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pStyle w:val="Title"/>
      </w:pPr>
      <w:r>
        <w:t xml:space="preserve">Case Highlighter Coverage Summary</w:t>
      </w:r>
    </w:p>
    <w:p>
      <w:pPr>
        <w:spacing w:after="120"/>
      </w:pPr>
      <w:r>
        <w:rPr>
          <w:sz w:val="18"/>
          <w:szCs w:val="18"/>
          <w:color w:val="5F6368"/>
        </w:rPr>
        <w:t xml:space="preserve">Source: SF Master commit c81bb25a91b6a0c27bf676a86bfaabd1b9f378d5. Results apply to desktop (Large) Case record pages.</w:t>
      </w:r>
    </w:p>
    <w:p>
      <w:pPr>
        <w:spacing w:after="120"/>
        <w:pStyle w:val="Heading1"/>
      </w:pPr>
      <w:r>
        <w:t xml:space="preserve">1. Profile → layout/page → record-type combinations without the Case Highlighter</w:t>
      </w:r>
    </w:p>
    <w:p>
      <w:pPr>
        <w:spacing w:after="120"/>
      </w:pPr>
      <w:r>
        <w:t xml:space="preserve">The audit confirms 35 combinations where the resolved desktop page does not render CaseHighlighterPage.</w:t>
      </w:r>
    </w:p>
    <w:tbl>
      <w:tblPr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1900"/>
        <w:gridCol w:w="1900"/>
        <w:gridCol w:w="2500"/>
        <w:gridCol w:w="2600"/>
        <w:gridCol w:w="4500"/>
        <w:gridCol w:w="1000"/>
      </w:tblGrid>
      <w:tr>
        <w:trPr>
          <w:tblHeader/>
          <w:cantSplit/>
        </w:trPr>
        <w:tc>
          <w:tcPr>
            <w:tcW w:w="19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Profile</w:t>
            </w:r>
          </w:p>
        </w:tc>
        <w:tc>
          <w:tcPr>
            <w:tcW w:w="19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App</w:t>
            </w:r>
          </w:p>
        </w:tc>
        <w:tc>
          <w:tcPr>
            <w:tcW w:w="25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Record type(s)</w:t>
            </w:r>
          </w:p>
        </w:tc>
        <w:tc>
          <w:tcPr>
            <w:tcW w:w="26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Resolved page</w:t>
            </w:r>
          </w:p>
        </w:tc>
        <w:tc>
          <w:tcPr>
            <w:tcW w:w="45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Layout/component result</w:t>
            </w:r>
          </w:p>
        </w:tc>
        <w:tc>
          <w:tcPr>
            <w:tcW w:w="10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Count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T1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 Service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Support_T1, Support_T2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Sofia_Support_Cases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Case-Sofia Support Cases Layout contains the highlighter, but the desktop page does not render the layout or embed the highlighter.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T2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 Service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Support_T1, Support_T2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Sofia_Support_Cases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page-level omission.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T1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Lightning Service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Support_T1, Support_T2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Sofia_Support_Cases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page-level omission.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T2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Lightning Service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Support_T1, Support_T2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Sofia_Support_Cases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page-level omission.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Signature - CSM Lightning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 Sales View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Support_T1, Support_T1_VAR_Partners, Support_T2, Support_T3, Support_RC_App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GSS_Cases_CSM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Page has neither CaseHighlighterPage nor desktop Record Detail. caseBannerForMod is a different component.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 Engineer Lightning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Lightning Sales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12 in-scope record types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Sales_Cases_Lightning_EU_Restricted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Page has neither CaseHighlighterPage nor desktop Record Detail.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T1 -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Dimelo Console Lightning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EU_Restricted_GSS_Cases_Support_T1_Updated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Case-GSS Cases Support - T1_Updated_ForT1EURestricted layout omits the highlighter.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T1 -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Dimelo Lightning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EU_Restricted_GSS_Cases_Support_T1_Updated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layout omission.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T1 -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DocuSign for Salesforce Core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EU_Restricted_GSS_Cases_Support_T1_Updated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layout omission.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T2 -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 Sales Lightning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Support_T2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EU_Restricted_Case_Generic_Page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Case-GSS Cases Support T2 For EURestricted layout omits the highlighter.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T3 -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 Sales Lightning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Support_T3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EU_Restricted_Case_Generic_Page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Case-Support T3 Layout with Case Tagging For Support T3 EU Restricted layout omits the highlighter.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T1 -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Preconfigured Lightning Service Console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Support_Chat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CaseDefault_Record_Page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Case-GSS Cases Chat for Support Chat for Support T1 EU Restricted layout omits the highlighter.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T1 -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Preconfigured Lightning Service Console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CaseDefault_Record_Page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Case-GSS Cases Support - T1_Updated_ForT1EURestricted layout omits the highlighter.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T2 -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Preconfigured Lightning Service Console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Support_T2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CaseDefault_Record_Page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Case-GSS Cases Support T2 For EURestricted layout omits the highlighter.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T3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Preconfigured Lightning Service Console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Support_T3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CaseDefault_Record_Page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Case-Support T3 Layout with Case Tagging For Support T3 EU Restricted layout omits the highlighter.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T3 - EU Restricted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Preconfigured Lightning Service Console</w:t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Support_T3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CaseDefault_Record_Page</w:t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layout omission.</w:t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w="1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vAlign w:val="top"/>
          </w:tcPr>
          <w:p>
            <w:pPr>
              <w:jc w:val="right"/>
              <w:spacing w:after="0"/>
            </w:pPr>
            <w:r>
              <w:rPr>
                <w:sz w:val="18"/>
                <w:szCs w:val="18"/>
              </w:rPr>
              <w:t xml:space="preserve">35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12 in-scope record types are: Support_T1, Support_T1_VAR_Partners, Support_T2, Support_RCEV_T2, Support_T3, Support_Case, Support_Chat, Support_QoS, Support_Integrations, Support_RC_App, Product_Platform_Issues, and Extended_Enterprise_Support.</w:t>
      </w:r>
    </w:p>
    <w:p>
      <w:pPr>
        <w:spacing w:after="120"/>
        <w:pStyle w:val="Heading1"/>
      </w:pPr>
      <w:r>
        <w:t xml:space="preserve">2. Out-of-scope record types with a proven Case Highlighter path</w:t>
      </w:r>
    </w:p>
    <w:p>
      <w:pPr>
        <w:spacing w:after="120"/>
      </w:pPr>
      <w:r>
        <w:t xml:space="preserve">The audit confirms 22 out-of-scope record types with at least one metadata path to the Case Highlighter.</w:t>
      </w:r>
    </w:p>
    <w:tbl>
      <w:tblPr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7000"/>
        <w:gridCol w:w="7000"/>
      </w:tblGrid>
      <w:tr>
        <w:trPr>
          <w:tblHeader/>
          <w:cantSplit/>
        </w:trPr>
        <w:tc>
          <w:tcPr>
            <w:tcW w:w="70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Record type API name</w:t>
            </w:r>
          </w:p>
        </w:tc>
        <w:tc>
          <w:tcPr>
            <w:tcW w:w="70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Proven path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Developer_Platform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Lightning page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RISE_Partner_Support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Lightning page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Support_Avaya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Lightning page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Support_CV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Lightning page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Support_Executive_Response_Team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Lightning page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Support_Shipping_Failed_Address_Verification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Lightning page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Support_T1_Shipping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Lightning page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Support_Telus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 Lightning page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GDPR_Request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Porting_In_IVN_Global_Office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Porting_In_RC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Porting_In_RC_AU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Porting_In_RC_EU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RCC_Issues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RCLEC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Support_Customer_ebonding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Support_Glip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Support_Implementation_Escalation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Support_Lead_Team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Support_Subpoena_Request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Support_VIPFR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  <w:tr>
        <w:trPr>
          <w:cantSplit/>
        </w:trPr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Support_Voicemail</w:t>
            </w:r>
          </w:p>
        </w:tc>
        <w:tc>
          <w:tcPr>
            <w:tcW w:w="70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 page layout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18"/>
          <w:szCs w:val="18"/>
          <w:color w:val="5F6368"/>
        </w:rPr>
        <w:t xml:space="preserve">Direct Lightning page means an app override resolves to a page that embeds CaseHighlighterPage. Assigned page layout means a proven profile/record-type layout contains the Visualforce page. Each entry proves at least one configured path, not universal visibility across every profile and app.</w:t>
      </w:r>
    </w:p>
    <w:p>
      <w:pPr>
        <w:spacing w:after="120"/>
        <w:pStyle w:val="Heading1"/>
      </w:pPr>
      <w:r>
        <w:t xml:space="preserve">3. Resolution for the in-scope coverage gaps</w:t>
      </w:r>
    </w:p>
    <w:p>
      <w:pPr>
        <w:spacing w:after="120"/>
      </w:pPr>
      <w:r>
        <w:t xml:space="preserve">Use the rendering path to determine the fix: add CaseHighlighterPage directly to Lightning pages that bypass Record Detail, and add it to the assigned page layout when the Lightning page renders Record Detail.</w:t>
      </w:r>
    </w:p>
    <w:tbl>
      <w:tblPr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3500"/>
        <w:gridCol w:w="4600"/>
        <w:gridCol w:w="5900"/>
      </w:tblGrid>
      <w:tr>
        <w:trPr>
          <w:tblHeader/>
          <w:cantSplit/>
        </w:trPr>
        <w:tc>
          <w:tcPr>
            <w:tcW w:w="35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In-scope record type(s)</w:t>
            </w:r>
          </w:p>
        </w:tc>
        <w:tc>
          <w:tcPr>
            <w:tcW w:w="46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Affected surface</w:t>
            </w:r>
          </w:p>
        </w:tc>
        <w:tc>
          <w:tcPr>
            <w:tcW w:w="5900" w:type="dxa"/>
            <w:shd w:fill="D9EAF7"/>
            <w:vAlign w:val="top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Resolution</w:t>
            </w:r>
          </w:p>
        </w:tc>
      </w:tr>
      <w:tr>
        <w:trPr>
          <w:cantSplit/>
        </w:trPr>
        <w:tc>
          <w:tcPr>
            <w:tcW w:w="3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Support_T1, Support_T2</w:t>
            </w:r>
          </w:p>
        </w:tc>
        <w:tc>
          <w:tcPr>
            <w:tcW w:w="4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Sofia_Support_Cases in RC Service and Lightning Service</w:t>
            </w:r>
          </w:p>
        </w:tc>
        <w:tc>
          <w:tcPr>
            <w:tcW w:w="5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CaseHighlighterPage to the desktop Lightning page. The assigned layout already contains the highlighter, but the current desktop page does not render it.</w:t>
            </w:r>
          </w:p>
        </w:tc>
      </w:tr>
      <w:tr>
        <w:trPr>
          <w:cantSplit/>
        </w:trPr>
        <w:tc>
          <w:tcPr>
            <w:tcW w:w="3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Support_T1, Support_T1_VAR_Partners, Support_T2, Support_T3, Support_RC_App</w:t>
            </w:r>
          </w:p>
        </w:tc>
        <w:tc>
          <w:tcPr>
            <w:tcW w:w="4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GSS_Cases_CSM in RC Sales View</w:t>
            </w:r>
          </w:p>
        </w:tc>
        <w:tc>
          <w:tcPr>
            <w:tcW w:w="5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CaseHighlighterPage to the Lightning page. Keep caseBannerForMod; it is separate and does not render Case Highlighter messages.</w:t>
            </w:r>
          </w:p>
        </w:tc>
      </w:tr>
      <w:tr>
        <w:trPr>
          <w:cantSplit/>
        </w:trPr>
        <w:tc>
          <w:tcPr>
            <w:tcW w:w="3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12 in-scope record types</w:t>
            </w:r>
          </w:p>
        </w:tc>
        <w:tc>
          <w:tcPr>
            <w:tcW w:w="4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Sales_Cases_Lightning_EU_Restricted in Lightning Sales</w:t>
            </w:r>
          </w:p>
        </w:tc>
        <w:tc>
          <w:tcPr>
            <w:tcW w:w="5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CaseHighlighterPage to the desktop Lightning page for the Sales Engineer Lightning - EU Restricted assignments.</w:t>
            </w:r>
          </w:p>
        </w:tc>
      </w:tr>
      <w:tr>
        <w:trPr>
          <w:cantSplit/>
        </w:trPr>
        <w:tc>
          <w:tcPr>
            <w:tcW w:w="3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Support_T1</w:t>
            </w:r>
          </w:p>
        </w:tc>
        <w:tc>
          <w:tcPr>
            <w:tcW w:w="4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Case-GSS Cases Support - T1_Updated_ForT1EURestricted layout</w:t>
            </w:r>
          </w:p>
        </w:tc>
        <w:tc>
          <w:tcPr>
            <w:tcW w:w="5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the CaseHighlighterPage Visualforce component to the layout used through Record Detail.</w:t>
            </w:r>
          </w:p>
        </w:tc>
      </w:tr>
      <w:tr>
        <w:trPr>
          <w:cantSplit/>
        </w:trPr>
        <w:tc>
          <w:tcPr>
            <w:tcW w:w="3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Support_Chat</w:t>
            </w:r>
          </w:p>
        </w:tc>
        <w:tc>
          <w:tcPr>
            <w:tcW w:w="4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Case-GSS Cases Chat for Support Chat for Support T1 EU Restricted layout</w:t>
            </w:r>
          </w:p>
        </w:tc>
        <w:tc>
          <w:tcPr>
            <w:tcW w:w="5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the CaseHighlighterPage Visualforce component to the layout used through Record Detail.</w:t>
            </w:r>
          </w:p>
        </w:tc>
      </w:tr>
      <w:tr>
        <w:trPr>
          <w:cantSplit/>
        </w:trPr>
        <w:tc>
          <w:tcPr>
            <w:tcW w:w="3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Support_T2</w:t>
            </w:r>
          </w:p>
        </w:tc>
        <w:tc>
          <w:tcPr>
            <w:tcW w:w="4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Case-GSS Cases Support T2 For EURestricted layout</w:t>
            </w:r>
          </w:p>
        </w:tc>
        <w:tc>
          <w:tcPr>
            <w:tcW w:w="5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the CaseHighlighterPage Visualforce component to the layout used through Record Detail.</w:t>
            </w:r>
          </w:p>
        </w:tc>
      </w:tr>
      <w:tr>
        <w:trPr>
          <w:cantSplit/>
        </w:trPr>
        <w:tc>
          <w:tcPr>
            <w:tcW w:w="35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Support_T3</w:t>
            </w:r>
          </w:p>
        </w:tc>
        <w:tc>
          <w:tcPr>
            <w:tcW w:w="46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Case-Support T3 Layout with Case Tagging For Support T3 EU Restricted layout</w:t>
            </w:r>
          </w:p>
        </w:tc>
        <w:tc>
          <w:tcPr>
            <w:tcW w:w="5900" w:type="dxa"/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the CaseHighlighterPage Visualforce component to the layout used through Record Detail. Confirm both Support T3 and Support T3 - EU Restricted profiles because both resolve to this layout in the audited paths.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After deployment, validate one existing positive control and one Hypercare-qualified Case for each changed page or layout. Confirm that the banner appears once, displays the intended message, and does not duplicate an existing highlighter.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  <w:szCs w:val="20"/>
    </w:rPr>
  </w:style>
  <w:style w:type="paragraph" w:styleId="Title">
    <w:name w:val="Title"/>
    <w:basedOn w:val="Normal"/>
    <w:rPr>
      <w:b/>
      <w:color w:val="1F4E79"/>
      <w:sz w:val="40"/>
      <w:szCs w:val="40"/>
    </w:rPr>
  </w:style>
  <w:style w:type="paragraph" w:styleId="Heading1">
    <w:name w:val="heading 1"/>
    <w:basedOn w:val="Normal"/>
    <w:outlineLvl w:val="0"/>
    <w:rPr>
      <w:b/>
      <w:color w:val="1F4E79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