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F46E5"/>
          <w:sz w:val="20"/>
        </w:rPr>
        <w:t>OFFICIAL PRODUCT SPECIFICATION &amp; SYSTEM ARCHITECTURE WHITEPAPER</w:t>
      </w:r>
    </w:p>
    <w:p>
      <w:pPr>
        <w:jc w:val="center"/>
      </w:pPr>
      <w:r>
        <w:rPr>
          <w:rFonts w:ascii="Calibri" w:hAnsi="Calibri"/>
          <w:b/>
          <w:color w:val="1E1B4B"/>
          <w:sz w:val="72"/>
        </w:rPr>
        <w:t>BIZPILOT AI</w:t>
      </w:r>
    </w:p>
    <w:p>
      <w:pPr>
        <w:jc w:val="center"/>
      </w:pPr>
      <w:r>
        <w:rPr>
          <w:rFonts w:ascii="Calibri" w:hAnsi="Calibri"/>
          <w:i/>
          <w:color w:val="64748B"/>
          <w:sz w:val="32"/>
        </w:rPr>
        <w:t>The Autonomous Multi-Agent Digital Operations OS for Indian Small &amp; Medium Enterprises</w:t>
      </w:r>
    </w:p>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Pr>
          <w:p>
            <w:r>
              <w:rPr>
                <w:rFonts w:ascii="Calibri" w:hAnsi="Calibri"/>
                <w:b/>
                <w:color w:val="4F46E5"/>
                <w:sz w:val="22"/>
              </w:rPr>
              <w:t>Core Mission Statement:</w:t>
              <w:br/>
            </w:r>
            <w:r>
              <w:rPr>
                <w:rFonts w:ascii="Calibri" w:hAnsi="Calibri"/>
                <w:color w:val="1F2937"/>
                <w:sz w:val="21"/>
              </w:rPr>
              <w:t>To liberate 63+ million Indian small business owners from manual back-office chaos by providing an autonomous, multilingual, and collaborative 7-agent operations swarm that predicts stockouts, negotiates B2B prices, recovers customer Khata credit, digitizes handwritten bills, and safeguards cashflow 24/7 with strict Human-in-the-Loop governance.</w:t>
            </w:r>
          </w:p>
        </w:tc>
      </w:tr>
    </w:tbl>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rFonts w:ascii="Calibri" w:hAnsi="Calibri"/>
                <w:b/>
                <w:color w:val="1E1B4B"/>
                <w:sz w:val="20"/>
              </w:rPr>
              <w:t>Author &amp; Engineering Team</w:t>
            </w:r>
          </w:p>
        </w:tc>
        <w:tc>
          <w:tcPr>
            <w:tcW w:type="dxa" w:w="4680"/>
            <w:shd w:fill="FFFFFF"/>
            <w:tcMar>
              <w:top w:w="60" w:type="dxa"/>
              <w:bottom w:w="60" w:type="dxa"/>
              <w:left w:w="100" w:type="dxa"/>
              <w:right w:w="100" w:type="dxa"/>
            </w:tcMar>
          </w:tcPr>
          <w:p>
            <w:r>
              <w:rPr>
                <w:rFonts w:ascii="Calibri" w:hAnsi="Calibri"/>
                <w:color w:val="1F2937"/>
                <w:sz w:val="20"/>
              </w:rPr>
              <w:t>Karthik Bogdewar &amp; Engineering Squad</w:t>
            </w:r>
          </w:p>
        </w:tc>
      </w:tr>
      <w:tr>
        <w:tc>
          <w:tcPr>
            <w:tcW w:type="dxa" w:w="4680"/>
            <w:shd w:fill="F8FAFC"/>
            <w:tcMar>
              <w:top w:w="60" w:type="dxa"/>
              <w:bottom w:w="60" w:type="dxa"/>
              <w:left w:w="100" w:type="dxa"/>
              <w:right w:w="100" w:type="dxa"/>
            </w:tcMar>
          </w:tcPr>
          <w:p>
            <w:r>
              <w:rPr>
                <w:rFonts w:ascii="Calibri" w:hAnsi="Calibri"/>
                <w:b/>
                <w:color w:val="1E1B4B"/>
                <w:sz w:val="20"/>
              </w:rPr>
              <w:t>Live GitHub Repository</w:t>
            </w:r>
          </w:p>
        </w:tc>
        <w:tc>
          <w:tcPr>
            <w:tcW w:type="dxa" w:w="4680"/>
            <w:shd w:fill="FFFFFF"/>
            <w:tcMar>
              <w:top w:w="60" w:type="dxa"/>
              <w:bottom w:w="60" w:type="dxa"/>
              <w:left w:w="100" w:type="dxa"/>
              <w:right w:w="100" w:type="dxa"/>
            </w:tcMar>
          </w:tcPr>
          <w:p>
            <w:r>
              <w:rPr>
                <w:rFonts w:ascii="Calibri" w:hAnsi="Calibri"/>
                <w:color w:val="1F2937"/>
                <w:sz w:val="20"/>
              </w:rPr>
              <w:t>https://github.com/karthikbogdewar/BIZPILOT</w:t>
            </w:r>
          </w:p>
        </w:tc>
      </w:tr>
      <w:tr>
        <w:tc>
          <w:tcPr>
            <w:tcW w:type="dxa" w:w="4680"/>
            <w:shd w:fill="F8FAFC"/>
            <w:tcMar>
              <w:top w:w="60" w:type="dxa"/>
              <w:bottom w:w="60" w:type="dxa"/>
              <w:left w:w="100" w:type="dxa"/>
              <w:right w:w="100" w:type="dxa"/>
            </w:tcMar>
          </w:tcPr>
          <w:p>
            <w:r>
              <w:rPr>
                <w:rFonts w:ascii="Calibri" w:hAnsi="Calibri"/>
                <w:b/>
                <w:color w:val="1E1B4B"/>
                <w:sz w:val="20"/>
              </w:rPr>
              <w:t>Connected Telegram Bot</w:t>
            </w:r>
          </w:p>
        </w:tc>
        <w:tc>
          <w:tcPr>
            <w:tcW w:type="dxa" w:w="4680"/>
            <w:shd w:fill="FFFFFF"/>
            <w:tcMar>
              <w:top w:w="60" w:type="dxa"/>
              <w:bottom w:w="60" w:type="dxa"/>
              <w:left w:w="100" w:type="dxa"/>
              <w:right w:w="100" w:type="dxa"/>
            </w:tcMar>
          </w:tcPr>
          <w:p>
            <w:r>
              <w:rPr>
                <w:rFonts w:ascii="Calibri" w:hAnsi="Calibri"/>
                <w:color w:val="1F2937"/>
                <w:sz w:val="20"/>
              </w:rPr>
              <w:t>@KBNSN_bot (ID: 8498316298)</w:t>
            </w:r>
          </w:p>
        </w:tc>
      </w:tr>
      <w:tr>
        <w:tc>
          <w:tcPr>
            <w:tcW w:type="dxa" w:w="4680"/>
            <w:shd w:fill="F8FAFC"/>
            <w:tcMar>
              <w:top w:w="60" w:type="dxa"/>
              <w:bottom w:w="60" w:type="dxa"/>
              <w:left w:w="100" w:type="dxa"/>
              <w:right w:w="100" w:type="dxa"/>
            </w:tcMar>
          </w:tcPr>
          <w:p>
            <w:r>
              <w:rPr>
                <w:rFonts w:ascii="Calibri" w:hAnsi="Calibri"/>
                <w:b/>
                <w:color w:val="1E1B4B"/>
                <w:sz w:val="20"/>
              </w:rPr>
              <w:t>Version &amp; Release Date</w:t>
            </w:r>
          </w:p>
        </w:tc>
        <w:tc>
          <w:tcPr>
            <w:tcW w:type="dxa" w:w="4680"/>
            <w:shd w:fill="FFFFFF"/>
            <w:tcMar>
              <w:top w:w="60" w:type="dxa"/>
              <w:bottom w:w="60" w:type="dxa"/>
              <w:left w:w="100" w:type="dxa"/>
              <w:right w:w="100" w:type="dxa"/>
            </w:tcMar>
          </w:tcPr>
          <w:p>
            <w:r>
              <w:rPr>
                <w:rFonts w:ascii="Calibri" w:hAnsi="Calibri"/>
                <w:color w:val="1F2937"/>
                <w:sz w:val="20"/>
              </w:rPr>
              <w:t>v2.4 Production (August 2026)</w:t>
            </w:r>
          </w:p>
        </w:tc>
      </w:tr>
    </w:tbl>
    <w:p>
      <w:r>
        <w:br w:type="page"/>
      </w:r>
    </w:p>
    <w:p>
      <w:pPr>
        <w:spacing w:before="360" w:after="120"/>
      </w:pPr>
      <w:r>
        <w:rPr>
          <w:rFonts w:ascii="Calibri" w:hAnsi="Calibri"/>
          <w:b/>
          <w:color w:val="1E1B4B"/>
          <w:sz w:val="36"/>
        </w:rPr>
        <w:t>1. WHAT IS BIZPILOT AI?</w:t>
      </w:r>
    </w:p>
    <w:p>
      <w:pPr>
        <w:spacing w:after="120" w:line="276" w:lineRule="auto"/>
      </w:pPr>
      <w:r>
        <w:rPr>
          <w:rFonts w:ascii="Calibri" w:hAnsi="Calibri"/>
          <w:color w:val="1F2937"/>
          <w:sz w:val="21"/>
        </w:rPr>
        <w:t>BizPilot AI is an Autonomous Multi-Agent Digital Operations OS tailored specifically for the 63+ million small, medium, and retail enterprises (SMEs) powering emerging markets like India. Unlike traditional software (which acts as a passive database requiring constant manual clicking) or generic chatbot assistants (which merely generate conversational text without real-world tools), BizPilot AI functions as a 24/7 Digital Operations Employee that observes, reasons, collaborates, and executes real operational tasks.</w:t>
      </w:r>
    </w:p>
    <w:p>
      <w:pPr>
        <w:spacing w:after="120" w:line="276" w:lineRule="auto"/>
      </w:pPr>
      <w:r>
        <w:rPr>
          <w:rFonts w:ascii="Calibri" w:hAnsi="Calibri"/>
          <w:color w:val="1F2937"/>
          <w:sz w:val="21"/>
        </w:rPr>
        <w:t>It continuously monitors business telemetry—inbound customer orders across WhatsApp and Telegram, real-time inventory levels, supplier reliability scores, customer credit (Khata) aging, and GST tax compliance. When a risk or opportunity arises, BizPilot AI does not simply alert the owner; it proactively drafts solutions, negotiates wholesale pricing, collects overdue payments via UPI deep links, and requests 1-click authorization via Telegram.</w:t>
      </w:r>
    </w:p>
    <w:p>
      <w:pPr>
        <w:spacing w:before="360" w:after="120"/>
      </w:pPr>
      <w:r>
        <w:rPr>
          <w:rFonts w:ascii="Calibri" w:hAnsi="Calibri"/>
          <w:b/>
          <w:color w:val="1E1B4B"/>
          <w:sz w:val="36"/>
        </w:rPr>
        <w:t>2. THE PROBLEM LANDSCAPE (THE SME REALITY)</w:t>
      </w:r>
    </w:p>
    <w:p>
      <w:pPr>
        <w:spacing w:after="120" w:line="276" w:lineRule="auto"/>
      </w:pPr>
      <w:r>
        <w:rPr>
          <w:rFonts w:ascii="Calibri" w:hAnsi="Calibri"/>
          <w:color w:val="1F2937"/>
          <w:sz w:val="21"/>
        </w:rPr>
        <w:t>Small business owners in India and emerging economies operate in a high-velocity, high-friction environment. They face seven fundamental operational bottlenecks that throttle profitability and cause severe operational burnout:</w:t>
      </w:r>
    </w:p>
    <w:p>
      <w:pPr>
        <w:pStyle w:val="ListBullet"/>
        <w:spacing w:after="80" w:line="276" w:lineRule="auto"/>
      </w:pPr>
      <w:r>
        <w:rPr>
          <w:rFonts w:ascii="Calibri" w:hAnsi="Calibri"/>
          <w:b/>
          <w:color w:val="1E1B4B"/>
          <w:sz w:val="21"/>
        </w:rPr>
        <w:t xml:space="preserve">1. Channel Fragmentation &amp; Unstructured Inbound Chaos: </w:t>
      </w:r>
      <w:r>
        <w:rPr>
          <w:rFonts w:ascii="Calibri" w:hAnsi="Calibri"/>
          <w:color w:val="1F2937"/>
          <w:sz w:val="21"/>
        </w:rPr>
        <w:t>Orders, inquiries, and customer requests arrive across WhatsApp voice notes, Telegram chats, phone calls, and paper slips in unformatted natural language. Owners spend 3 to 4 hours daily copying text into spreadsheets.</w:t>
      </w:r>
    </w:p>
    <w:p>
      <w:pPr>
        <w:pStyle w:val="ListBullet"/>
        <w:spacing w:after="80" w:line="276" w:lineRule="auto"/>
      </w:pPr>
      <w:r>
        <w:rPr>
          <w:rFonts w:ascii="Calibri" w:hAnsi="Calibri"/>
          <w:b/>
          <w:color w:val="1E1B4B"/>
          <w:sz w:val="21"/>
        </w:rPr>
        <w:t xml:space="preserve">2. The Indic Linguistic Divide: </w:t>
      </w:r>
      <w:r>
        <w:rPr>
          <w:rFonts w:ascii="Calibri" w:hAnsi="Calibri"/>
          <w:color w:val="1F2937"/>
          <w:sz w:val="21"/>
        </w:rPr>
        <w:t>Customers and wholesale merchants communicate in a blend of regional Indic languages (Telugu, Hindi, Kannada, Tamil) and transliterated scripts ('bhaiya 2 charger aur 5 earphone bhej do'). Standard Western ERPs fail completely at understanding Indic colloquialisms.</w:t>
      </w:r>
    </w:p>
    <w:p>
      <w:pPr>
        <w:pStyle w:val="ListBullet"/>
        <w:spacing w:after="80" w:line="276" w:lineRule="auto"/>
      </w:pPr>
      <w:r>
        <w:rPr>
          <w:rFonts w:ascii="Calibri" w:hAnsi="Calibri"/>
          <w:b/>
          <w:color w:val="1E1B4B"/>
          <w:sz w:val="21"/>
        </w:rPr>
        <w:t xml:space="preserve">3. Inventory Asymmetry: Dead Stock Traps vs Costly Stockouts: </w:t>
      </w:r>
      <w:r>
        <w:rPr>
          <w:rFonts w:ascii="Calibri" w:hAnsi="Calibri"/>
          <w:color w:val="1F2937"/>
          <w:sz w:val="21"/>
        </w:rPr>
        <w:t>Without automated velocity analysis, businesses either run out of high-demand fast-moving SKUs (losing immediate revenue) or over-order slow-moving inventory, locking up hundreds of thousands of rupees in working capital.</w:t>
      </w:r>
    </w:p>
    <w:p>
      <w:pPr>
        <w:pStyle w:val="ListBullet"/>
        <w:spacing w:after="80" w:line="276" w:lineRule="auto"/>
      </w:pPr>
      <w:r>
        <w:rPr>
          <w:rFonts w:ascii="Calibri" w:hAnsi="Calibri"/>
          <w:b/>
          <w:color w:val="1E1B4B"/>
          <w:sz w:val="21"/>
        </w:rPr>
        <w:t xml:space="preserve">4. Customer Khata (Credit/Udhar) Stagnation: </w:t>
      </w:r>
      <w:r>
        <w:rPr>
          <w:rFonts w:ascii="Calibri" w:hAnsi="Calibri"/>
          <w:color w:val="1F2937"/>
          <w:sz w:val="21"/>
        </w:rPr>
        <w:t>Over 65% of Indian retail transactions involve customer credit. Chasing overdue payments is awkward, time-consuming, and inconsistent. Businesses suffer an average 45-day collection lag, choking cash runway.</w:t>
      </w:r>
    </w:p>
    <w:p>
      <w:pPr>
        <w:pStyle w:val="ListBullet"/>
        <w:spacing w:after="80" w:line="276" w:lineRule="auto"/>
      </w:pPr>
      <w:r>
        <w:rPr>
          <w:rFonts w:ascii="Calibri" w:hAnsi="Calibri"/>
          <w:b/>
          <w:color w:val="1E1B4B"/>
          <w:sz w:val="21"/>
        </w:rPr>
        <w:t xml:space="preserve">5. Physical 'Kacha Parcha' Paper Slip Friction: </w:t>
      </w:r>
      <w:r>
        <w:rPr>
          <w:rFonts w:ascii="Calibri" w:hAnsi="Calibri"/>
          <w:color w:val="1F2937"/>
          <w:sz w:val="21"/>
        </w:rPr>
        <w:t>70% of wholesale supplier deliveries arrive with physical delivery challans or handwritten paper receipts. Manually entering every item and calculating GST Input Tax Credit (ITC) leads to frequent human error and lost tax rebates.</w:t>
      </w:r>
    </w:p>
    <w:p>
      <w:pPr>
        <w:pStyle w:val="ListBullet"/>
        <w:spacing w:after="80" w:line="276" w:lineRule="auto"/>
      </w:pPr>
      <w:r>
        <w:rPr>
          <w:rFonts w:ascii="Calibri" w:hAnsi="Calibri"/>
          <w:b/>
          <w:color w:val="1E1B4B"/>
          <w:sz w:val="21"/>
        </w:rPr>
        <w:t xml:space="preserve">6. Vendor Price Squeeze &amp; Absence of Negotiation Leverage: </w:t>
      </w:r>
      <w:r>
        <w:rPr>
          <w:rFonts w:ascii="Calibri" w:hAnsi="Calibri"/>
          <w:color w:val="1F2937"/>
          <w:sz w:val="21"/>
        </w:rPr>
        <w:t>Shopkeepers routinely pay list prices to distributors because calculating historical volume leverage and discount counter-offers in real-time is too tedious during busy store hours.</w:t>
      </w:r>
    </w:p>
    <w:p>
      <w:pPr>
        <w:pStyle w:val="ListBullet"/>
        <w:spacing w:after="80" w:line="276" w:lineRule="auto"/>
      </w:pPr>
      <w:r>
        <w:rPr>
          <w:rFonts w:ascii="Calibri" w:hAnsi="Calibri"/>
          <w:b/>
          <w:color w:val="1E1B4B"/>
          <w:sz w:val="21"/>
        </w:rPr>
        <w:t xml:space="preserve">7. Human Operational Burnout: </w:t>
      </w:r>
      <w:r>
        <w:rPr>
          <w:rFonts w:ascii="Calibri" w:hAnsi="Calibri"/>
          <w:color w:val="1F2937"/>
          <w:sz w:val="21"/>
        </w:rPr>
        <w:t>Store owners work 14-hour days acting as inventory manager, customer support, accounts receivable collector, and tax clerk simultaneously, leaving zero time for strategic business expansion.</w:t>
      </w:r>
    </w:p>
    <w:p>
      <w:pPr>
        <w:spacing w:before="360" w:after="120"/>
      </w:pPr>
      <w:r>
        <w:rPr>
          <w:rFonts w:ascii="Calibri" w:hAnsi="Calibri"/>
          <w:b/>
          <w:color w:val="1E1B4B"/>
          <w:sz w:val="36"/>
        </w:rPr>
        <w:t>3. THE SOLUTION: 7-AGENT AUTONOMOUS SWARM ARCHITECTURE</w:t>
      </w:r>
    </w:p>
    <w:p>
      <w:pPr>
        <w:spacing w:after="120" w:line="276" w:lineRule="auto"/>
      </w:pPr>
      <w:r>
        <w:rPr>
          <w:rFonts w:ascii="Calibri" w:hAnsi="Calibri"/>
          <w:color w:val="1F2937"/>
          <w:sz w:val="21"/>
        </w:rPr>
        <w:t>BizPilot AI replaces fragmented point tools with a coordinated multi-agent cognitive swarm. Every specialized agent possesses a distinct role, context window, system prompt, and database access toolset:</w:t>
      </w:r>
    </w:p>
    <w:tbl>
      <w:tblPr>
        <w:tblW w:type="auto" w:w="0"/>
        <w:jc w:val="center"/>
        <w:tblLook w:firstColumn="1" w:firstRow="1" w:lastColumn="0" w:lastRow="0" w:noHBand="0" w:noVBand="1" w:val="04A0"/>
      </w:tblPr>
      <w:tblGrid>
        <w:gridCol w:w="3120"/>
        <w:gridCol w:w="3120"/>
        <w:gridCol w:w="3120"/>
      </w:tblGrid>
      <w:tr>
        <w:tc>
          <w:tcPr>
            <w:tcW w:type="dxa" w:w="3120"/>
            <w:shd w:fill="1E1B4B"/>
            <w:tcMar>
              <w:top w:w="80" w:type="dxa"/>
              <w:bottom w:w="80" w:type="dxa"/>
              <w:left w:w="100" w:type="dxa"/>
              <w:right w:w="100" w:type="dxa"/>
            </w:tcMar>
          </w:tcPr>
          <w:p>
            <w:r>
              <w:rPr>
                <w:rFonts w:ascii="Calibri" w:hAnsi="Calibri"/>
                <w:b/>
                <w:color w:val="FFFFFF"/>
                <w:sz w:val="20"/>
              </w:rPr>
              <w:t>Specialized Agent</w:t>
            </w:r>
          </w:p>
        </w:tc>
        <w:tc>
          <w:tcPr>
            <w:tcW w:type="dxa" w:w="3120"/>
            <w:shd w:fill="1E1B4B"/>
            <w:tcMar>
              <w:top w:w="80" w:type="dxa"/>
              <w:bottom w:w="80" w:type="dxa"/>
              <w:left w:w="100" w:type="dxa"/>
              <w:right w:w="100" w:type="dxa"/>
            </w:tcMar>
          </w:tcPr>
          <w:p>
            <w:r>
              <w:rPr>
                <w:rFonts w:ascii="Calibri" w:hAnsi="Calibri"/>
                <w:b/>
                <w:color w:val="FFFFFF"/>
                <w:sz w:val="20"/>
              </w:rPr>
              <w:t>Role &amp; Domain Expertise</w:t>
            </w:r>
          </w:p>
        </w:tc>
        <w:tc>
          <w:tcPr>
            <w:tcW w:type="dxa" w:w="3120"/>
            <w:shd w:fill="1E1B4B"/>
            <w:tcMar>
              <w:top w:w="80" w:type="dxa"/>
              <w:bottom w:w="80" w:type="dxa"/>
              <w:left w:w="100" w:type="dxa"/>
              <w:right w:w="100" w:type="dxa"/>
            </w:tcMar>
          </w:tcPr>
          <w:p>
            <w:r>
              <w:rPr>
                <w:rFonts w:ascii="Calibri" w:hAnsi="Calibri"/>
                <w:b/>
                <w:color w:val="FFFFFF"/>
                <w:sz w:val="20"/>
              </w:rPr>
              <w:t>Core Autonomous Capabilities</w:t>
            </w:r>
          </w:p>
        </w:tc>
      </w:tr>
      <w:tr>
        <w:tc>
          <w:tcPr>
            <w:tcW w:type="dxa" w:w="3120"/>
            <w:shd w:fill="FFFFFF"/>
            <w:tcMar>
              <w:top w:w="60" w:type="dxa"/>
              <w:bottom w:w="60" w:type="dxa"/>
              <w:left w:w="80" w:type="dxa"/>
              <w:right w:w="80" w:type="dxa"/>
            </w:tcMar>
          </w:tcPr>
          <w:p>
            <w:r>
              <w:rPr>
                <w:b/>
              </w:rPr>
              <w:t>1. Master Orchestrator</w:t>
            </w:r>
          </w:p>
        </w:tc>
        <w:tc>
          <w:tcPr>
            <w:tcW w:type="dxa" w:w="3120"/>
            <w:shd w:fill="FFFFFF"/>
            <w:tcMar>
              <w:top w:w="60" w:type="dxa"/>
              <w:bottom w:w="60" w:type="dxa"/>
              <w:left w:w="80" w:type="dxa"/>
              <w:right w:w="80" w:type="dxa"/>
            </w:tcMar>
          </w:tcPr>
          <w:p>
            <w:r>
              <w:t>Central Controller &amp; Dispatch Bus</w:t>
            </w:r>
          </w:p>
        </w:tc>
        <w:tc>
          <w:tcPr>
            <w:tcW w:type="dxa" w:w="3120"/>
            <w:shd w:fill="FFFFFF"/>
            <w:tcMar>
              <w:top w:w="60" w:type="dxa"/>
              <w:bottom w:w="60" w:type="dxa"/>
              <w:left w:w="80" w:type="dxa"/>
              <w:right w:w="80" w:type="dxa"/>
            </w:tcMar>
          </w:tcPr>
          <w:p>
            <w:r>
              <w:t>Maintains global business state, coordinates multi-agent cycles, resolves dependencies, and routes approvals.</w:t>
            </w:r>
          </w:p>
        </w:tc>
      </w:tr>
      <w:tr>
        <w:tc>
          <w:tcPr>
            <w:tcW w:type="dxa" w:w="3120"/>
            <w:shd w:fill="F8FAFC"/>
            <w:tcMar>
              <w:top w:w="60" w:type="dxa"/>
              <w:bottom w:w="60" w:type="dxa"/>
              <w:left w:w="80" w:type="dxa"/>
              <w:right w:w="80" w:type="dxa"/>
            </w:tcMar>
          </w:tcPr>
          <w:p>
            <w:r>
              <w:rPr>
                <w:b/>
              </w:rPr>
              <w:t>2. Inventory Sentinel</w:t>
            </w:r>
          </w:p>
        </w:tc>
        <w:tc>
          <w:tcPr>
            <w:tcW w:type="dxa" w:w="3120"/>
            <w:shd w:fill="F8FAFC"/>
            <w:tcMar>
              <w:top w:w="60" w:type="dxa"/>
              <w:bottom w:w="60" w:type="dxa"/>
              <w:left w:w="80" w:type="dxa"/>
              <w:right w:w="80" w:type="dxa"/>
            </w:tcMar>
          </w:tcPr>
          <w:p>
            <w:r>
              <w:t>Predictive Stockout &amp; Lead-Time Engine</w:t>
            </w:r>
          </w:p>
        </w:tc>
        <w:tc>
          <w:tcPr>
            <w:tcW w:type="dxa" w:w="3120"/>
            <w:shd w:fill="F8FAFC"/>
            <w:tcMar>
              <w:top w:w="60" w:type="dxa"/>
              <w:bottom w:w="60" w:type="dxa"/>
              <w:left w:w="80" w:type="dxa"/>
              <w:right w:w="80" w:type="dxa"/>
            </w:tcMar>
          </w:tcPr>
          <w:p>
            <w:r>
              <w:t>Calculates daily depletion velocity, predicts exact days-to-stockout, and triggers reorder pipelines.</w:t>
            </w:r>
          </w:p>
        </w:tc>
      </w:tr>
      <w:tr>
        <w:tc>
          <w:tcPr>
            <w:tcW w:type="dxa" w:w="3120"/>
            <w:shd w:fill="FFFFFF"/>
            <w:tcMar>
              <w:top w:w="60" w:type="dxa"/>
              <w:bottom w:w="60" w:type="dxa"/>
              <w:left w:w="80" w:type="dxa"/>
              <w:right w:w="80" w:type="dxa"/>
            </w:tcMar>
          </w:tcPr>
          <w:p>
            <w:r>
              <w:rPr>
                <w:b/>
              </w:rPr>
              <w:t>3. Procurement &amp; Negotiation</w:t>
            </w:r>
          </w:p>
        </w:tc>
        <w:tc>
          <w:tcPr>
            <w:tcW w:type="dxa" w:w="3120"/>
            <w:shd w:fill="FFFFFF"/>
            <w:tcMar>
              <w:top w:w="60" w:type="dxa"/>
              <w:bottom w:w="60" w:type="dxa"/>
              <w:left w:w="80" w:type="dxa"/>
              <w:right w:w="80" w:type="dxa"/>
            </w:tcMar>
          </w:tcPr>
          <w:p>
            <w:r>
              <w:t>Multi-Supplier Trade-off &amp; Auto-Bargaining</w:t>
            </w:r>
          </w:p>
        </w:tc>
        <w:tc>
          <w:tcPr>
            <w:tcW w:type="dxa" w:w="3120"/>
            <w:shd w:fill="FFFFFF"/>
            <w:tcMar>
              <w:top w:w="60" w:type="dxa"/>
              <w:bottom w:w="60" w:type="dxa"/>
              <w:left w:w="80" w:type="dxa"/>
              <w:right w:w="80" w:type="dxa"/>
            </w:tcMar>
          </w:tcPr>
          <w:p>
            <w:r>
              <w:t>Evaluates vendors across price, speed, reliability, and generates B2B counter-offers saving 5-12% margin.</w:t>
            </w:r>
          </w:p>
        </w:tc>
      </w:tr>
      <w:tr>
        <w:tc>
          <w:tcPr>
            <w:tcW w:type="dxa" w:w="3120"/>
            <w:shd w:fill="F8FAFC"/>
            <w:tcMar>
              <w:top w:w="60" w:type="dxa"/>
              <w:bottom w:w="60" w:type="dxa"/>
              <w:left w:w="80" w:type="dxa"/>
              <w:right w:w="80" w:type="dxa"/>
            </w:tcMar>
          </w:tcPr>
          <w:p>
            <w:r>
              <w:rPr>
                <w:b/>
              </w:rPr>
              <w:t>4. Multilingual Sales Agent</w:t>
            </w:r>
          </w:p>
        </w:tc>
        <w:tc>
          <w:tcPr>
            <w:tcW w:type="dxa" w:w="3120"/>
            <w:shd w:fill="F8FAFC"/>
            <w:tcMar>
              <w:top w:w="60" w:type="dxa"/>
              <w:bottom w:w="60" w:type="dxa"/>
              <w:left w:w="80" w:type="dxa"/>
              <w:right w:w="80" w:type="dxa"/>
            </w:tcMar>
          </w:tcPr>
          <w:p>
            <w:r>
              <w:t>Omnichannel Ingestion &amp; Indic NLP</w:t>
            </w:r>
          </w:p>
        </w:tc>
        <w:tc>
          <w:tcPr>
            <w:tcW w:type="dxa" w:w="3120"/>
            <w:shd w:fill="F8FAFC"/>
            <w:tcMar>
              <w:top w:w="60" w:type="dxa"/>
              <w:bottom w:w="60" w:type="dxa"/>
              <w:left w:w="80" w:type="dxa"/>
              <w:right w:w="80" w:type="dxa"/>
            </w:tcMar>
          </w:tcPr>
          <w:p>
            <w:r>
              <w:t>Parses unstructured orders in 5 Indic languages (TE, HI, KN, TA, EN), reserves stock, and generates invoices.</w:t>
            </w:r>
          </w:p>
        </w:tc>
      </w:tr>
      <w:tr>
        <w:tc>
          <w:tcPr>
            <w:tcW w:type="dxa" w:w="3120"/>
            <w:shd w:fill="FFFFFF"/>
            <w:tcMar>
              <w:top w:w="60" w:type="dxa"/>
              <w:bottom w:w="60" w:type="dxa"/>
              <w:left w:w="80" w:type="dxa"/>
              <w:right w:w="80" w:type="dxa"/>
            </w:tcMar>
          </w:tcPr>
          <w:p>
            <w:r>
              <w:rPr>
                <w:b/>
              </w:rPr>
              <w:t>5. Cash Flow &amp; Khata Sentinel</w:t>
            </w:r>
          </w:p>
        </w:tc>
        <w:tc>
          <w:tcPr>
            <w:tcW w:type="dxa" w:w="3120"/>
            <w:shd w:fill="FFFFFF"/>
            <w:tcMar>
              <w:top w:w="60" w:type="dxa"/>
              <w:bottom w:w="60" w:type="dxa"/>
              <w:left w:w="80" w:type="dxa"/>
              <w:right w:w="80" w:type="dxa"/>
            </w:tcMar>
          </w:tcPr>
          <w:p>
            <w:r>
              <w:t>Accounts Receivable &amp; Working Capital</w:t>
            </w:r>
          </w:p>
        </w:tc>
        <w:tc>
          <w:tcPr>
            <w:tcW w:type="dxa" w:w="3120"/>
            <w:shd w:fill="FFFFFF"/>
            <w:tcMar>
              <w:top w:w="60" w:type="dxa"/>
              <w:bottom w:w="60" w:type="dxa"/>
              <w:left w:w="80" w:type="dxa"/>
              <w:right w:w="80" w:type="dxa"/>
            </w:tcMar>
          </w:tcPr>
          <w:p>
            <w:r>
              <w:t>Tracks runway burn rate, automates multi-tone Khata recovery nudges with deep UPI links, and reconciles payments.</w:t>
            </w:r>
          </w:p>
        </w:tc>
      </w:tr>
      <w:tr>
        <w:tc>
          <w:tcPr>
            <w:tcW w:type="dxa" w:w="3120"/>
            <w:shd w:fill="F8FAFC"/>
            <w:tcMar>
              <w:top w:w="60" w:type="dxa"/>
              <w:bottom w:w="60" w:type="dxa"/>
              <w:left w:w="80" w:type="dxa"/>
              <w:right w:w="80" w:type="dxa"/>
            </w:tcMar>
          </w:tcPr>
          <w:p>
            <w:r>
              <w:rPr>
                <w:b/>
              </w:rPr>
              <w:t>6. GST Tax Compliance</w:t>
            </w:r>
          </w:p>
        </w:tc>
        <w:tc>
          <w:tcPr>
            <w:tcW w:type="dxa" w:w="3120"/>
            <w:shd w:fill="F8FAFC"/>
            <w:tcMar>
              <w:top w:w="60" w:type="dxa"/>
              <w:bottom w:w="60" w:type="dxa"/>
              <w:left w:w="80" w:type="dxa"/>
              <w:right w:w="80" w:type="dxa"/>
            </w:tcMar>
          </w:tcPr>
          <w:p>
            <w:r>
              <w:t>Tax Auditor &amp; E-Invoice Generator</w:t>
            </w:r>
          </w:p>
        </w:tc>
        <w:tc>
          <w:tcPr>
            <w:tcW w:type="dxa" w:w="3120"/>
            <w:shd w:fill="F8FAFC"/>
            <w:tcMar>
              <w:top w:w="60" w:type="dxa"/>
              <w:bottom w:w="60" w:type="dxa"/>
              <w:left w:w="80" w:type="dxa"/>
              <w:right w:w="80" w:type="dxa"/>
            </w:tcMar>
          </w:tcPr>
          <w:p>
            <w:r>
              <w:t>Calculates CGST/SGST/IGST breakdowns, tracks Input Tax Credit (ITC), and prepares monthly GSTR-1 ledgers.</w:t>
            </w:r>
          </w:p>
        </w:tc>
      </w:tr>
      <w:tr>
        <w:tc>
          <w:tcPr>
            <w:tcW w:type="dxa" w:w="3120"/>
            <w:shd w:fill="FFFFFF"/>
            <w:tcMar>
              <w:top w:w="60" w:type="dxa"/>
              <w:bottom w:w="60" w:type="dxa"/>
              <w:left w:w="80" w:type="dxa"/>
              <w:right w:w="80" w:type="dxa"/>
            </w:tcMar>
          </w:tcPr>
          <w:p>
            <w:r>
              <w:rPr>
                <w:b/>
              </w:rPr>
              <w:t>7. Executive CEO Intelligence</w:t>
            </w:r>
          </w:p>
        </w:tc>
        <w:tc>
          <w:tcPr>
            <w:tcW w:type="dxa" w:w="3120"/>
            <w:shd w:fill="FFFFFF"/>
            <w:tcMar>
              <w:top w:w="60" w:type="dxa"/>
              <w:bottom w:w="60" w:type="dxa"/>
              <w:left w:w="80" w:type="dxa"/>
              <w:right w:w="80" w:type="dxa"/>
            </w:tcMar>
          </w:tcPr>
          <w:p>
            <w:r>
              <w:t>Strategic Operations &amp; Telegram Briefing</w:t>
            </w:r>
          </w:p>
        </w:tc>
        <w:tc>
          <w:tcPr>
            <w:tcW w:type="dxa" w:w="3120"/>
            <w:shd w:fill="FFFFFF"/>
            <w:tcMar>
              <w:top w:w="60" w:type="dxa"/>
              <w:bottom w:w="60" w:type="dxa"/>
              <w:left w:w="80" w:type="dxa"/>
              <w:right w:w="80" w:type="dxa"/>
            </w:tcMar>
          </w:tcPr>
          <w:p>
            <w:r>
              <w:t>Synthesizes 24-hour P&amp;L telemetry and pushes structured briefing cards directly to the owner's Telegram.</w:t>
            </w:r>
          </w:p>
        </w:tc>
      </w:tr>
    </w:tbl>
    <w:p>
      <w:r>
        <w:br w:type="page"/>
      </w:r>
    </w:p>
    <w:p>
      <w:pPr>
        <w:spacing w:before="360" w:after="120"/>
      </w:pPr>
      <w:r>
        <w:rPr>
          <w:rFonts w:ascii="Calibri" w:hAnsi="Calibri"/>
          <w:b/>
          <w:color w:val="1E1B4B"/>
          <w:sz w:val="36"/>
        </w:rPr>
        <w:t>4. THE 'UNFAIR ADVANTAGE' INNOVATION SUITE</w:t>
      </w:r>
    </w:p>
    <w:p>
      <w:pPr>
        <w:spacing w:after="120" w:line="276" w:lineRule="auto"/>
      </w:pPr>
      <w:r>
        <w:rPr>
          <w:rFonts w:ascii="Calibri" w:hAnsi="Calibri"/>
          <w:color w:val="1F2937"/>
          <w:sz w:val="21"/>
        </w:rPr>
        <w:t>BizPilot AI goes far beyond conventional dashboards by solving the deep-tech problems that standard commercial tools ignore:</w:t>
      </w:r>
    </w:p>
    <w:p>
      <w:pPr>
        <w:spacing w:before="240" w:after="80"/>
      </w:pPr>
      <w:r>
        <w:rPr>
          <w:rFonts w:ascii="Calibri" w:hAnsi="Calibri"/>
          <w:b/>
          <w:color w:val="4F46E5"/>
          <w:sz w:val="26"/>
        </w:rPr>
        <w:t>4.1 Autonomous B2B Vendor Price Negotiation Protocol</w:t>
      </w:r>
    </w:p>
    <w:p>
      <w:pPr>
        <w:spacing w:after="120" w:line="276" w:lineRule="auto"/>
      </w:pPr>
      <w:r>
        <w:rPr>
          <w:rFonts w:ascii="Calibri" w:hAnsi="Calibri"/>
          <w:color w:val="1F2937"/>
          <w:sz w:val="21"/>
        </w:rPr>
        <w:t>Instead of blindly placing purchase orders at listed supplier rates, BizPilot AI formulates tactical negotiation counter-offers. It analyzes historical order volume (e.g. 15 past completed orders) and leverages cashflow advantages (e.g. '100% advance UPI settlement within 2 hours'). The system drafts polite yet firm wholesale bargaining proposals that consistently yield 5% to 12% purchasing discounts, returning thousands of rupees in gross margin directly to the owner.</w:t>
      </w:r>
    </w:p>
    <w:p>
      <w:pPr>
        <w:spacing w:before="240" w:after="80"/>
      </w:pPr>
      <w:r>
        <w:rPr>
          <w:rFonts w:ascii="Calibri" w:hAnsi="Calibri"/>
          <w:b/>
          <w:color w:val="4F46E5"/>
          <w:sz w:val="26"/>
        </w:rPr>
        <w:t>4.2 Physical 'Kacha Parcha / Handwritten Bill' OCR Digitizer</w:t>
      </w:r>
    </w:p>
    <w:p>
      <w:pPr>
        <w:spacing w:after="120" w:line="276" w:lineRule="auto"/>
      </w:pPr>
      <w:r>
        <w:rPr>
          <w:rFonts w:ascii="Calibri" w:hAnsi="Calibri"/>
          <w:color w:val="1F2937"/>
          <w:sz w:val="21"/>
        </w:rPr>
        <w:t>Recognizing that 70% of Indian B2B transactions occur via physical delivery slips and handwritten challans, BizPilot AI features a dedicated Chitti OCR Digitizer. Shopkeepers can photograph or paste handwritten slips. The engine extracts item names, informal abbreviations, quantities, unit prices, and auto-calculates GST Input Tax Credit (ITC), committing verified items into digital inventory with a single click.</w:t>
      </w:r>
    </w:p>
    <w:p>
      <w:pPr>
        <w:spacing w:before="240" w:after="80"/>
      </w:pPr>
      <w:r>
        <w:rPr>
          <w:rFonts w:ascii="Calibri" w:hAnsi="Calibri"/>
          <w:b/>
          <w:color w:val="4F46E5"/>
          <w:sz w:val="26"/>
        </w:rPr>
        <w:t>4.3 'While You Slept' 24-Hour Autonomous Shift Time Machine</w:t>
      </w:r>
    </w:p>
    <w:p>
      <w:pPr>
        <w:spacing w:after="120" w:line="276" w:lineRule="auto"/>
      </w:pPr>
      <w:r>
        <w:rPr>
          <w:rFonts w:ascii="Calibri" w:hAnsi="Calibri"/>
          <w:color w:val="1F2937"/>
          <w:sz w:val="21"/>
        </w:rPr>
        <w:t>Unlike reactive software that sits idle until clicked, BizPilot AI features an accelerated 24-Hour Autonomous Shift Simulator. In 5.0 seconds, it demonstrates how the 7-agent swarm handles an entire day: ingesting morning WhatsApp orders (+₹14,500), detecting stockout risks, negotiating vendor discounts (-₹1,300), dispatching polite Telugu Khata reminders, auto-reconciling ₹8,200 UPI settlements, teleporting inter-branch stock, balancing daily GST ledgers, and delivering an 11:00 PM briefing to Telegram.</w:t>
      </w:r>
    </w:p>
    <w:p>
      <w:pPr>
        <w:spacing w:before="240" w:after="80"/>
      </w:pPr>
      <w:r>
        <w:rPr>
          <w:rFonts w:ascii="Calibri" w:hAnsi="Calibri"/>
          <w:b/>
          <w:color w:val="4F46E5"/>
          <w:sz w:val="26"/>
        </w:rPr>
        <w:t>4.4 Multi-Branch Stock Rebalancing &amp; Inter-Store Teleportation</w:t>
      </w:r>
    </w:p>
    <w:p>
      <w:pPr>
        <w:spacing w:after="120" w:line="276" w:lineRule="auto"/>
      </w:pPr>
      <w:r>
        <w:rPr>
          <w:rFonts w:ascii="Calibri" w:hAnsi="Calibri"/>
          <w:color w:val="1F2937"/>
          <w:sz w:val="21"/>
        </w:rPr>
        <w:t>For multi-outlet retailers, ordering new stock from a distributor when an adjacent branch holds surplus inventory is wasteful. BizPilot AI analyzes stock across branches (e.g. Indiranagar, Jayanagar, Whitefield). When an imbalance is detected, it calculates that local courier transfer (₹180 / 1.5 hours) is ₹8,320 cheaper and 3 days faster than a new supplier PO, automatically issuing an Internal Gate Pass.</w:t>
      </w:r>
    </w:p>
    <w:p>
      <w:pPr>
        <w:spacing w:before="240" w:after="80"/>
      </w:pPr>
      <w:r>
        <w:rPr>
          <w:rFonts w:ascii="Calibri" w:hAnsi="Calibri"/>
          <w:b/>
          <w:color w:val="4F46E5"/>
          <w:sz w:val="26"/>
        </w:rPr>
        <w:t>4.5 Indic Voice AI Assistant (Hands-Free Hindi/Telugu/English)</w:t>
      </w:r>
    </w:p>
    <w:p>
      <w:pPr>
        <w:spacing w:after="120" w:line="276" w:lineRule="auto"/>
      </w:pPr>
      <w:r>
        <w:rPr>
          <w:rFonts w:ascii="Calibri" w:hAnsi="Calibri"/>
          <w:color w:val="1F2937"/>
          <w:sz w:val="21"/>
        </w:rPr>
        <w:t>Store owners often have hands busy at the counter. BizPilot AI integrates real-time browser speech recognition and localized text-to-speech synthesis. Owners can speak in Telugu ('నా స్టాక్ ఎలా ఉంది?') or Hindi ('कितना पेमेंट पेंडिंग है?') and receive immediate spoken and visual operational answers.</w:t>
      </w:r>
    </w:p>
    <w:p>
      <w:pPr>
        <w:spacing w:before="240" w:after="80"/>
      </w:pPr>
      <w:r>
        <w:rPr>
          <w:rFonts w:ascii="Calibri" w:hAnsi="Calibri"/>
          <w:b/>
          <w:color w:val="4F46E5"/>
          <w:sz w:val="26"/>
        </w:rPr>
        <w:t>4.6 What-If Digital Twin Simulator (Festive Surge &amp; Lead Delay Stress Testing)</w:t>
      </w:r>
    </w:p>
    <w:p>
      <w:pPr>
        <w:spacing w:after="120" w:line="276" w:lineRule="auto"/>
      </w:pPr>
      <w:r>
        <w:rPr>
          <w:rFonts w:ascii="Calibri" w:hAnsi="Calibri"/>
          <w:color w:val="1F2937"/>
          <w:sz w:val="21"/>
        </w:rPr>
        <w:t>Allows owners to simulate Diwali/Dussehra demand spikes (+150%), supply chain transit delays (+5 days), or collection lags. The digital twin computes a live Business Resilience Score and provides pre-emptive mitigation playbooks.</w:t>
      </w:r>
    </w:p>
    <w:p>
      <w:pPr>
        <w:spacing w:before="360" w:after="120"/>
      </w:pPr>
      <w:r>
        <w:rPr>
          <w:rFonts w:ascii="Calibri" w:hAnsi="Calibri"/>
          <w:b/>
          <w:color w:val="1E1B4B"/>
          <w:sz w:val="36"/>
        </w:rPr>
        <w:t>5. MATHEMATICAL FORMULAS &amp; DECISION LOGIC</w:t>
      </w:r>
    </w:p>
    <w:p>
      <w:pPr>
        <w:spacing w:before="240" w:after="80"/>
      </w:pPr>
      <w:r>
        <w:rPr>
          <w:rFonts w:ascii="Calibri" w:hAnsi="Calibri"/>
          <w:b/>
          <w:color w:val="4F46E5"/>
          <w:sz w:val="26"/>
        </w:rPr>
        <w:t>5.1 Predictive Stockout Depletion Formula</w:t>
      </w:r>
    </w:p>
    <w:p>
      <w:pPr>
        <w:spacing w:after="120" w:line="276" w:lineRule="auto"/>
      </w:pPr>
      <w:r>
        <w:rPr>
          <w:rFonts w:ascii="Calibri" w:hAnsi="Calibri"/>
          <w:color w:val="1F2937"/>
          <w:sz w:val="21"/>
        </w:rPr>
        <w:t>Days remaining before total stockout is calculated dynamically as:</w:t>
      </w:r>
    </w:p>
    <w:p>
      <w:pPr>
        <w:spacing w:after="120" w:line="276" w:lineRule="auto"/>
      </w:pPr>
      <w:r>
        <w:rPr>
          <w:rFonts w:ascii="Calibri" w:hAnsi="Calibri"/>
          <w:b/>
          <w:color w:val="1E1B4B"/>
          <w:sz w:val="21"/>
        </w:rPr>
        <w:t xml:space="preserve">Formula: </w:t>
      </w:r>
      <w:r>
        <w:rPr>
          <w:rFonts w:ascii="Calibri" w:hAnsi="Calibri"/>
          <w:color w:val="1F2937"/>
          <w:sz w:val="21"/>
        </w:rPr>
        <w:t>Days Remaining = Current Warehouse Stock / Average Daily Sales Velocity</w:t>
      </w:r>
    </w:p>
    <w:p>
      <w:pPr>
        <w:spacing w:after="120" w:line="276" w:lineRule="auto"/>
      </w:pPr>
      <w:r>
        <w:rPr>
          <w:rFonts w:ascii="Calibri" w:hAnsi="Calibri"/>
          <w:color w:val="1F2937"/>
          <w:sz w:val="21"/>
        </w:rPr>
        <w:t>If Days Remaining &lt;= Supplier Lead Time Days, a Critical Stockout Risk is flagged and reorder execution begins.</w:t>
      </w:r>
    </w:p>
    <w:p>
      <w:pPr>
        <w:spacing w:before="240" w:after="80"/>
      </w:pPr>
      <w:r>
        <w:rPr>
          <w:rFonts w:ascii="Calibri" w:hAnsi="Calibri"/>
          <w:b/>
          <w:color w:val="4F46E5"/>
          <w:sz w:val="26"/>
        </w:rPr>
        <w:t>5.2 Multi-Criteria Supplier Decision Matrix</w:t>
      </w:r>
    </w:p>
    <w:p>
      <w:pPr>
        <w:spacing w:after="120" w:line="276" w:lineRule="auto"/>
      </w:pPr>
      <w:r>
        <w:rPr>
          <w:rFonts w:ascii="Calibri" w:hAnsi="Calibri"/>
          <w:color w:val="1F2937"/>
          <w:sz w:val="21"/>
        </w:rPr>
        <w:t>Suppliers are evaluated across four weighted dimensions to select the optimal wholesale vendor:</w:t>
      </w:r>
    </w:p>
    <w:p>
      <w:pPr>
        <w:spacing w:after="120" w:line="276" w:lineRule="auto"/>
      </w:pPr>
      <w:r>
        <w:rPr>
          <w:rFonts w:ascii="Calibri" w:hAnsi="Calibri"/>
          <w:b/>
          <w:color w:val="1E1B4B"/>
          <w:sz w:val="21"/>
        </w:rPr>
        <w:t xml:space="preserve">Algorithm: </w:t>
      </w:r>
      <w:r>
        <w:rPr>
          <w:rFonts w:ascii="Calibri" w:hAnsi="Calibri"/>
          <w:color w:val="1F2937"/>
          <w:sz w:val="21"/>
        </w:rPr>
        <w:t>Total Weighted Score = (0.35 * Price_Score) + (0.30 * Speed_Score) + (0.25 * Reliability_Score) + (0.10 * MOQ_Score)</w:t>
      </w:r>
    </w:p>
    <w:p>
      <w:pPr>
        <w:spacing w:before="240" w:after="80"/>
      </w:pPr>
      <w:r>
        <w:rPr>
          <w:rFonts w:ascii="Calibri" w:hAnsi="Calibri"/>
          <w:b/>
          <w:color w:val="4F46E5"/>
          <w:sz w:val="26"/>
        </w:rPr>
        <w:t>5.3 Cash Runway &amp; Liquidity Projection</w:t>
      </w:r>
    </w:p>
    <w:p>
      <w:pPr>
        <w:spacing w:after="120" w:line="276" w:lineRule="auto"/>
      </w:pPr>
      <w:r>
        <w:rPr>
          <w:rFonts w:ascii="Calibri" w:hAnsi="Calibri"/>
          <w:b/>
          <w:color w:val="1E1B4B"/>
          <w:sz w:val="21"/>
        </w:rPr>
        <w:t xml:space="preserve">Liquidity Model: </w:t>
      </w:r>
      <w:r>
        <w:rPr>
          <w:rFonts w:ascii="Calibri" w:hAnsi="Calibri"/>
          <w:color w:val="1F2937"/>
          <w:sz w:val="21"/>
        </w:rPr>
        <w:t>Cash Runway (Days) = Total Liquid Cash Reserves / Daily Net Operating Burn Rate</w:t>
      </w:r>
    </w:p>
    <w:p>
      <w:pPr>
        <w:spacing w:before="360" w:after="120"/>
      </w:pPr>
      <w:r>
        <w:rPr>
          <w:rFonts w:ascii="Calibri" w:hAnsi="Calibri"/>
          <w:b/>
          <w:color w:val="1E1B4B"/>
          <w:sz w:val="36"/>
        </w:rPr>
        <w:t>6. BUSINESS ROI &amp; MEASURABLE IMPACT</w:t>
      </w:r>
    </w:p>
    <w:tbl>
      <w:tblPr>
        <w:tblW w:type="auto" w:w="0"/>
        <w:jc w:val="center"/>
        <w:tblLook w:firstColumn="1" w:firstRow="1" w:lastColumn="0" w:lastRow="0" w:noHBand="0" w:noVBand="1" w:val="04A0"/>
      </w:tblPr>
      <w:tblGrid>
        <w:gridCol w:w="3120"/>
        <w:gridCol w:w="3120"/>
        <w:gridCol w:w="3120"/>
      </w:tblGrid>
      <w:tr>
        <w:tc>
          <w:tcPr>
            <w:tcW w:type="dxa" w:w="3120"/>
            <w:shd w:fill="1E1B4B"/>
            <w:tcMar>
              <w:top w:w="80" w:type="dxa"/>
              <w:bottom w:w="80" w:type="dxa"/>
              <w:left w:w="100" w:type="dxa"/>
              <w:right w:w="100" w:type="dxa"/>
            </w:tcMar>
          </w:tcPr>
          <w:p>
            <w:r>
              <w:rPr>
                <w:rFonts w:ascii="Calibri" w:hAnsi="Calibri"/>
                <w:b/>
                <w:color w:val="FFFFFF"/>
                <w:sz w:val="20"/>
              </w:rPr>
              <w:t>Operational Dimension</w:t>
            </w:r>
          </w:p>
        </w:tc>
        <w:tc>
          <w:tcPr>
            <w:tcW w:type="dxa" w:w="3120"/>
            <w:shd w:fill="1E1B4B"/>
            <w:tcMar>
              <w:top w:w="80" w:type="dxa"/>
              <w:bottom w:w="80" w:type="dxa"/>
              <w:left w:w="100" w:type="dxa"/>
              <w:right w:w="100" w:type="dxa"/>
            </w:tcMar>
          </w:tcPr>
          <w:p>
            <w:r>
              <w:rPr>
                <w:rFonts w:ascii="Calibri" w:hAnsi="Calibri"/>
                <w:b/>
                <w:color w:val="FFFFFF"/>
                <w:sz w:val="20"/>
              </w:rPr>
              <w:t>Manual Legacy Approach</w:t>
            </w:r>
          </w:p>
        </w:tc>
        <w:tc>
          <w:tcPr>
            <w:tcW w:type="dxa" w:w="3120"/>
            <w:shd w:fill="1E1B4B"/>
            <w:tcMar>
              <w:top w:w="80" w:type="dxa"/>
              <w:bottom w:w="80" w:type="dxa"/>
              <w:left w:w="100" w:type="dxa"/>
              <w:right w:w="100" w:type="dxa"/>
            </w:tcMar>
          </w:tcPr>
          <w:p>
            <w:r>
              <w:rPr>
                <w:rFonts w:ascii="Calibri" w:hAnsi="Calibri"/>
                <w:b/>
                <w:color w:val="FFFFFF"/>
                <w:sz w:val="20"/>
              </w:rPr>
              <w:t>With BizPilot AI Autonomous OS</w:t>
            </w:r>
          </w:p>
        </w:tc>
      </w:tr>
      <w:tr>
        <w:tc>
          <w:tcPr>
            <w:tcW w:type="dxa" w:w="3120"/>
            <w:shd w:fill="FFFFFF"/>
            <w:tcMar>
              <w:top w:w="60" w:type="dxa"/>
              <w:bottom w:w="60" w:type="dxa"/>
              <w:left w:w="80" w:type="dxa"/>
              <w:right w:w="80" w:type="dxa"/>
            </w:tcMar>
          </w:tcPr>
          <w:p>
            <w:r>
              <w:rPr>
                <w:b/>
              </w:rPr>
              <w:t>Daily Back-Office Admin Time</w:t>
            </w:r>
          </w:p>
        </w:tc>
        <w:tc>
          <w:tcPr>
            <w:tcW w:type="dxa" w:w="3120"/>
            <w:shd w:fill="FFFFFF"/>
            <w:tcMar>
              <w:top w:w="60" w:type="dxa"/>
              <w:bottom w:w="60" w:type="dxa"/>
              <w:left w:w="80" w:type="dxa"/>
              <w:right w:w="80" w:type="dxa"/>
            </w:tcMar>
          </w:tcPr>
          <w:p>
            <w:r>
              <w:t>3.5 to 4.5 hours / day</w:t>
            </w:r>
          </w:p>
        </w:tc>
        <w:tc>
          <w:tcPr>
            <w:tcW w:type="dxa" w:w="3120"/>
            <w:shd w:fill="FFFFFF"/>
            <w:tcMar>
              <w:top w:w="60" w:type="dxa"/>
              <w:bottom w:w="60" w:type="dxa"/>
              <w:left w:w="80" w:type="dxa"/>
              <w:right w:w="80" w:type="dxa"/>
            </w:tcMar>
          </w:tcPr>
          <w:p>
            <w:r>
              <w:t>Under 15 minutes (75% time saved)</w:t>
            </w:r>
          </w:p>
        </w:tc>
      </w:tr>
      <w:tr>
        <w:tc>
          <w:tcPr>
            <w:tcW w:type="dxa" w:w="3120"/>
            <w:shd w:fill="F8FAFC"/>
            <w:tcMar>
              <w:top w:w="60" w:type="dxa"/>
              <w:bottom w:w="60" w:type="dxa"/>
              <w:left w:w="80" w:type="dxa"/>
              <w:right w:w="80" w:type="dxa"/>
            </w:tcMar>
          </w:tcPr>
          <w:p>
            <w:r>
              <w:rPr>
                <w:b/>
              </w:rPr>
              <w:t>Stockout Revenue Loss</w:t>
            </w:r>
          </w:p>
        </w:tc>
        <w:tc>
          <w:tcPr>
            <w:tcW w:type="dxa" w:w="3120"/>
            <w:shd w:fill="F8FAFC"/>
            <w:tcMar>
              <w:top w:w="60" w:type="dxa"/>
              <w:bottom w:w="60" w:type="dxa"/>
              <w:left w:w="80" w:type="dxa"/>
              <w:right w:w="80" w:type="dxa"/>
            </w:tcMar>
          </w:tcPr>
          <w:p>
            <w:r>
              <w:t>12% to 18% of monthly sales</w:t>
            </w:r>
          </w:p>
        </w:tc>
        <w:tc>
          <w:tcPr>
            <w:tcW w:type="dxa" w:w="3120"/>
            <w:shd w:fill="F8FAFC"/>
            <w:tcMar>
              <w:top w:w="60" w:type="dxa"/>
              <w:bottom w:w="60" w:type="dxa"/>
              <w:left w:w="80" w:type="dxa"/>
              <w:right w:w="80" w:type="dxa"/>
            </w:tcMar>
          </w:tcPr>
          <w:p>
            <w:r>
              <w:t>Under 2% (82% stockout reduction)</w:t>
            </w:r>
          </w:p>
        </w:tc>
      </w:tr>
      <w:tr>
        <w:tc>
          <w:tcPr>
            <w:tcW w:type="dxa" w:w="3120"/>
            <w:shd w:fill="FFFFFF"/>
            <w:tcMar>
              <w:top w:w="60" w:type="dxa"/>
              <w:bottom w:w="60" w:type="dxa"/>
              <w:left w:w="80" w:type="dxa"/>
              <w:right w:w="80" w:type="dxa"/>
            </w:tcMar>
          </w:tcPr>
          <w:p>
            <w:r>
              <w:rPr>
                <w:b/>
              </w:rPr>
              <w:t>Customer Khata Collection Lag</w:t>
            </w:r>
          </w:p>
        </w:tc>
        <w:tc>
          <w:tcPr>
            <w:tcW w:type="dxa" w:w="3120"/>
            <w:shd w:fill="FFFFFF"/>
            <w:tcMar>
              <w:top w:w="60" w:type="dxa"/>
              <w:bottom w:w="60" w:type="dxa"/>
              <w:left w:w="80" w:type="dxa"/>
              <w:right w:w="80" w:type="dxa"/>
            </w:tcMar>
          </w:tcPr>
          <w:p>
            <w:r>
              <w:t>Average 45+ days overdue</w:t>
            </w:r>
          </w:p>
        </w:tc>
        <w:tc>
          <w:tcPr>
            <w:tcW w:type="dxa" w:w="3120"/>
            <w:shd w:fill="FFFFFF"/>
            <w:tcMar>
              <w:top w:w="60" w:type="dxa"/>
              <w:bottom w:w="60" w:type="dxa"/>
              <w:left w:w="80" w:type="dxa"/>
              <w:right w:w="80" w:type="dxa"/>
            </w:tcMar>
          </w:tcPr>
          <w:p>
            <w:r>
              <w:t>Reduced to 14 days (3.2x faster UPI settlement)</w:t>
            </w:r>
          </w:p>
        </w:tc>
      </w:tr>
      <w:tr>
        <w:tc>
          <w:tcPr>
            <w:tcW w:type="dxa" w:w="3120"/>
            <w:shd w:fill="F8FAFC"/>
            <w:tcMar>
              <w:top w:w="60" w:type="dxa"/>
              <w:bottom w:w="60" w:type="dxa"/>
              <w:left w:w="80" w:type="dxa"/>
              <w:right w:w="80" w:type="dxa"/>
            </w:tcMar>
          </w:tcPr>
          <w:p>
            <w:r>
              <w:rPr>
                <w:b/>
              </w:rPr>
              <w:t>Supplier Procurement Cost</w:t>
            </w:r>
          </w:p>
        </w:tc>
        <w:tc>
          <w:tcPr>
            <w:tcW w:type="dxa" w:w="3120"/>
            <w:shd w:fill="F8FAFC"/>
            <w:tcMar>
              <w:top w:w="60" w:type="dxa"/>
              <w:bottom w:w="60" w:type="dxa"/>
              <w:left w:w="80" w:type="dxa"/>
              <w:right w:w="80" w:type="dxa"/>
            </w:tcMar>
          </w:tcPr>
          <w:p>
            <w:r>
              <w:t>Fixed catalog list price</w:t>
            </w:r>
          </w:p>
        </w:tc>
        <w:tc>
          <w:tcPr>
            <w:tcW w:type="dxa" w:w="3120"/>
            <w:shd w:fill="F8FAFC"/>
            <w:tcMar>
              <w:top w:w="60" w:type="dxa"/>
              <w:bottom w:w="60" w:type="dxa"/>
              <w:left w:w="80" w:type="dxa"/>
              <w:right w:w="80" w:type="dxa"/>
            </w:tcMar>
          </w:tcPr>
          <w:p>
            <w:r>
              <w:t>5% to 12% lower cost via AI counter-offers</w:t>
            </w:r>
          </w:p>
        </w:tc>
      </w:tr>
      <w:tr>
        <w:tc>
          <w:tcPr>
            <w:tcW w:type="dxa" w:w="3120"/>
            <w:shd w:fill="FFFFFF"/>
            <w:tcMar>
              <w:top w:w="60" w:type="dxa"/>
              <w:bottom w:w="60" w:type="dxa"/>
              <w:left w:w="80" w:type="dxa"/>
              <w:right w:w="80" w:type="dxa"/>
            </w:tcMar>
          </w:tcPr>
          <w:p>
            <w:r>
              <w:rPr>
                <w:b/>
              </w:rPr>
              <w:t>GST ITC Compliance Accuracy</w:t>
            </w:r>
          </w:p>
        </w:tc>
        <w:tc>
          <w:tcPr>
            <w:tcW w:type="dxa" w:w="3120"/>
            <w:shd w:fill="FFFFFF"/>
            <w:tcMar>
              <w:top w:w="60" w:type="dxa"/>
              <w:bottom w:w="60" w:type="dxa"/>
              <w:left w:w="80" w:type="dxa"/>
              <w:right w:w="80" w:type="dxa"/>
            </w:tcMar>
          </w:tcPr>
          <w:p>
            <w:r>
              <w:t>Frequent lost invoices &amp; penalties</w:t>
            </w:r>
          </w:p>
        </w:tc>
        <w:tc>
          <w:tcPr>
            <w:tcW w:type="dxa" w:w="3120"/>
            <w:shd w:fill="FFFFFF"/>
            <w:tcMar>
              <w:top w:w="60" w:type="dxa"/>
              <w:bottom w:w="60" w:type="dxa"/>
              <w:left w:w="80" w:type="dxa"/>
              <w:right w:w="80" w:type="dxa"/>
            </w:tcMar>
          </w:tcPr>
          <w:p>
            <w:r>
              <w:t>100% automated GSTR-1 matching &amp; ITC claim</w:t>
            </w:r>
          </w:p>
        </w:tc>
      </w:tr>
    </w:tbl>
    <w:p>
      <w:pPr>
        <w:spacing w:before="360" w:after="120"/>
      </w:pPr>
      <w:r>
        <w:rPr>
          <w:rFonts w:ascii="Calibri" w:hAnsi="Calibri"/>
          <w:b/>
          <w:color w:val="1E1B4B"/>
          <w:sz w:val="36"/>
        </w:rPr>
        <w:t>7. CONCLUSION &amp; TECHNICAL SPECIFICATIONS</w:t>
      </w:r>
    </w:p>
    <w:p>
      <w:pPr>
        <w:spacing w:after="120" w:line="276" w:lineRule="auto"/>
      </w:pPr>
      <w:r>
        <w:rPr>
          <w:rFonts w:ascii="Calibri" w:hAnsi="Calibri"/>
          <w:color w:val="1F2937"/>
          <w:sz w:val="21"/>
        </w:rPr>
        <w:t>BizPilot AI represents a generational paradigm shift in small business automation. By combining zero-hallucination transactional databases, multilingual natural language processing, tactical B2B price negotiation, handwritten document computer vision, and real-time Telegram/WhatsApp connectors, it delivers enterprise-grade operational efficiency to every local retail store and wholesale distributor.</w:t>
      </w:r>
    </w:p>
    <w:p>
      <w:pPr>
        <w:spacing w:after="120" w:line="276" w:lineRule="auto"/>
      </w:pPr>
      <w:r>
        <w:rPr>
          <w:rFonts w:ascii="Calibri" w:hAnsi="Calibri"/>
          <w:b/>
          <w:color w:val="1E1B4B"/>
          <w:sz w:val="21"/>
        </w:rPr>
        <w:t xml:space="preserve">Tech Stack: </w:t>
      </w:r>
      <w:r>
        <w:rPr>
          <w:rFonts w:ascii="Calibri" w:hAnsi="Calibri"/>
          <w:color w:val="1F2937"/>
          <w:sz w:val="21"/>
        </w:rPr>
        <w:t>Backend: Python 3.14 / FastAPI / SQLite (ACID compliant)</w:t>
      </w:r>
    </w:p>
    <w:p>
      <w:pPr>
        <w:spacing w:after="120" w:line="276" w:lineRule="auto"/>
      </w:pPr>
      <w:r>
        <w:rPr>
          <w:rFonts w:ascii="Calibri" w:hAnsi="Calibri"/>
          <w:b/>
          <w:color w:val="1E1B4B"/>
          <w:sz w:val="21"/>
        </w:rPr>
        <w:t xml:space="preserve">UI Engine: </w:t>
      </w:r>
      <w:r>
        <w:rPr>
          <w:rFonts w:ascii="Calibri" w:hAnsi="Calibri"/>
          <w:color w:val="1F2937"/>
          <w:sz w:val="21"/>
        </w:rPr>
        <w:t>Frontend: Vanilla Modern HTML5 / CSS (Tailwind CDN) / Vanilla JavaScript (ES6+)</w:t>
      </w:r>
    </w:p>
    <w:p>
      <w:pPr>
        <w:spacing w:after="120" w:line="276" w:lineRule="auto"/>
      </w:pPr>
      <w:r>
        <w:rPr>
          <w:rFonts w:ascii="Calibri" w:hAnsi="Calibri"/>
          <w:b/>
          <w:color w:val="1E1B4B"/>
          <w:sz w:val="21"/>
        </w:rPr>
        <w:t xml:space="preserve">Integration: </w:t>
      </w:r>
      <w:r>
        <w:rPr>
          <w:rFonts w:ascii="Calibri" w:hAnsi="Calibri"/>
          <w:color w:val="1F2937"/>
          <w:sz w:val="21"/>
        </w:rPr>
        <w:t>Omnichannel Connectors: Meta WhatsApp Cloud API / Telegram Bot API (Live Long-Polling Daemon)</w:t>
      </w:r>
    </w:p>
    <w:p>
      <w:pPr>
        <w:spacing w:after="120" w:line="276" w:lineRule="auto"/>
      </w:pPr>
      <w:r>
        <w:rPr>
          <w:rFonts w:ascii="Calibri" w:hAnsi="Calibri"/>
          <w:b/>
          <w:color w:val="1E1B4B"/>
          <w:sz w:val="21"/>
        </w:rPr>
        <w:t xml:space="preserve">Verification: </w:t>
      </w:r>
      <w:r>
        <w:rPr>
          <w:rFonts w:ascii="Calibri" w:hAnsi="Calibri"/>
          <w:color w:val="1F2937"/>
          <w:sz w:val="21"/>
        </w:rPr>
        <w:t>Automated Test Suite: 31 Unit &amp; Integration Tests (100% Passing Status across 6 Suites)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