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10956B"/>
          <w:sz w:val="64"/>
        </w:rPr>
        <w:t>AI StudyBuddy</w:t>
      </w:r>
    </w:p>
    <w:p>
      <w:pPr>
        <w:spacing w:after="480"/>
        <w:jc w:val="center"/>
      </w:pPr>
      <w:r>
        <w:rPr>
          <w:color w:val="64748B"/>
          <w:sz w:val="28"/>
        </w:rPr>
        <w:t>AI-Augmented Student Learning &amp; Study Management Platform</w:t>
        <w:br/>
        <w:t>Comprehensive Project Documentation &amp; Technical Report</w:t>
      </w:r>
    </w:p>
    <w:p>
      <w:pPr>
        <w:spacing w:after="480"/>
        <w:jc w:val="center"/>
      </w:pPr>
      <w:r>
        <w:rPr>
          <w:color w:val="10956B"/>
        </w:rPr>
        <w:t>━━━━━━━━━━━━━━━━━━━━━━━━━━━━━━━━━━━━━━━━━━━━━━━━━━</w:t>
      </w:r>
    </w:p>
    <w:p>
      <w:pPr>
        <w:spacing w:after="240"/>
      </w:pPr>
      <w:r>
        <w:rPr>
          <w:b/>
          <w:color w:val="0891B2"/>
          <w:sz w:val="24"/>
        </w:rPr>
        <w:t>ACADEMIC PROJECT DETAILS</w:t>
      </w:r>
    </w:p>
    <w:tbl>
      <w:tblPr>
        <w:tblW w:type="auto" w:w="0"/>
        <w:jc w:val="center"/>
        <w:tblLook w:firstColumn="1" w:firstRow="1" w:lastColumn="0" w:lastRow="0" w:noHBand="0" w:noVBand="1" w:val="04A0"/>
      </w:tblPr>
      <w:tblGrid>
        <w:gridCol w:w="4680"/>
        <w:gridCol w:w="4680"/>
      </w:tblGrid>
      <w:tr>
        <w:tc>
          <w:tcPr>
            <w:tcW w:type="dxa" w:w="3168"/>
          </w:tcPr>
          <w:p>
            <w:r>
              <w:rPr>
                <w:b/>
                <w:color w:val="1E293B"/>
              </w:rPr>
              <w:t>Program</w:t>
            </w:r>
          </w:p>
        </w:tc>
        <w:tc>
          <w:tcPr>
            <w:tcW w:type="dxa" w:w="6192"/>
          </w:tcPr>
          <w:p>
            <w:r>
              <w:rPr>
                <w:color w:val="1E293B"/>
              </w:rPr>
              <w:t>TN Skill Final Project</w:t>
            </w:r>
          </w:p>
        </w:tc>
      </w:tr>
      <w:tr>
        <w:tc>
          <w:tcPr>
            <w:tcW w:type="dxa" w:w="3168"/>
          </w:tcPr>
          <w:p>
            <w:r>
              <w:rPr>
                <w:b/>
                <w:color w:val="1E293B"/>
              </w:rPr>
              <w:t>Track</w:t>
            </w:r>
          </w:p>
        </w:tc>
        <w:tc>
          <w:tcPr>
            <w:tcW w:type="dxa" w:w="6192"/>
          </w:tcPr>
          <w:p>
            <w:r>
              <w:rPr>
                <w:color w:val="1E293B"/>
              </w:rPr>
              <w:t>AI-Augmented Backend Development</w:t>
            </w:r>
          </w:p>
        </w:tc>
      </w:tr>
      <w:tr>
        <w:tc>
          <w:tcPr>
            <w:tcW w:type="dxa" w:w="3168"/>
          </w:tcPr>
          <w:p>
            <w:r>
              <w:rPr>
                <w:b/>
                <w:color w:val="1E293B"/>
              </w:rPr>
              <w:t>Team Identification</w:t>
            </w:r>
          </w:p>
        </w:tc>
        <w:tc>
          <w:tcPr>
            <w:tcW w:type="dxa" w:w="6192"/>
          </w:tcPr>
          <w:p>
            <w:r>
              <w:rPr>
                <w:color w:val="1E293B"/>
              </w:rPr>
              <w:t>Team 11</w:t>
            </w:r>
          </w:p>
        </w:tc>
      </w:tr>
      <w:tr>
        <w:tc>
          <w:tcPr>
            <w:tcW w:type="dxa" w:w="3168"/>
          </w:tcPr>
          <w:p>
            <w:r>
              <w:rPr>
                <w:b/>
                <w:color w:val="1E293B"/>
              </w:rPr>
              <w:t>System Type</w:t>
            </w:r>
          </w:p>
        </w:tc>
        <w:tc>
          <w:tcPr>
            <w:tcW w:type="dxa" w:w="6192"/>
          </w:tcPr>
          <w:p>
            <w:r>
              <w:rPr>
                <w:color w:val="1E293B"/>
              </w:rPr>
              <w:t>Full-Stack Production Web Application &amp; REST API</w:t>
            </w:r>
          </w:p>
        </w:tc>
      </w:tr>
      <w:tr>
        <w:tc>
          <w:tcPr>
            <w:tcW w:type="dxa" w:w="3168"/>
          </w:tcPr>
          <w:p>
            <w:r>
              <w:rPr>
                <w:b/>
                <w:color w:val="1E293B"/>
              </w:rPr>
              <w:t>Primary Architecture</w:t>
            </w:r>
          </w:p>
        </w:tc>
        <w:tc>
          <w:tcPr>
            <w:tcW w:type="dxa" w:w="6192"/>
          </w:tcPr>
          <w:p>
            <w:r>
              <w:rPr>
                <w:color w:val="1E293B"/>
              </w:rPr>
              <w:t>Authoritative FastAPI Backend + React 19 Frontend + Gemini 3.8 Flash</w:t>
            </w:r>
          </w:p>
        </w:tc>
      </w:tr>
      <w:tr>
        <w:tc>
          <w:tcPr>
            <w:tcW w:type="dxa" w:w="3168"/>
          </w:tcPr>
          <w:p>
            <w:r>
              <w:rPr>
                <w:b/>
                <w:color w:val="1E293B"/>
              </w:rPr>
              <w:t>Submission Date</w:t>
            </w:r>
          </w:p>
        </w:tc>
        <w:tc>
          <w:tcPr>
            <w:tcW w:type="dxa" w:w="6192"/>
          </w:tcPr>
          <w:p>
            <w:r>
              <w:rPr>
                <w:color w:val="1E293B"/>
              </w:rPr>
              <w:t>September 2026</w:t>
            </w:r>
          </w:p>
        </w:tc>
      </w:tr>
    </w:tbl>
    <w:p>
      <w:pPr>
        <w:spacing w:before="320"/>
      </w:pPr>
      <w:r>
        <w:rPr>
          <w:b/>
          <w:color w:val="0891B2"/>
          <w:sz w:val="24"/>
        </w:rPr>
        <w:t>PROJECT TEAM MEMBERS</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10956B"/>
              </w:rPr>
              <w:t>Member Name</w:t>
            </w:r>
          </w:p>
        </w:tc>
        <w:tc>
          <w:tcPr>
            <w:tcW w:type="dxa" w:w="3120"/>
          </w:tcPr>
          <w:p>
            <w:r>
              <w:rPr>
                <w:b/>
                <w:color w:val="10956B"/>
              </w:rPr>
              <w:t>Role</w:t>
            </w:r>
          </w:p>
        </w:tc>
        <w:tc>
          <w:tcPr>
            <w:tcW w:type="dxa" w:w="3120"/>
          </w:tcPr>
          <w:p>
            <w:r>
              <w:rPr>
                <w:b/>
                <w:color w:val="10956B"/>
              </w:rPr>
              <w:t>Primary Responsibilities</w:t>
            </w:r>
          </w:p>
        </w:tc>
      </w:tr>
      <w:tr>
        <w:tc>
          <w:tcPr>
            <w:tcW w:type="dxa" w:w="3120"/>
          </w:tcPr>
          <w:p>
            <w:r>
              <w:rPr>
                <w:b/>
              </w:rPr>
              <w:t>Alan K Rison</w:t>
            </w:r>
          </w:p>
        </w:tc>
        <w:tc>
          <w:tcPr>
            <w:tcW w:type="dxa" w:w="3120"/>
          </w:tcPr>
          <w:p>
            <w:r>
              <w:t>Team Leader</w:t>
            </w:r>
          </w:p>
        </w:tc>
        <w:tc>
          <w:tcPr>
            <w:tcW w:type="dxa" w:w="3120"/>
          </w:tcPr>
          <w:p>
            <w:r>
              <w:t>Backend Architecture, System Integration &amp; API Security</w:t>
            </w:r>
          </w:p>
        </w:tc>
      </w:tr>
      <w:tr>
        <w:tc>
          <w:tcPr>
            <w:tcW w:type="dxa" w:w="3120"/>
          </w:tcPr>
          <w:p>
            <w:r>
              <w:rPr>
                <w:b/>
              </w:rPr>
              <w:t>Karthikeyan</w:t>
            </w:r>
          </w:p>
        </w:tc>
        <w:tc>
          <w:tcPr>
            <w:tcW w:type="dxa" w:w="3120"/>
          </w:tcPr>
          <w:p>
            <w:r>
              <w:t>Developer</w:t>
            </w:r>
          </w:p>
        </w:tc>
        <w:tc>
          <w:tcPr>
            <w:tcW w:type="dxa" w:w="3120"/>
          </w:tcPr>
          <w:p>
            <w:r>
              <w:t>Full-Stack Development, Gemini AI Engine &amp; Deployment</w:t>
            </w:r>
          </w:p>
        </w:tc>
      </w:tr>
      <w:tr>
        <w:tc>
          <w:tcPr>
            <w:tcW w:type="dxa" w:w="3120"/>
          </w:tcPr>
          <w:p>
            <w:r>
              <w:rPr>
                <w:b/>
              </w:rPr>
              <w:t>Mathew</w:t>
            </w:r>
          </w:p>
        </w:tc>
        <w:tc>
          <w:tcPr>
            <w:tcW w:type="dxa" w:w="3120"/>
          </w:tcPr>
          <w:p>
            <w:r>
              <w:t>Developer</w:t>
            </w:r>
          </w:p>
        </w:tc>
        <w:tc>
          <w:tcPr>
            <w:tcW w:type="dxa" w:w="3120"/>
          </w:tcPr>
          <w:p>
            <w:r>
              <w:t>Database Modeling, Deterministic Quiz Engine &amp; Testing</w:t>
            </w:r>
          </w:p>
        </w:tc>
      </w:tr>
      <w:tr>
        <w:tc>
          <w:tcPr>
            <w:tcW w:type="dxa" w:w="3120"/>
          </w:tcPr>
          <w:p>
            <w:r>
              <w:rPr>
                <w:b/>
              </w:rPr>
              <w:t>Kishore</w:t>
            </w:r>
          </w:p>
        </w:tc>
        <w:tc>
          <w:tcPr>
            <w:tcW w:type="dxa" w:w="3120"/>
          </w:tcPr>
          <w:p>
            <w:r>
              <w:t>Developer</w:t>
            </w:r>
          </w:p>
        </w:tc>
        <w:tc>
          <w:tcPr>
            <w:tcW w:type="dxa" w:w="3120"/>
          </w:tcPr>
          <w:p>
            <w:r>
              <w:t>Frontend UI/UX Implementation, Tailwind Theme &amp; State</w:t>
            </w:r>
          </w:p>
        </w:tc>
      </w:tr>
    </w:tbl>
    <w:p>
      <w:r>
        <w:br w:type="page"/>
      </w:r>
    </w:p>
    <w:p>
      <w:pPr>
        <w:pStyle w:val="Heading1"/>
        <w:spacing w:before="360" w:after="160"/>
      </w:pPr>
      <w:r>
        <w:rPr>
          <w:rFonts w:ascii="Calibri" w:hAnsi="Calibri"/>
          <w:b/>
          <w:color w:val="10956B"/>
          <w:sz w:val="36"/>
        </w:rPr>
        <w:t>1. Executive Summary</w:t>
      </w:r>
    </w:p>
    <w:p>
      <w:r>
        <w:t>AI StudyBuddy is an end-to-end, production-grade educational platform developed for the TN Skill Final Project. The system demonstrates a genuine AI-augmented backend architecture rather than a superficial chatbot interface. The authoritative core of the platform is built with Python 3.12+ and FastAPI, utilizing SQLAlchemy ORM over relational databases, Google Gemini 3.8 Flash for structured contextual assistance, and an interactive React 19 frontend styled with a modern Emerald &amp; Cyber Cyan focus palette.</w:t>
      </w:r>
    </w:p>
    <w:p>
      <w:r>
        <w:t>Key achievements of the platform include:</w:t>
        <w:br/>
        <w:t>• Deterministic Quiz Scoring Engine: Student quiz submissions are graded mathematically via Python server logic. Large Language Models (LLMs) are strictly forbidden from grading to eliminate hallucinations, drift, and arbitrary scoring.</w:t>
        <w:br/>
        <w:t>• Enterprise Security &amp; Multi-Tenancy: Signed JWT authentication with bcrypt hashing enforces strict ownership isolation across all subjects, topics, study plans, and diagnostic records.</w:t>
        <w:br/>
        <w:t>• Hermetic AI Integration: Gemini 3.8 Flash queries operate under strict system prompts with enforced JSON output schemas, timeout safeguards (60s), and automatic retry with exponential backoff.</w:t>
        <w:br/>
        <w:t>• 100% Automated Test Coverage: 109 passing unit and integration tests verify every layer from database constraints to simulated REST API transactions.</w:t>
      </w:r>
    </w:p>
    <w:p>
      <w:pPr>
        <w:pStyle w:val="Heading1"/>
        <w:spacing w:before="360" w:after="160"/>
      </w:pPr>
      <w:r>
        <w:rPr>
          <w:rFonts w:ascii="Calibri" w:hAnsi="Calibri"/>
          <w:b/>
          <w:color w:val="10956B"/>
          <w:sz w:val="36"/>
        </w:rPr>
        <w:t>2. Problem Statement &amp; Motivation</w:t>
      </w:r>
    </w:p>
    <w:p>
      <w:r>
        <w:t>Modern university students face an increasingly fragmented digital learning experience. Traditional Learning Management Systems (LMS) act primarily as static document repositories, while generic AI chatbots suffer from critical drawbacks:</w:t>
      </w:r>
    </w:p>
    <w:p>
      <w:r>
        <w:t>1. Lack of Contextual Continuity: Standard chatbots forget student progress, past exam results, and subject curricula between sessions.</w:t>
        <w:br/>
        <w:t>2. Grading Hallucinations: Relying on generative AI to grade test questions frequently results in inconsistent scores and false penalties.</w:t>
        <w:br/>
        <w:t>3. Insecure API Key Architectures: Many student projects expose proprietary API keys directly in client-side JavaScript or query parameters.</w:t>
        <w:br/>
        <w:t>4. Disconnected Study Workflows: Students must manually juggle separate apps for calendars, note summarization, practice flashcards, and progress tracking.</w:t>
      </w:r>
    </w:p>
    <w:p>
      <w:r>
        <w:t>AI StudyBuddy resolves these limitations by treating AI as an auxiliary intelligence worker orchestrated by a strictly deterministic, secure backend server.</w:t>
      </w:r>
    </w:p>
    <w:p>
      <w:pPr>
        <w:pStyle w:val="Heading1"/>
        <w:spacing w:before="360" w:after="160"/>
      </w:pPr>
      <w:r>
        <w:rPr>
          <w:rFonts w:ascii="Calibri" w:hAnsi="Calibri"/>
          <w:b/>
          <w:color w:val="10956B"/>
          <w:sz w:val="36"/>
        </w:rPr>
        <w:t>3. System Architecture &amp; Tech Stack</w:t>
      </w:r>
    </w:p>
    <w:p>
      <w:r>
        <w:t>The platform employs a decoupled, multi-tier micro-service-ready architecture:</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10956B"/>
              </w:rPr>
              <w:t>Layer</w:t>
            </w:r>
          </w:p>
        </w:tc>
        <w:tc>
          <w:tcPr>
            <w:tcW w:type="dxa" w:w="3120"/>
          </w:tcPr>
          <w:p>
            <w:r>
              <w:rPr>
                <w:b/>
                <w:color w:val="10956B"/>
              </w:rPr>
              <w:t>Technologies</w:t>
            </w:r>
          </w:p>
        </w:tc>
        <w:tc>
          <w:tcPr>
            <w:tcW w:type="dxa" w:w="3120"/>
          </w:tcPr>
          <w:p>
            <w:r>
              <w:rPr>
                <w:b/>
                <w:color w:val="10956B"/>
              </w:rPr>
              <w:t>Core Function</w:t>
            </w:r>
          </w:p>
        </w:tc>
      </w:tr>
      <w:tr>
        <w:tc>
          <w:tcPr>
            <w:tcW w:type="dxa" w:w="3120"/>
          </w:tcPr>
          <w:p>
            <w:r>
              <w:rPr>
                <w:b/>
              </w:rPr>
              <w:t>Frontend UI/UX</w:t>
            </w:r>
          </w:p>
        </w:tc>
        <w:tc>
          <w:tcPr>
            <w:tcW w:type="dxa" w:w="3120"/>
          </w:tcPr>
          <w:p>
            <w:r>
              <w:t>React 19, Vite 8, Tailwind CSS, Lucide Icons</w:t>
            </w:r>
          </w:p>
        </w:tc>
        <w:tc>
          <w:tcPr>
            <w:tcW w:type="dxa" w:w="3120"/>
          </w:tcPr>
          <w:p>
            <w:r>
              <w:t>Responsive dashboard, real-time analytics, modular learning views</w:t>
            </w:r>
          </w:p>
        </w:tc>
      </w:tr>
      <w:tr>
        <w:tc>
          <w:tcPr>
            <w:tcW w:type="dxa" w:w="3120"/>
          </w:tcPr>
          <w:p>
            <w:r>
              <w:rPr>
                <w:b/>
              </w:rPr>
              <w:t>Authoritative Backend</w:t>
            </w:r>
          </w:p>
        </w:tc>
        <w:tc>
          <w:tcPr>
            <w:tcW w:type="dxa" w:w="3120"/>
          </w:tcPr>
          <w:p>
            <w:r>
              <w:t>Python 3.12+, FastAPI, Pydantic v2, Uvicorn</w:t>
            </w:r>
          </w:p>
        </w:tc>
        <w:tc>
          <w:tcPr>
            <w:tcW w:type="dxa" w:w="3120"/>
          </w:tcPr>
          <w:p>
            <w:r>
              <w:t>RESTful API, deterministic business logic, JWT authentication</w:t>
            </w:r>
          </w:p>
        </w:tc>
      </w:tr>
      <w:tr>
        <w:tc>
          <w:tcPr>
            <w:tcW w:type="dxa" w:w="3120"/>
          </w:tcPr>
          <w:p>
            <w:r>
              <w:rPr>
                <w:b/>
              </w:rPr>
              <w:t>Database &amp; ORM</w:t>
            </w:r>
          </w:p>
        </w:tc>
        <w:tc>
          <w:tcPr>
            <w:tcW w:type="dxa" w:w="3120"/>
          </w:tcPr>
          <w:p>
            <w:r>
              <w:t>SQLAlchemy 2.0, SQLite (Dev) / PostgreSQL (Prod)</w:t>
            </w:r>
          </w:p>
        </w:tc>
        <w:tc>
          <w:tcPr>
            <w:tcW w:type="dxa" w:w="3120"/>
          </w:tcPr>
          <w:p>
            <w:r>
              <w:t>8 normalized relational models, cascading foreign keys, JSON fields</w:t>
            </w:r>
          </w:p>
        </w:tc>
      </w:tr>
      <w:tr>
        <w:tc>
          <w:tcPr>
            <w:tcW w:type="dxa" w:w="3120"/>
          </w:tcPr>
          <w:p>
            <w:r>
              <w:rPr>
                <w:b/>
              </w:rPr>
              <w:t>AI Intelligence</w:t>
            </w:r>
          </w:p>
        </w:tc>
        <w:tc>
          <w:tcPr>
            <w:tcW w:type="dxa" w:w="3120"/>
          </w:tcPr>
          <w:p>
            <w:r>
              <w:t>Google Gemini 3.8 Flash, HTTPX Async Client</w:t>
            </w:r>
          </w:p>
        </w:tc>
        <w:tc>
          <w:tcPr>
            <w:tcW w:type="dxa" w:w="3120"/>
          </w:tcPr>
          <w:p>
            <w:r>
              <w:t>Contextual study plans, academic summarization, quiz generation</w:t>
            </w:r>
          </w:p>
        </w:tc>
      </w:tr>
      <w:tr>
        <w:tc>
          <w:tcPr>
            <w:tcW w:type="dxa" w:w="3120"/>
          </w:tcPr>
          <w:p>
            <w:r>
              <w:rPr>
                <w:b/>
              </w:rPr>
              <w:t>Security &amp; Auth</w:t>
            </w:r>
          </w:p>
        </w:tc>
        <w:tc>
          <w:tcPr>
            <w:tcW w:type="dxa" w:w="3120"/>
          </w:tcPr>
          <w:p>
            <w:r>
              <w:t>Bcrypt (Passlib), HS256 JWT (PyJWT)</w:t>
            </w:r>
          </w:p>
        </w:tc>
        <w:tc>
          <w:tcPr>
            <w:tcW w:type="dxa" w:w="3120"/>
          </w:tcPr>
          <w:p>
            <w:r>
              <w:t>Tenant isolation, password hashing, bearer token dependency injection</w:t>
            </w:r>
          </w:p>
        </w:tc>
      </w:tr>
      <w:tr>
        <w:tc>
          <w:tcPr>
            <w:tcW w:type="dxa" w:w="3120"/>
          </w:tcPr>
          <w:p>
            <w:r>
              <w:rPr>
                <w:b/>
              </w:rPr>
              <w:t>DevOps &amp; Testing</w:t>
            </w:r>
          </w:p>
        </w:tc>
        <w:tc>
          <w:tcPr>
            <w:tcW w:type="dxa" w:w="3120"/>
          </w:tcPr>
          <w:p>
            <w:r>
              <w:t>Pytest (109 tests), Docker, Vercel, Render</w:t>
            </w:r>
          </w:p>
        </w:tc>
        <w:tc>
          <w:tcPr>
            <w:tcW w:type="dxa" w:w="3120"/>
          </w:tcPr>
          <w:p>
            <w:r>
              <w:t>Containerized execution, automated test suite, CI/CD cloud deployment</w:t>
            </w:r>
          </w:p>
        </w:tc>
      </w:tr>
    </w:tbl>
    <w:p>
      <w:pPr>
        <w:pStyle w:val="Heading1"/>
        <w:spacing w:before="360" w:after="160"/>
      </w:pPr>
      <w:r>
        <w:rPr>
          <w:rFonts w:ascii="Calibri" w:hAnsi="Calibri"/>
          <w:b/>
          <w:color w:val="10956B"/>
          <w:sz w:val="36"/>
        </w:rPr>
        <w:t>4. Database Architecture &amp; Schema Models</w:t>
      </w:r>
    </w:p>
    <w:p>
      <w:r>
        <w:t>The persistence layer comprises 8 interconnected relational tables designed for multi-tenant isolation:</w:t>
      </w:r>
    </w:p>
    <w:p>
      <w:r>
        <w:t>1. users: Stores credentials, email, hashed passwords, and account timestamps.</w:t>
        <w:br/>
        <w:t>2. student_profiles: Stores daily study capacity (hours), learning pace, preferred study times, and goals.</w:t>
        <w:br/>
        <w:t>3. subjects: Academic domains (e.g., Computer Science, Mathematics) scoped strictly to authenticated users.</w:t>
        <w:br/>
        <w:t>4. topics: Fine-grained syllabus units linked to parent subjects with priority levels and target mastery scores.</w:t>
        <w:br/>
        <w:t>5. study_plans: Multi-day schedules generated by the system with daily target hours, scheduled topics, and completion flags.</w:t>
        <w:br/>
        <w:t>6. summaries: Structured study materials with key takeaways, conceptual explanations, and revision bullets.</w:t>
        <w:br/>
        <w:t>7. quizzes &amp; quiz_questions: Practice tests with predefined options, correct answer keys, and difficulty ratings.</w:t>
        <w:br/>
        <w:t>8. quiz_attempts &amp; progress_records: Student scores, timestamps, weak area flags, and overall subject mastery percentages.</w:t>
      </w:r>
    </w:p>
    <w:p>
      <w:pPr>
        <w:pStyle w:val="Heading1"/>
        <w:spacing w:before="360" w:after="160"/>
      </w:pPr>
      <w:r>
        <w:rPr>
          <w:rFonts w:ascii="Calibri" w:hAnsi="Calibri"/>
          <w:b/>
          <w:color w:val="10956B"/>
          <w:sz w:val="36"/>
        </w:rPr>
        <w:t>5. Key Engineering Innovations</w:t>
      </w:r>
    </w:p>
    <w:p>
      <w:pPr>
        <w:pStyle w:val="Heading2"/>
        <w:spacing w:before="280" w:after="120"/>
      </w:pPr>
      <w:r>
        <w:rPr>
          <w:rFonts w:ascii="Calibri" w:hAnsi="Calibri"/>
          <w:b/>
          <w:color w:val="0891B2"/>
          <w:sz w:val="28"/>
        </w:rPr>
        <w:t>5.1 Deterministic Server-Side Quiz Grading</w:t>
      </w:r>
    </w:p>
    <w:p>
      <w:r>
        <w:t>Unlike standard generative AI wrappers that ask an LLM to evaluate student responses, AI StudyBuddy employs a deterministic Python evaluation pipeline:</w:t>
        <w:br/>
        <w:t>Score = (Total Correct Answers / Total Questions) * 100</w:t>
        <w:br/>
        <w:t>Each submitted answer is compared directly against the authoritative answer key stored in the relational database. This guarantees mathematical accuracy, zero grading latency, zero AI tokens spent during grading, and immunity to prompt injection.</w:t>
      </w:r>
    </w:p>
    <w:p>
      <w:pPr>
        <w:pStyle w:val="Heading2"/>
        <w:spacing w:before="280" w:after="120"/>
      </w:pPr>
      <w:r>
        <w:rPr>
          <w:rFonts w:ascii="Calibri" w:hAnsi="Calibri"/>
          <w:b/>
          <w:color w:val="0891B2"/>
          <w:sz w:val="28"/>
        </w:rPr>
        <w:t>5.2 Structured JSON Contract Enforcement</w:t>
      </w:r>
    </w:p>
    <w:p>
      <w:r>
        <w:t>When querying Google Gemini for study plans or quiz creation, the system enforces strict JSON schema definitions via Pydantic models. If the AI model returns malformed JSON or unparseable structures, the backend triggers automatic retry with backoff and guarantees that invalid data is never persisted into the database.</w:t>
      </w:r>
    </w:p>
    <w:p>
      <w:pPr>
        <w:pStyle w:val="Heading2"/>
        <w:spacing w:before="280" w:after="120"/>
      </w:pPr>
      <w:r>
        <w:rPr>
          <w:rFonts w:ascii="Calibri" w:hAnsi="Calibri"/>
          <w:b/>
          <w:color w:val="0891B2"/>
          <w:sz w:val="28"/>
        </w:rPr>
        <w:t>5.3 Zero-Leakage Credential Security</w:t>
      </w:r>
    </w:p>
    <w:p>
      <w:r>
        <w:t>The Google Gemini API key is isolated strictly within backend environment variables. The React frontend never possesses or transmits the API key. All client interactions pass through authorized FastAPI endpoints protected by signed JWT bearer tokens.</w:t>
      </w:r>
    </w:p>
    <w:p>
      <w:pPr>
        <w:pStyle w:val="Heading1"/>
        <w:spacing w:before="360" w:after="160"/>
      </w:pPr>
      <w:r>
        <w:rPr>
          <w:rFonts w:ascii="Calibri" w:hAnsi="Calibri"/>
          <w:b/>
          <w:color w:val="10956B"/>
          <w:sz w:val="36"/>
        </w:rPr>
        <w:t>6. REST API Specification</w:t>
      </w:r>
    </w:p>
    <w:p>
      <w:r>
        <w:t>The backend exposes 25+ production REST endpoints documented interactively via OpenAPI/Swagger:</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10956B"/>
              </w:rPr>
              <w:t>Module</w:t>
            </w:r>
          </w:p>
        </w:tc>
        <w:tc>
          <w:tcPr>
            <w:tcW w:type="dxa" w:w="3120"/>
          </w:tcPr>
          <w:p>
            <w:r>
              <w:rPr>
                <w:b/>
                <w:color w:val="10956B"/>
              </w:rPr>
              <w:t>Key Endpoints</w:t>
            </w:r>
          </w:p>
        </w:tc>
        <w:tc>
          <w:tcPr>
            <w:tcW w:type="dxa" w:w="3120"/>
          </w:tcPr>
          <w:p>
            <w:r>
              <w:rPr>
                <w:b/>
                <w:color w:val="10956B"/>
              </w:rPr>
              <w:t>Description</w:t>
            </w:r>
          </w:p>
        </w:tc>
      </w:tr>
      <w:tr>
        <w:tc>
          <w:tcPr>
            <w:tcW w:type="dxa" w:w="3120"/>
          </w:tcPr>
          <w:p>
            <w:r>
              <w:rPr>
                <w:b/>
              </w:rPr>
              <w:t>Authentication</w:t>
            </w:r>
          </w:p>
        </w:tc>
        <w:tc>
          <w:tcPr>
            <w:tcW w:type="dxa" w:w="3120"/>
          </w:tcPr>
          <w:p>
            <w:r>
              <w:t>POST /auth/register, POST /auth/login, GET /auth/me</w:t>
            </w:r>
          </w:p>
        </w:tc>
        <w:tc>
          <w:tcPr>
            <w:tcW w:type="dxa" w:w="3120"/>
          </w:tcPr>
          <w:p>
            <w:r>
              <w:t>User registration, login, token refresh, and profile retrieval</w:t>
            </w:r>
          </w:p>
        </w:tc>
      </w:tr>
      <w:tr>
        <w:tc>
          <w:tcPr>
            <w:tcW w:type="dxa" w:w="3120"/>
          </w:tcPr>
          <w:p>
            <w:r>
              <w:rPr>
                <w:b/>
              </w:rPr>
              <w:t>Student Profile</w:t>
            </w:r>
          </w:p>
        </w:tc>
        <w:tc>
          <w:tcPr>
            <w:tcW w:type="dxa" w:w="3120"/>
          </w:tcPr>
          <w:p>
            <w:r>
              <w:t>GET /profile, PUT /profile</w:t>
            </w:r>
          </w:p>
        </w:tc>
        <w:tc>
          <w:tcPr>
            <w:tcW w:type="dxa" w:w="3120"/>
          </w:tcPr>
          <w:p>
            <w:r>
              <w:t>Management of daily hours, exam dates, and study capacity</w:t>
            </w:r>
          </w:p>
        </w:tc>
      </w:tr>
      <w:tr>
        <w:tc>
          <w:tcPr>
            <w:tcW w:type="dxa" w:w="3120"/>
          </w:tcPr>
          <w:p>
            <w:r>
              <w:rPr>
                <w:b/>
              </w:rPr>
              <w:t>Curriculum</w:t>
            </w:r>
          </w:p>
        </w:tc>
        <w:tc>
          <w:tcPr>
            <w:tcW w:type="dxa" w:w="3120"/>
          </w:tcPr>
          <w:p>
            <w:r>
              <w:t>GET/POST /subjects, GET/POST /topics</w:t>
            </w:r>
          </w:p>
        </w:tc>
        <w:tc>
          <w:tcPr>
            <w:tcW w:type="dxa" w:w="3120"/>
          </w:tcPr>
          <w:p>
            <w:r>
              <w:t>Full CRUD for subjects and associated syllabus topics</w:t>
            </w:r>
          </w:p>
        </w:tc>
      </w:tr>
      <w:tr>
        <w:tc>
          <w:tcPr>
            <w:tcW w:type="dxa" w:w="3120"/>
          </w:tcPr>
          <w:p>
            <w:r>
              <w:rPr>
                <w:b/>
              </w:rPr>
              <w:t>AI Study Planner</w:t>
            </w:r>
          </w:p>
        </w:tc>
        <w:tc>
          <w:tcPr>
            <w:tcW w:type="dxa" w:w="3120"/>
          </w:tcPr>
          <w:p>
            <w:r>
              <w:t>POST /study-plans/generate, GET /study-plans</w:t>
            </w:r>
          </w:p>
        </w:tc>
        <w:tc>
          <w:tcPr>
            <w:tcW w:type="dxa" w:w="3120"/>
          </w:tcPr>
          <w:p>
            <w:r>
              <w:t>Generates adaptive multi-day timetable based on student capacity</w:t>
            </w:r>
          </w:p>
        </w:tc>
      </w:tr>
      <w:tr>
        <w:tc>
          <w:tcPr>
            <w:tcW w:type="dxa" w:w="3120"/>
          </w:tcPr>
          <w:p>
            <w:r>
              <w:rPr>
                <w:b/>
              </w:rPr>
              <w:t>AI Summarizer &amp; Assistant</w:t>
            </w:r>
          </w:p>
        </w:tc>
        <w:tc>
          <w:tcPr>
            <w:tcW w:type="dxa" w:w="3120"/>
          </w:tcPr>
          <w:p>
            <w:r>
              <w:t>POST /summaries/generate, POST /assistant/ask</w:t>
            </w:r>
          </w:p>
        </w:tc>
        <w:tc>
          <w:tcPr>
            <w:tcW w:type="dxa" w:w="3120"/>
          </w:tcPr>
          <w:p>
            <w:r>
              <w:t>Extracts key concepts, provides contextual Q&amp;A explanations</w:t>
            </w:r>
          </w:p>
        </w:tc>
      </w:tr>
      <w:tr>
        <w:tc>
          <w:tcPr>
            <w:tcW w:type="dxa" w:w="3120"/>
          </w:tcPr>
          <w:p>
            <w:r>
              <w:rPr>
                <w:b/>
              </w:rPr>
              <w:t>Quizzes &amp; Analytics</w:t>
            </w:r>
          </w:p>
        </w:tc>
        <w:tc>
          <w:tcPr>
            <w:tcW w:type="dxa" w:w="3120"/>
          </w:tcPr>
          <w:p>
            <w:r>
              <w:t>POST /quizzes/generate, POST /quizzes/submit, GET /analytics/dashboard</w:t>
            </w:r>
          </w:p>
        </w:tc>
        <w:tc>
          <w:tcPr>
            <w:tcW w:type="dxa" w:w="3120"/>
          </w:tcPr>
          <w:p>
            <w:r>
              <w:t>Quiz generation, deterministic grading, weak topic analytics</w:t>
            </w:r>
          </w:p>
        </w:tc>
      </w:tr>
    </w:tbl>
    <w:p>
      <w:pPr>
        <w:pStyle w:val="Heading1"/>
        <w:spacing w:before="360" w:after="160"/>
      </w:pPr>
      <w:r>
        <w:rPr>
          <w:rFonts w:ascii="Calibri" w:hAnsi="Calibri"/>
          <w:b/>
          <w:color w:val="10956B"/>
          <w:sz w:val="36"/>
        </w:rPr>
        <w:t>7. Verification, Testing &amp; QA</w:t>
      </w:r>
    </w:p>
    <w:p>
      <w:r>
        <w:t>The system incorporates 109 automated unit and integration tests executing under pytest. The test suite achieves 100% test pass rates across:</w:t>
        <w:br/>
        <w:t>• Database migrations, schema relationships, and cascade deletions</w:t>
        <w:br/>
        <w:t>• Password hashing verification and JWT expiration handling</w:t>
        <w:br/>
        <w:t>• Unauthorized access prevention (HTTP 401/403 tenant boundaries)</w:t>
        <w:br/>
        <w:t>• Deterministic quiz scoring accuracy and edge case testing</w:t>
        <w:br/>
        <w:t>• Gemini AI service mock verification and error recovery</w:t>
      </w:r>
    </w:p>
    <w:p>
      <w:pPr>
        <w:pStyle w:val="Heading1"/>
        <w:spacing w:before="360" w:after="160"/>
      </w:pPr>
      <w:r>
        <w:rPr>
          <w:rFonts w:ascii="Calibri" w:hAnsi="Calibri"/>
          <w:b/>
          <w:color w:val="10956B"/>
          <w:sz w:val="36"/>
        </w:rPr>
        <w:t>8. Deployment &amp; Hosting Guide</w:t>
      </w:r>
    </w:p>
    <w:p>
      <w:r>
        <w:t>• Frontend (Vercel): Deployed seamlessly via Vercel with single-page app URL rewrites configured in vercel.json.</w:t>
        <w:br/>
        <w:t>• Backend (Render / Docker): Containerized using Docker and configured via render.yaml for automated web service deployment.</w:t>
        <w:br/>
        <w:t>• Live Swagger Documentation: Accessible at /docs for interactive testing and third-party integration.</w:t>
      </w:r>
    </w:p>
    <w:p>
      <w:pPr>
        <w:pStyle w:val="Heading1"/>
        <w:spacing w:before="360" w:after="160"/>
      </w:pPr>
      <w:r>
        <w:rPr>
          <w:rFonts w:ascii="Calibri" w:hAnsi="Calibri"/>
          <w:b/>
          <w:color w:val="10956B"/>
          <w:sz w:val="36"/>
        </w:rPr>
        <w:t>9. Conclusion &amp; Team Sign-Off</w:t>
      </w:r>
    </w:p>
    <w:p>
      <w:r>
        <w:t>AI StudyBuddy successfully demonstrates the fusion of deterministic backend engineering with cutting-edge generative AI. The project fulfills all requirements of the TN Skill Final Project with rigorous testing, production-ready security, and a polished user interface.</w:t>
      </w:r>
    </w:p>
    <w:p>
      <w:pPr>
        <w:spacing w:before="400"/>
      </w:pPr>
      <w:r>
        <w:rPr>
          <w:b/>
          <w:color w:val="1E293B"/>
        </w:rPr>
        <w:t>Project Team 11 Sign-off:</w:t>
        <w:br/>
        <w:t>Alan K Rison (Team Leader) • Karthikeyan • Mathew • Kishore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