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SOV-20260901-1D2A8470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 xml:space="preserve">Formal report for: Generate an official Word approval note from this analysis for: inside karthi.py replace the existing code and add a simple if/else loop code 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Nominal wall thickness: 12.7 mm verified.</w:t>
      </w:r>
    </w:p>
    <w:p>
      <w:pPr>
        <w:pStyle w:val="ListBullet"/>
      </w:pPr>
      <w:r>
        <w:rPr>
          <w:sz w:val="21"/>
        </w:rPr>
        <w:t>Derated pressure: 12.0 bar.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18.5 bar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12.7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6.8 mm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Localized corrosion under high throughput.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Derate operating pressure.</w:t>
      </w:r>
    </w:p>
    <w:p>
      <w:r>
        <w:rPr>
          <w:b/>
          <w:sz w:val="21"/>
        </w:rPr>
        <w:t>2. Install clamp enclosure within 14 days.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