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2B" w:rsidRPr="00EC0C2A" w:rsidRDefault="000603D4" w:rsidP="00132B2B">
      <w:pPr>
        <w:spacing w:after="0" w:line="240" w:lineRule="auto"/>
        <w:ind w:left="90"/>
        <w:jc w:val="center"/>
        <w:rPr>
          <w:rFonts w:ascii="Verdana" w:eastAsia="Times New Roman" w:hAnsi="Verdana" w:cs="Arial"/>
          <w:b/>
          <w:sz w:val="16"/>
          <w:szCs w:val="16"/>
        </w:rPr>
      </w:pPr>
      <w:r w:rsidRPr="00EC0C2A">
        <w:rPr>
          <w:rFonts w:ascii="Verdana" w:eastAsia="Times New Roman" w:hAnsi="Verdana" w:cs="Arial"/>
          <w:b/>
          <w:sz w:val="16"/>
          <w:szCs w:val="16"/>
        </w:rPr>
        <w:t>THIRD EYE – AI based Augmented Reality</w:t>
      </w:r>
    </w:p>
    <w:p w:rsidR="00EC0C2A" w:rsidRPr="00EC0C2A" w:rsidRDefault="00EC0C2A" w:rsidP="00132B2B">
      <w:pPr>
        <w:spacing w:after="0" w:line="240" w:lineRule="auto"/>
        <w:ind w:left="90"/>
        <w:jc w:val="center"/>
        <w:rPr>
          <w:rFonts w:ascii="Verdana" w:eastAsia="Times New Roman" w:hAnsi="Verdana" w:cs="Arial"/>
          <w:b/>
          <w:sz w:val="16"/>
          <w:szCs w:val="16"/>
        </w:rPr>
      </w:pPr>
    </w:p>
    <w:tbl>
      <w:tblPr>
        <w:tblStyle w:val="TableGrid"/>
        <w:tblW w:w="7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5"/>
        <w:gridCol w:w="2502"/>
        <w:gridCol w:w="1127"/>
      </w:tblGrid>
      <w:tr w:rsidR="00EC0C2A" w:rsidRPr="00EC0C2A" w:rsidTr="00EC0C2A">
        <w:trPr>
          <w:trHeight w:val="216"/>
          <w:jc w:val="center"/>
        </w:trPr>
        <w:tc>
          <w:tcPr>
            <w:tcW w:w="3515" w:type="dxa"/>
            <w:vAlign w:val="center"/>
          </w:tcPr>
          <w:p w:rsidR="00EC0C2A" w:rsidRPr="00EC0C2A" w:rsidRDefault="00EC0C2A" w:rsidP="00EC0C2A">
            <w:pPr>
              <w:ind w:left="90"/>
              <w:rPr>
                <w:rFonts w:ascii="Verdana" w:hAnsi="Verdana" w:cs="Arial"/>
                <w:b/>
                <w:sz w:val="16"/>
                <w:szCs w:val="16"/>
              </w:rPr>
            </w:pPr>
            <w:r w:rsidRPr="00EC0C2A">
              <w:rPr>
                <w:rFonts w:ascii="Verdana" w:hAnsi="Verdana" w:cs="Arial"/>
                <w:b/>
                <w:sz w:val="16"/>
                <w:szCs w:val="16"/>
              </w:rPr>
              <w:t>GUIDE</w:t>
            </w:r>
          </w:p>
        </w:tc>
        <w:tc>
          <w:tcPr>
            <w:tcW w:w="3629" w:type="dxa"/>
            <w:gridSpan w:val="2"/>
            <w:vAlign w:val="center"/>
          </w:tcPr>
          <w:p w:rsidR="00EC0C2A" w:rsidRPr="00EC0C2A" w:rsidRDefault="00EC0C2A" w:rsidP="00EC0C2A">
            <w:pPr>
              <w:ind w:left="90"/>
              <w:rPr>
                <w:rFonts w:ascii="Verdana" w:hAnsi="Verdana" w:cs="Arial"/>
                <w:b/>
                <w:sz w:val="16"/>
                <w:szCs w:val="16"/>
              </w:rPr>
            </w:pPr>
            <w:r w:rsidRPr="00EC0C2A">
              <w:rPr>
                <w:rFonts w:ascii="Verdana" w:hAnsi="Verdana" w:cs="Arial"/>
                <w:b/>
                <w:sz w:val="16"/>
                <w:szCs w:val="16"/>
              </w:rPr>
              <w:t>STUDENTS NAME</w:t>
            </w:r>
          </w:p>
        </w:tc>
      </w:tr>
      <w:tr w:rsidR="00132B2B" w:rsidRPr="00EC0C2A" w:rsidTr="00EC0C2A">
        <w:trPr>
          <w:trHeight w:val="20"/>
          <w:jc w:val="center"/>
        </w:trPr>
        <w:tc>
          <w:tcPr>
            <w:tcW w:w="3515" w:type="dxa"/>
          </w:tcPr>
          <w:p w:rsidR="00132B2B" w:rsidRPr="00EC0C2A" w:rsidRDefault="000603D4" w:rsidP="00C835D2">
            <w:pPr>
              <w:ind w:left="90"/>
              <w:rPr>
                <w:rFonts w:ascii="Verdana" w:hAnsi="Verdana" w:cs="Arial"/>
                <w:sz w:val="16"/>
                <w:szCs w:val="16"/>
              </w:rPr>
            </w:pPr>
            <w:r w:rsidRPr="00EC0C2A">
              <w:rPr>
                <w:rFonts w:ascii="Verdana" w:eastAsia="Times New Roman" w:hAnsi="Verdana" w:cs="Arial"/>
                <w:sz w:val="16"/>
                <w:szCs w:val="16"/>
                <w:shd w:val="clear" w:color="auto" w:fill="FFFFFF"/>
              </w:rPr>
              <w:t>Mrs.T.P.Kamatchi</w:t>
            </w:r>
          </w:p>
        </w:tc>
        <w:tc>
          <w:tcPr>
            <w:tcW w:w="2502" w:type="dxa"/>
            <w:vAlign w:val="center"/>
          </w:tcPr>
          <w:p w:rsidR="00132B2B" w:rsidRPr="00EC0C2A" w:rsidRDefault="000603D4" w:rsidP="00C835D2">
            <w:pPr>
              <w:rPr>
                <w:rFonts w:ascii="Verdana" w:eastAsia="Times New Roman" w:hAnsi="Verdana" w:cs="Calibri"/>
                <w:color w:val="000000"/>
                <w:sz w:val="16"/>
                <w:szCs w:val="16"/>
              </w:rPr>
            </w:pPr>
            <w:proofErr w:type="spellStart"/>
            <w:r w:rsidRPr="00EC0C2A">
              <w:rPr>
                <w:rFonts w:ascii="Verdana" w:eastAsia="Times New Roman" w:hAnsi="Verdana" w:cs="Arial"/>
                <w:sz w:val="16"/>
                <w:szCs w:val="16"/>
                <w:shd w:val="clear" w:color="auto" w:fill="FFFFFF"/>
              </w:rPr>
              <w:t>Divith</w:t>
            </w:r>
            <w:proofErr w:type="spellEnd"/>
            <w:r w:rsidRPr="00EC0C2A">
              <w:rPr>
                <w:rFonts w:ascii="Verdana" w:eastAsia="Times New Roman" w:hAnsi="Verdana" w:cs="Arial"/>
                <w:sz w:val="16"/>
                <w:szCs w:val="16"/>
                <w:shd w:val="clear" w:color="auto" w:fill="FFFFFF"/>
              </w:rPr>
              <w:t xml:space="preserve"> M J</w:t>
            </w:r>
          </w:p>
        </w:tc>
        <w:tc>
          <w:tcPr>
            <w:tcW w:w="1127" w:type="dxa"/>
            <w:vAlign w:val="center"/>
          </w:tcPr>
          <w:p w:rsidR="00132B2B" w:rsidRPr="00EC0C2A" w:rsidRDefault="000603D4" w:rsidP="00C835D2">
            <w:pPr>
              <w:ind w:left="90"/>
              <w:jc w:val="both"/>
              <w:rPr>
                <w:rFonts w:ascii="Verdana" w:eastAsia="Times New Roman" w:hAnsi="Verdana" w:cs="Arial"/>
                <w:sz w:val="16"/>
                <w:szCs w:val="16"/>
                <w:shd w:val="clear" w:color="auto" w:fill="FFFFFF"/>
              </w:rPr>
            </w:pPr>
            <w:r w:rsidRPr="00EC0C2A">
              <w:rPr>
                <w:rFonts w:ascii="Verdana" w:eastAsia="Times New Roman" w:hAnsi="Verdana" w:cs="Arial"/>
                <w:sz w:val="16"/>
                <w:szCs w:val="16"/>
                <w:shd w:val="clear" w:color="auto" w:fill="FFFFFF"/>
              </w:rPr>
              <w:t>(19DC05</w:t>
            </w:r>
            <w:r w:rsidR="00132B2B" w:rsidRPr="00EC0C2A">
              <w:rPr>
                <w:rFonts w:ascii="Verdana" w:eastAsia="Times New Roman" w:hAnsi="Verdana" w:cs="Arial"/>
                <w:sz w:val="16"/>
                <w:szCs w:val="16"/>
                <w:shd w:val="clear" w:color="auto" w:fill="FFFFFF"/>
              </w:rPr>
              <w:t>)</w:t>
            </w:r>
          </w:p>
        </w:tc>
      </w:tr>
      <w:tr w:rsidR="00132B2B" w:rsidRPr="00EC0C2A" w:rsidTr="00EC0C2A">
        <w:trPr>
          <w:trHeight w:val="20"/>
          <w:jc w:val="center"/>
        </w:trPr>
        <w:tc>
          <w:tcPr>
            <w:tcW w:w="3515" w:type="dxa"/>
          </w:tcPr>
          <w:p w:rsidR="00132B2B" w:rsidRPr="00EC0C2A" w:rsidRDefault="00132B2B" w:rsidP="00C835D2">
            <w:pPr>
              <w:ind w:left="90"/>
              <w:jc w:val="center"/>
              <w:rPr>
                <w:rFonts w:ascii="Verdana" w:hAnsi="Verdana" w:cs="Arial"/>
                <w:sz w:val="16"/>
                <w:szCs w:val="16"/>
              </w:rPr>
            </w:pPr>
          </w:p>
        </w:tc>
        <w:tc>
          <w:tcPr>
            <w:tcW w:w="2502" w:type="dxa"/>
            <w:vAlign w:val="center"/>
          </w:tcPr>
          <w:p w:rsidR="00132B2B" w:rsidRPr="00EC0C2A" w:rsidRDefault="000603D4" w:rsidP="00C835D2">
            <w:pPr>
              <w:rPr>
                <w:rFonts w:ascii="Verdana" w:eastAsia="Times New Roman" w:hAnsi="Verdana" w:cs="Calibri"/>
                <w:color w:val="000000"/>
                <w:sz w:val="16"/>
                <w:szCs w:val="16"/>
              </w:rPr>
            </w:pPr>
            <w:proofErr w:type="spellStart"/>
            <w:r w:rsidRPr="00EC0C2A">
              <w:rPr>
                <w:rFonts w:ascii="Verdana" w:eastAsia="Times New Roman" w:hAnsi="Verdana" w:cs="Arial"/>
                <w:sz w:val="16"/>
                <w:szCs w:val="16"/>
                <w:shd w:val="clear" w:color="auto" w:fill="FFFFFF"/>
              </w:rPr>
              <w:t>MukilAadhithian</w:t>
            </w:r>
            <w:proofErr w:type="spellEnd"/>
            <w:r w:rsidRPr="00EC0C2A">
              <w:rPr>
                <w:rFonts w:ascii="Verdana" w:eastAsia="Times New Roman" w:hAnsi="Verdana" w:cs="Arial"/>
                <w:sz w:val="16"/>
                <w:szCs w:val="16"/>
                <w:shd w:val="clear" w:color="auto" w:fill="FFFFFF"/>
              </w:rPr>
              <w:t xml:space="preserve"> M S</w:t>
            </w:r>
          </w:p>
        </w:tc>
        <w:tc>
          <w:tcPr>
            <w:tcW w:w="1127" w:type="dxa"/>
            <w:vAlign w:val="center"/>
          </w:tcPr>
          <w:p w:rsidR="00132B2B" w:rsidRPr="00EC0C2A" w:rsidRDefault="000603D4" w:rsidP="00C835D2">
            <w:pPr>
              <w:ind w:left="90"/>
              <w:jc w:val="both"/>
              <w:rPr>
                <w:rFonts w:ascii="Verdana" w:eastAsia="Times New Roman" w:hAnsi="Verdana" w:cs="Arial"/>
                <w:sz w:val="16"/>
                <w:szCs w:val="16"/>
                <w:shd w:val="clear" w:color="auto" w:fill="FFFFFF"/>
              </w:rPr>
            </w:pPr>
            <w:r w:rsidRPr="00EC0C2A">
              <w:rPr>
                <w:rFonts w:ascii="Verdana" w:eastAsia="Times New Roman" w:hAnsi="Verdana" w:cs="Arial"/>
                <w:sz w:val="16"/>
                <w:szCs w:val="16"/>
                <w:shd w:val="clear" w:color="auto" w:fill="FFFFFF"/>
              </w:rPr>
              <w:t>(19DC14</w:t>
            </w:r>
            <w:r w:rsidR="00132B2B" w:rsidRPr="00EC0C2A">
              <w:rPr>
                <w:rFonts w:ascii="Verdana" w:eastAsia="Times New Roman" w:hAnsi="Verdana" w:cs="Arial"/>
                <w:sz w:val="16"/>
                <w:szCs w:val="16"/>
                <w:shd w:val="clear" w:color="auto" w:fill="FFFFFF"/>
              </w:rPr>
              <w:t>)</w:t>
            </w:r>
          </w:p>
        </w:tc>
      </w:tr>
      <w:tr w:rsidR="00132B2B" w:rsidRPr="00EC0C2A" w:rsidTr="00EC0C2A">
        <w:trPr>
          <w:trHeight w:val="20"/>
          <w:jc w:val="center"/>
        </w:trPr>
        <w:tc>
          <w:tcPr>
            <w:tcW w:w="3515" w:type="dxa"/>
          </w:tcPr>
          <w:p w:rsidR="00132B2B" w:rsidRPr="00EC0C2A" w:rsidRDefault="00132B2B" w:rsidP="00C835D2">
            <w:pPr>
              <w:ind w:left="90"/>
              <w:rPr>
                <w:rFonts w:ascii="Verdana" w:hAnsi="Verdana" w:cs="Arial"/>
                <w:sz w:val="16"/>
                <w:szCs w:val="16"/>
              </w:rPr>
            </w:pPr>
          </w:p>
        </w:tc>
        <w:tc>
          <w:tcPr>
            <w:tcW w:w="2502" w:type="dxa"/>
            <w:vAlign w:val="center"/>
          </w:tcPr>
          <w:p w:rsidR="00132B2B" w:rsidRPr="00EC0C2A" w:rsidRDefault="000603D4" w:rsidP="00C835D2">
            <w:pPr>
              <w:rPr>
                <w:rFonts w:ascii="Verdana" w:eastAsia="Times New Roman" w:hAnsi="Verdana" w:cs="Calibri"/>
                <w:color w:val="000000"/>
                <w:sz w:val="16"/>
                <w:szCs w:val="16"/>
              </w:rPr>
            </w:pPr>
            <w:r w:rsidRPr="00EC0C2A">
              <w:rPr>
                <w:rFonts w:ascii="Verdana" w:eastAsia="Times New Roman" w:hAnsi="Verdana" w:cs="Arial"/>
                <w:sz w:val="16"/>
                <w:szCs w:val="16"/>
                <w:shd w:val="clear" w:color="auto" w:fill="FFFFFF"/>
              </w:rPr>
              <w:t>Sanjay Kumar R</w:t>
            </w:r>
          </w:p>
        </w:tc>
        <w:tc>
          <w:tcPr>
            <w:tcW w:w="1127" w:type="dxa"/>
            <w:vAlign w:val="center"/>
          </w:tcPr>
          <w:p w:rsidR="00132B2B" w:rsidRPr="00EC0C2A" w:rsidRDefault="000603D4" w:rsidP="00C835D2">
            <w:pPr>
              <w:ind w:left="90"/>
              <w:jc w:val="center"/>
              <w:rPr>
                <w:rFonts w:ascii="Verdana" w:eastAsia="Times New Roman" w:hAnsi="Verdana" w:cs="Calibri"/>
                <w:color w:val="000000"/>
                <w:sz w:val="16"/>
                <w:szCs w:val="16"/>
              </w:rPr>
            </w:pPr>
            <w:r w:rsidRPr="00EC0C2A">
              <w:rPr>
                <w:rFonts w:ascii="Verdana" w:eastAsia="Times New Roman" w:hAnsi="Verdana" w:cs="Arial"/>
                <w:sz w:val="16"/>
                <w:szCs w:val="16"/>
                <w:shd w:val="clear" w:color="auto" w:fill="FFFFFF"/>
              </w:rPr>
              <w:t>(19DC21</w:t>
            </w:r>
            <w:r w:rsidR="00132B2B" w:rsidRPr="00EC0C2A">
              <w:rPr>
                <w:rFonts w:ascii="Verdana" w:eastAsia="Times New Roman" w:hAnsi="Verdana" w:cs="Times New Roman"/>
                <w:color w:val="000000"/>
                <w:sz w:val="16"/>
                <w:szCs w:val="16"/>
              </w:rPr>
              <w:t>)</w:t>
            </w:r>
          </w:p>
        </w:tc>
      </w:tr>
    </w:tbl>
    <w:p w:rsidR="00132B2B" w:rsidRPr="00EC0C2A" w:rsidRDefault="00132B2B" w:rsidP="00132B2B">
      <w:pPr>
        <w:spacing w:after="0"/>
        <w:jc w:val="both"/>
        <w:rPr>
          <w:rFonts w:ascii="Verdana" w:eastAsia="Times New Roman" w:hAnsi="Verdana" w:cs="Arial"/>
          <w:sz w:val="16"/>
          <w:szCs w:val="16"/>
          <w:shd w:val="clear" w:color="auto" w:fill="FFFFFF"/>
        </w:rPr>
      </w:pP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r w:rsidRPr="00EC0C2A">
        <w:rPr>
          <w:rFonts w:ascii="Verdana" w:eastAsia="Times New Roman" w:hAnsi="Verdana" w:cs="Arial"/>
          <w:sz w:val="16"/>
          <w:szCs w:val="16"/>
          <w:shd w:val="clear" w:color="auto" w:fill="FFFFFF"/>
        </w:rPr>
        <w:tab/>
      </w:r>
    </w:p>
    <w:p w:rsidR="00EC0C2A" w:rsidRDefault="000603D4" w:rsidP="00EC0C2A">
      <w:pPr>
        <w:spacing w:before="240" w:line="360" w:lineRule="auto"/>
        <w:ind w:firstLine="720"/>
        <w:jc w:val="both"/>
        <w:rPr>
          <w:rFonts w:ascii="Verdana" w:eastAsia="Times New Roman" w:hAnsi="Verdana" w:cs="Arial"/>
          <w:sz w:val="16"/>
          <w:szCs w:val="16"/>
          <w:lang w:val="en-IN" w:eastAsia="en-IN"/>
        </w:rPr>
      </w:pPr>
      <w:r w:rsidRPr="00EC0C2A">
        <w:rPr>
          <w:rFonts w:ascii="Verdana" w:hAnsi="Verdana" w:cs="Arial"/>
          <w:sz w:val="16"/>
          <w:szCs w:val="16"/>
          <w:lang w:val="en-IN"/>
        </w:rPr>
        <w:t>Augmented Reality starts with a camera-equipped device—such</w:t>
      </w:r>
      <w:r w:rsidRPr="00EC0C2A">
        <w:rPr>
          <w:rFonts w:ascii="Verdana" w:hAnsi="Verdana" w:cs="Arial"/>
          <w:b/>
          <w:bCs/>
          <w:sz w:val="16"/>
          <w:szCs w:val="16"/>
          <w:lang w:val="en-IN"/>
        </w:rPr>
        <w:t> </w:t>
      </w:r>
      <w:r w:rsidRPr="00EC0C2A">
        <w:rPr>
          <w:rFonts w:ascii="Verdana" w:hAnsi="Verdana" w:cs="Arial"/>
          <w:sz w:val="16"/>
          <w:szCs w:val="16"/>
          <w:lang w:val="en-IN"/>
        </w:rPr>
        <w:t xml:space="preserve">as a smartphone, a tablet, or smart glasses—loaded with AR software. When a user points the device and looks at an object, the software recognizes it through computer vision technology, which analyses the video stream. The device then downloads information about the object from the cloud, in much the same way that a web browser loads a page via a URL. A fundamental difference is that the AR information is presented in a 3-D “experience” superimposed on the object rather than in a 2-D page on a screen. </w:t>
      </w:r>
      <w:r w:rsidRPr="00EC0C2A">
        <w:rPr>
          <w:rFonts w:ascii="Verdana" w:eastAsia="Times New Roman" w:hAnsi="Verdana" w:cs="Arial"/>
          <w:sz w:val="16"/>
          <w:szCs w:val="16"/>
          <w:lang w:val="en-IN" w:eastAsia="en-IN"/>
        </w:rPr>
        <w:t xml:space="preserve">As the user moves, the size and orientation of the AR display automatically adjust to the shifting context. New graphical or text information comes into view while other information passes out of view. </w:t>
      </w:r>
    </w:p>
    <w:p w:rsidR="00412415" w:rsidRDefault="000603D4" w:rsidP="00EC0C2A">
      <w:pPr>
        <w:spacing w:before="240" w:line="360" w:lineRule="auto"/>
        <w:ind w:firstLine="720"/>
        <w:jc w:val="both"/>
        <w:rPr>
          <w:rFonts w:ascii="Verdana" w:eastAsia="Times New Roman" w:hAnsi="Verdana" w:cs="Arial"/>
          <w:sz w:val="16"/>
          <w:szCs w:val="16"/>
          <w:lang w:val="en-IN" w:eastAsia="en-IN"/>
        </w:rPr>
      </w:pPr>
      <w:r w:rsidRPr="00EC0C2A">
        <w:rPr>
          <w:rFonts w:ascii="Verdana" w:eastAsia="Times New Roman" w:hAnsi="Verdana" w:cs="Arial"/>
          <w:sz w:val="16"/>
          <w:szCs w:val="16"/>
          <w:lang w:val="en-IN" w:eastAsia="en-IN"/>
        </w:rPr>
        <w:t xml:space="preserve">In industrial settings, users in different roles, such as a machine operator and a maintenance technician, can look at the same object but be presented with different AR experiences that are tailored to their needs. A 3-D digital model that resides in the cloud—the object’s “digital twin”—serves as the bridge between the smart object and the AR. This model is created using computer-aided design and Android SDK (software development kit). </w:t>
      </w:r>
    </w:p>
    <w:p w:rsidR="00EC0C2A" w:rsidRDefault="000603D4" w:rsidP="00EC0C2A">
      <w:pPr>
        <w:spacing w:before="240" w:line="360" w:lineRule="auto"/>
        <w:ind w:firstLine="720"/>
        <w:jc w:val="both"/>
        <w:rPr>
          <w:rFonts w:ascii="Verdana" w:eastAsia="Times New Roman" w:hAnsi="Verdana" w:cs="Arial"/>
          <w:sz w:val="16"/>
          <w:szCs w:val="16"/>
          <w:lang w:val="en-IN" w:eastAsia="en-IN"/>
        </w:rPr>
      </w:pPr>
      <w:r w:rsidRPr="00EC0C2A">
        <w:rPr>
          <w:rFonts w:ascii="Verdana" w:eastAsia="Times New Roman" w:hAnsi="Verdana" w:cs="Arial"/>
          <w:sz w:val="16"/>
          <w:szCs w:val="16"/>
          <w:lang w:val="en-IN" w:eastAsia="en-IN"/>
        </w:rPr>
        <w:t>The twin then collects information from the product, business systems, and external sources to reflect the product’s current reality. It is the vehicle through which the AR software accurately places and scales up-to-date information on the object.</w:t>
      </w:r>
    </w:p>
    <w:p w:rsidR="000603D4" w:rsidRPr="00EC0C2A" w:rsidRDefault="000603D4" w:rsidP="00E45ED7">
      <w:pPr>
        <w:spacing w:before="240" w:line="360" w:lineRule="auto"/>
        <w:jc w:val="center"/>
        <w:rPr>
          <w:rFonts w:ascii="Verdana" w:eastAsiaTheme="minorHAnsi" w:hAnsi="Verdana" w:cs="Arial"/>
          <w:sz w:val="16"/>
          <w:szCs w:val="16"/>
          <w:lang w:val="en-IN"/>
        </w:rPr>
      </w:pPr>
      <w:r w:rsidRPr="00EC0C2A">
        <w:rPr>
          <w:rFonts w:ascii="Verdana" w:hAnsi="Verdana"/>
          <w:noProof/>
          <w:sz w:val="16"/>
          <w:szCs w:val="16"/>
        </w:rPr>
        <w:drawing>
          <wp:inline distT="0" distB="0" distL="0" distR="0">
            <wp:extent cx="6119200" cy="2996697"/>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564"/>
                    <a:stretch>
                      <a:fillRect/>
                    </a:stretch>
                  </pic:blipFill>
                  <pic:spPr bwMode="auto">
                    <a:xfrm>
                      <a:off x="0" y="0"/>
                      <a:ext cx="6119200" cy="2996697"/>
                    </a:xfrm>
                    <a:prstGeom prst="rect">
                      <a:avLst/>
                    </a:prstGeom>
                    <a:noFill/>
                    <a:ln>
                      <a:noFill/>
                    </a:ln>
                  </pic:spPr>
                </pic:pic>
              </a:graphicData>
            </a:graphic>
          </wp:inline>
        </w:drawing>
      </w:r>
    </w:p>
    <w:sectPr w:rsidR="000603D4" w:rsidRPr="00EC0C2A" w:rsidSect="00EC0C2A">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2B2B"/>
    <w:rsid w:val="000603D4"/>
    <w:rsid w:val="00132B2B"/>
    <w:rsid w:val="001934C4"/>
    <w:rsid w:val="00355290"/>
    <w:rsid w:val="003A3411"/>
    <w:rsid w:val="00412415"/>
    <w:rsid w:val="007F3F8E"/>
    <w:rsid w:val="009740E2"/>
    <w:rsid w:val="00CD2192"/>
    <w:rsid w:val="00D0681E"/>
    <w:rsid w:val="00D10152"/>
    <w:rsid w:val="00E222C1"/>
    <w:rsid w:val="00E45ED7"/>
    <w:rsid w:val="00EC0C2A"/>
    <w:rsid w:val="00F06D10"/>
    <w:rsid w:val="00FD1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2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B2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0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C2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0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dc:creator>
  <cp:lastModifiedBy>OFFICE</cp:lastModifiedBy>
  <cp:revision>2</cp:revision>
  <cp:lastPrinted>2021-11-24T05:11:00Z</cp:lastPrinted>
  <dcterms:created xsi:type="dcterms:W3CDTF">2021-11-24T05:12:00Z</dcterms:created>
  <dcterms:modified xsi:type="dcterms:W3CDTF">2021-11-24T05:12:00Z</dcterms:modified>
</cp:coreProperties>
</file>