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2443" w14:textId="78E7288E" w:rsidR="003A4B2F" w:rsidRDefault="00EE4EAC">
      <w:pPr>
        <w:pStyle w:val="Heading1"/>
        <w:tabs>
          <w:tab w:val="left" w:pos="7134"/>
        </w:tabs>
        <w:spacing w:before="68" w:line="249" w:lineRule="auto"/>
        <w:ind w:left="8545" w:right="107"/>
      </w:pPr>
      <w:r w:rsidRPr="00EE4EAC">
        <w:rPr>
          <w:color w:val="00B0F0"/>
        </w:rPr>
        <w:t>Old Corrugated Containers</w:t>
      </w:r>
      <w:r w:rsidRPr="00EE4EAC">
        <w:rPr>
          <w:color w:val="00B0F0"/>
          <w:spacing w:val="-16"/>
        </w:rPr>
        <w:t xml:space="preserve"> </w:t>
      </w:r>
      <w:r w:rsidRPr="00EE4EAC">
        <w:rPr>
          <w:color w:val="00B0F0"/>
        </w:rPr>
        <w:t>(OCC)</w:t>
      </w:r>
      <w:r w:rsidRPr="00EE4EAC">
        <w:rPr>
          <w:color w:val="00B0F0"/>
          <w:spacing w:val="-5"/>
        </w:rPr>
        <w:t xml:space="preserve"> </w:t>
      </w:r>
      <w:r w:rsidRPr="00EE4EAC">
        <w:rPr>
          <w:color w:val="00B0F0"/>
        </w:rPr>
        <w:t>Specifications</w:t>
      </w:r>
      <w:r>
        <w:tab/>
      </w:r>
      <w:proofErr w:type="spellStart"/>
      <w:r w:rsidRPr="00EE4EAC">
        <w:rPr>
          <w:color w:val="00B050"/>
        </w:rPr>
        <w:t>BlueGreen</w:t>
      </w:r>
      <w:proofErr w:type="spellEnd"/>
      <w:r w:rsidRPr="00EE4EAC">
        <w:rPr>
          <w:color w:val="00B050"/>
        </w:rPr>
        <w:t xml:space="preserve"> Exim Pvt LTD</w:t>
      </w:r>
      <w:r>
        <w:t xml:space="preserve"> </w:t>
      </w:r>
      <w:proofErr w:type="gramStart"/>
      <w:r>
        <w:t xml:space="preserve">  </w:t>
      </w:r>
      <w:r>
        <w:rPr>
          <w:b w:val="0"/>
        </w:rPr>
        <w:t>.</w:t>
      </w:r>
      <w:proofErr w:type="gramEnd"/>
      <w:r>
        <w:rPr>
          <w:b w:val="0"/>
        </w:rPr>
        <w:t xml:space="preserve"> Page </w:t>
      </w:r>
      <w:r>
        <w:t xml:space="preserve">1 </w:t>
      </w:r>
      <w:r>
        <w:rPr>
          <w:b w:val="0"/>
        </w:rPr>
        <w:t>of</w:t>
      </w:r>
      <w:r>
        <w:rPr>
          <w:b w:val="0"/>
          <w:spacing w:val="-7"/>
        </w:rPr>
        <w:t xml:space="preserve"> </w:t>
      </w:r>
      <w:r>
        <w:rPr>
          <w:spacing w:val="-11"/>
        </w:rPr>
        <w:t>2</w:t>
      </w:r>
    </w:p>
    <w:p w14:paraId="4F59706B" w14:textId="2872E28F" w:rsidR="003A4B2F" w:rsidRDefault="003A4B2F">
      <w:pPr>
        <w:pStyle w:val="BodyText"/>
        <w:spacing w:before="8"/>
        <w:ind w:left="0" w:firstLine="0"/>
        <w:rPr>
          <w:sz w:val="27"/>
        </w:rPr>
      </w:pPr>
    </w:p>
    <w:p w14:paraId="5A6A5952" w14:textId="77777777" w:rsidR="00EE4EAC" w:rsidRDefault="00EE4EAC">
      <w:pPr>
        <w:pStyle w:val="BodyText"/>
        <w:spacing w:before="8"/>
        <w:ind w:left="0" w:firstLine="0"/>
        <w:rPr>
          <w:sz w:val="27"/>
        </w:rPr>
      </w:pPr>
    </w:p>
    <w:p w14:paraId="353A9E53" w14:textId="77777777" w:rsidR="003A4B2F" w:rsidRDefault="00EE4EAC">
      <w:pPr>
        <w:pStyle w:val="Heading1"/>
        <w:ind w:firstLine="0"/>
        <w:jc w:val="both"/>
      </w:pPr>
      <w:r>
        <w:t>Definitions and Requirements</w:t>
      </w:r>
    </w:p>
    <w:p w14:paraId="24D8ADBF" w14:textId="77777777" w:rsidR="003A4B2F" w:rsidRDefault="00EE4EAC">
      <w:pPr>
        <w:pStyle w:val="BodyText"/>
        <w:spacing w:before="85" w:line="249" w:lineRule="auto"/>
        <w:ind w:left="205" w:right="208" w:firstLine="0"/>
        <w:jc w:val="both"/>
      </w:pPr>
      <w:r>
        <w:rPr>
          <w:spacing w:val="-50"/>
          <w:u w:val="single"/>
        </w:rPr>
        <w:t xml:space="preserve"> </w:t>
      </w:r>
      <w:r>
        <w:rPr>
          <w:u w:val="single"/>
        </w:rPr>
        <w:t>Old Corrugated Containers (OCC):</w:t>
      </w:r>
      <w:r>
        <w:t xml:space="preserve"> Consists of corrugated containers having liners of kraft, jute, or test liner (ISRI</w:t>
      </w:r>
      <w:r>
        <w:t xml:space="preserve"> Circular 2014). Printed or unprinted, flattened or compacted corrugated containers which are made of two sheets</w:t>
      </w:r>
      <w:r>
        <w:rPr>
          <w:spacing w:val="-4"/>
        </w:rPr>
        <w:t xml:space="preserve"> </w:t>
      </w:r>
      <w:r>
        <w:t>of</w:t>
      </w:r>
      <w:r>
        <w:rPr>
          <w:spacing w:val="-3"/>
        </w:rPr>
        <w:t xml:space="preserve"> </w:t>
      </w:r>
      <w:r>
        <w:t>linerboard</w:t>
      </w:r>
      <w:r>
        <w:rPr>
          <w:spacing w:val="-3"/>
        </w:rPr>
        <w:t xml:space="preserve"> </w:t>
      </w:r>
      <w:r>
        <w:t>sandwiching</w:t>
      </w:r>
      <w:r>
        <w:rPr>
          <w:spacing w:val="-3"/>
        </w:rPr>
        <w:t xml:space="preserve"> </w:t>
      </w:r>
      <w:r>
        <w:t>a</w:t>
      </w:r>
      <w:r>
        <w:rPr>
          <w:spacing w:val="-3"/>
        </w:rPr>
        <w:t xml:space="preserve"> </w:t>
      </w:r>
      <w:r>
        <w:t>layer</w:t>
      </w:r>
      <w:r>
        <w:rPr>
          <w:spacing w:val="-3"/>
        </w:rPr>
        <w:t xml:space="preserve"> </w:t>
      </w:r>
      <w:r>
        <w:t>of</w:t>
      </w:r>
      <w:r>
        <w:rPr>
          <w:spacing w:val="-3"/>
        </w:rPr>
        <w:t xml:space="preserve"> </w:t>
      </w:r>
      <w:r>
        <w:t>fluting</w:t>
      </w:r>
      <w:r>
        <w:rPr>
          <w:spacing w:val="-3"/>
        </w:rPr>
        <w:t xml:space="preserve"> </w:t>
      </w:r>
      <w:r>
        <w:t>to</w:t>
      </w:r>
      <w:r>
        <w:rPr>
          <w:spacing w:val="-3"/>
        </w:rPr>
        <w:t xml:space="preserve"> </w:t>
      </w:r>
      <w:r>
        <w:t>make</w:t>
      </w:r>
      <w:r>
        <w:rPr>
          <w:spacing w:val="-3"/>
        </w:rPr>
        <w:t xml:space="preserve"> </w:t>
      </w:r>
      <w:r>
        <w:t>what</w:t>
      </w:r>
      <w:r>
        <w:rPr>
          <w:spacing w:val="-3"/>
        </w:rPr>
        <w:t xml:space="preserve"> </w:t>
      </w:r>
      <w:r>
        <w:t>is</w:t>
      </w:r>
      <w:r>
        <w:rPr>
          <w:spacing w:val="-3"/>
        </w:rPr>
        <w:t xml:space="preserve"> </w:t>
      </w:r>
      <w:r>
        <w:t>commonly</w:t>
      </w:r>
      <w:r>
        <w:rPr>
          <w:spacing w:val="-3"/>
        </w:rPr>
        <w:t xml:space="preserve"> </w:t>
      </w:r>
      <w:r>
        <w:t>referred</w:t>
      </w:r>
      <w:r>
        <w:rPr>
          <w:spacing w:val="-3"/>
        </w:rPr>
        <w:t xml:space="preserve"> </w:t>
      </w:r>
      <w:r>
        <w:t>to</w:t>
      </w:r>
      <w:r>
        <w:rPr>
          <w:spacing w:val="-4"/>
        </w:rPr>
        <w:t xml:space="preserve"> </w:t>
      </w:r>
      <w:r>
        <w:t>as</w:t>
      </w:r>
      <w:r>
        <w:rPr>
          <w:spacing w:val="-3"/>
        </w:rPr>
        <w:t xml:space="preserve"> </w:t>
      </w:r>
      <w:r>
        <w:t>a</w:t>
      </w:r>
      <w:r>
        <w:rPr>
          <w:spacing w:val="-3"/>
        </w:rPr>
        <w:t xml:space="preserve"> </w:t>
      </w:r>
      <w:r>
        <w:t>“cardboard</w:t>
      </w:r>
      <w:r>
        <w:rPr>
          <w:spacing w:val="-3"/>
        </w:rPr>
        <w:t xml:space="preserve"> </w:t>
      </w:r>
      <w:r>
        <w:t>box.”</w:t>
      </w:r>
    </w:p>
    <w:p w14:paraId="278E38D4" w14:textId="77777777" w:rsidR="003A4B2F" w:rsidRDefault="00EE4EAC">
      <w:pPr>
        <w:pStyle w:val="BodyText"/>
        <w:spacing w:before="77" w:line="249" w:lineRule="auto"/>
        <w:ind w:left="205" w:right="212" w:firstLine="0"/>
        <w:jc w:val="both"/>
      </w:pPr>
      <w:r>
        <w:rPr>
          <w:u w:val="single"/>
        </w:rPr>
        <w:t xml:space="preserve"> Material requirements:</w:t>
      </w:r>
      <w:r>
        <w:t xml:space="preserve"> Materials likel</w:t>
      </w:r>
      <w:r>
        <w:t>y to have been exposed to unacceptable contaminants must not be used. Outthrows do not exceed 5%. Contaminants do not exceed 1% Contaminants.</w:t>
      </w:r>
    </w:p>
    <w:p w14:paraId="1626D896" w14:textId="77777777" w:rsidR="003A4B2F" w:rsidRDefault="00EE4EAC">
      <w:pPr>
        <w:pStyle w:val="BodyText"/>
        <w:spacing w:before="77" w:line="249" w:lineRule="auto"/>
        <w:ind w:left="205" w:right="218" w:firstLine="0"/>
        <w:jc w:val="both"/>
      </w:pPr>
      <w:r>
        <w:rPr>
          <w:u w:val="single"/>
        </w:rPr>
        <w:t xml:space="preserve"> Bale requirements:</w:t>
      </w:r>
      <w:r>
        <w:t xml:space="preserve"> All OCC bales must be baled with minimum of four wires per bale (10g-13g), weigh at least 800 </w:t>
      </w:r>
      <w:r>
        <w:t>pounds and must remain intact through load/ship/off-load/storage/stacking. Do not use pallets.</w:t>
      </w:r>
    </w:p>
    <w:p w14:paraId="6B4FB57A" w14:textId="77777777" w:rsidR="003A4B2F" w:rsidRDefault="00EE4EAC">
      <w:pPr>
        <w:pStyle w:val="BodyText"/>
        <w:spacing w:before="77" w:line="249" w:lineRule="auto"/>
        <w:ind w:left="205" w:right="213" w:firstLine="0"/>
        <w:jc w:val="both"/>
      </w:pPr>
      <w:r>
        <w:rPr>
          <w:spacing w:val="-50"/>
          <w:u w:val="single"/>
        </w:rPr>
        <w:t xml:space="preserve"> </w:t>
      </w:r>
      <w:r>
        <w:rPr>
          <w:u w:val="single"/>
        </w:rPr>
        <w:t>Moisture</w:t>
      </w:r>
      <w:r>
        <w:rPr>
          <w:b/>
        </w:rPr>
        <w:t xml:space="preserve">: </w:t>
      </w:r>
      <w:r>
        <w:t>Excessive moisture from water/snow or other liquid/moisture will result in a weight adjustment for rebate</w:t>
      </w:r>
      <w:r>
        <w:rPr>
          <w:spacing w:val="-2"/>
        </w:rPr>
        <w:t xml:space="preserve"> </w:t>
      </w:r>
      <w:proofErr w:type="gramStart"/>
      <w:r>
        <w:t>loads</w:t>
      </w:r>
      <w:r>
        <w:rPr>
          <w:sz w:val="14"/>
        </w:rPr>
        <w:t>[</w:t>
      </w:r>
      <w:proofErr w:type="gramEnd"/>
      <w:r>
        <w:rPr>
          <w:sz w:val="14"/>
        </w:rPr>
        <w:t>1]</w:t>
      </w:r>
      <w:r>
        <w:t>.</w:t>
      </w:r>
    </w:p>
    <w:p w14:paraId="6BF1F1FE" w14:textId="77777777" w:rsidR="003A4B2F" w:rsidRDefault="00EE4EAC">
      <w:pPr>
        <w:pStyle w:val="BodyText"/>
        <w:spacing w:before="76" w:line="249" w:lineRule="auto"/>
        <w:ind w:left="205" w:right="215" w:firstLine="0"/>
        <w:jc w:val="both"/>
      </w:pPr>
      <w:r>
        <w:rPr>
          <w:spacing w:val="-50"/>
          <w:u w:val="single"/>
        </w:rPr>
        <w:t xml:space="preserve"> </w:t>
      </w:r>
      <w:r>
        <w:rPr>
          <w:u w:val="single"/>
        </w:rPr>
        <w:t>Outthrows:</w:t>
      </w:r>
      <w:r>
        <w:t xml:space="preserve"> All materials that are so manufactured or treated or are in such a form as to be unsuitable for consumption as the grade specified. Outthrows shall not exceed 5%. Outthrows in OCC loads may include but are not limited</w:t>
      </w:r>
      <w:r>
        <w:rPr>
          <w:spacing w:val="-3"/>
        </w:rPr>
        <w:t xml:space="preserve"> </w:t>
      </w:r>
      <w:r>
        <w:t>to:</w:t>
      </w:r>
    </w:p>
    <w:p w14:paraId="3BDD9409" w14:textId="77777777" w:rsidR="003A4B2F" w:rsidRDefault="003A4B2F">
      <w:pPr>
        <w:pStyle w:val="BodyText"/>
        <w:spacing w:before="0"/>
        <w:ind w:left="0" w:firstLine="0"/>
        <w:rPr>
          <w:sz w:val="10"/>
        </w:rPr>
      </w:pPr>
    </w:p>
    <w:p w14:paraId="3E84F35D" w14:textId="77777777" w:rsidR="003A4B2F" w:rsidRDefault="003A4B2F">
      <w:pPr>
        <w:rPr>
          <w:sz w:val="10"/>
        </w:rPr>
        <w:sectPr w:rsidR="003A4B2F">
          <w:type w:val="continuous"/>
          <w:pgSz w:w="12240" w:h="15840"/>
          <w:pgMar w:top="660" w:right="1340" w:bottom="280" w:left="1340" w:header="720" w:footer="720" w:gutter="0"/>
          <w:cols w:space="720"/>
        </w:sectPr>
      </w:pPr>
    </w:p>
    <w:p w14:paraId="0D790550" w14:textId="77777777" w:rsidR="003A4B2F" w:rsidRDefault="00EE4EAC">
      <w:pPr>
        <w:pStyle w:val="ListParagraph"/>
        <w:numPr>
          <w:ilvl w:val="0"/>
          <w:numId w:val="3"/>
        </w:numPr>
        <w:tabs>
          <w:tab w:val="left" w:pos="924"/>
          <w:tab w:val="left" w:pos="925"/>
        </w:tabs>
        <w:spacing w:before="93"/>
        <w:rPr>
          <w:sz w:val="20"/>
        </w:rPr>
      </w:pPr>
      <w:proofErr w:type="gramStart"/>
      <w:r>
        <w:rPr>
          <w:sz w:val="20"/>
        </w:rPr>
        <w:t>Non Domestic</w:t>
      </w:r>
      <w:proofErr w:type="gramEnd"/>
      <w:r>
        <w:rPr>
          <w:sz w:val="20"/>
        </w:rPr>
        <w:t xml:space="preserve"> OCC</w:t>
      </w:r>
      <w:r>
        <w:rPr>
          <w:spacing w:val="-13"/>
          <w:sz w:val="20"/>
        </w:rPr>
        <w:t xml:space="preserve"> </w:t>
      </w:r>
      <w:r>
        <w:rPr>
          <w:sz w:val="20"/>
        </w:rPr>
        <w:t>(As</w:t>
      </w:r>
      <w:r>
        <w:rPr>
          <w:sz w:val="20"/>
        </w:rPr>
        <w:t>ian)</w:t>
      </w:r>
    </w:p>
    <w:p w14:paraId="76CD8F52" w14:textId="77777777" w:rsidR="003A4B2F" w:rsidRDefault="00EE4EAC">
      <w:pPr>
        <w:pStyle w:val="ListParagraph"/>
        <w:numPr>
          <w:ilvl w:val="0"/>
          <w:numId w:val="3"/>
        </w:numPr>
        <w:tabs>
          <w:tab w:val="left" w:pos="924"/>
          <w:tab w:val="left" w:pos="925"/>
        </w:tabs>
        <w:spacing w:before="17"/>
        <w:rPr>
          <w:sz w:val="20"/>
        </w:rPr>
      </w:pPr>
      <w:r>
        <w:rPr>
          <w:sz w:val="20"/>
        </w:rPr>
        <w:t>Chipboard &amp;</w:t>
      </w:r>
      <w:r>
        <w:rPr>
          <w:spacing w:val="-5"/>
          <w:sz w:val="20"/>
        </w:rPr>
        <w:t xml:space="preserve"> </w:t>
      </w:r>
      <w:r>
        <w:rPr>
          <w:sz w:val="20"/>
        </w:rPr>
        <w:t>Boxboard</w:t>
      </w:r>
    </w:p>
    <w:p w14:paraId="47004502" w14:textId="77777777" w:rsidR="003A4B2F" w:rsidRDefault="00EE4EAC">
      <w:pPr>
        <w:pStyle w:val="ListParagraph"/>
        <w:numPr>
          <w:ilvl w:val="0"/>
          <w:numId w:val="3"/>
        </w:numPr>
        <w:tabs>
          <w:tab w:val="left" w:pos="924"/>
          <w:tab w:val="left" w:pos="925"/>
        </w:tabs>
        <w:spacing w:before="17"/>
        <w:rPr>
          <w:sz w:val="20"/>
        </w:rPr>
      </w:pPr>
      <w:r>
        <w:rPr>
          <w:sz w:val="20"/>
        </w:rPr>
        <w:t>Beverage &amp; Carrier</w:t>
      </w:r>
      <w:r>
        <w:rPr>
          <w:spacing w:val="-8"/>
          <w:sz w:val="20"/>
        </w:rPr>
        <w:t xml:space="preserve"> </w:t>
      </w:r>
      <w:r>
        <w:rPr>
          <w:sz w:val="20"/>
        </w:rPr>
        <w:t>Stock</w:t>
      </w:r>
    </w:p>
    <w:p w14:paraId="70644041" w14:textId="77777777" w:rsidR="003A4B2F" w:rsidRDefault="00EE4EAC">
      <w:pPr>
        <w:pStyle w:val="ListParagraph"/>
        <w:numPr>
          <w:ilvl w:val="0"/>
          <w:numId w:val="3"/>
        </w:numPr>
        <w:tabs>
          <w:tab w:val="left" w:pos="924"/>
          <w:tab w:val="left" w:pos="925"/>
        </w:tabs>
        <w:spacing w:before="17"/>
        <w:rPr>
          <w:sz w:val="20"/>
        </w:rPr>
      </w:pPr>
      <w:proofErr w:type="spellStart"/>
      <w:r>
        <w:rPr>
          <w:sz w:val="20"/>
        </w:rPr>
        <w:t>Cornerboard</w:t>
      </w:r>
      <w:proofErr w:type="spellEnd"/>
    </w:p>
    <w:p w14:paraId="5101F858" w14:textId="77777777" w:rsidR="003A4B2F" w:rsidRDefault="00EE4EAC">
      <w:pPr>
        <w:pStyle w:val="ListParagraph"/>
        <w:numPr>
          <w:ilvl w:val="0"/>
          <w:numId w:val="3"/>
        </w:numPr>
        <w:tabs>
          <w:tab w:val="left" w:pos="924"/>
          <w:tab w:val="left" w:pos="925"/>
        </w:tabs>
        <w:spacing w:before="17"/>
        <w:rPr>
          <w:sz w:val="20"/>
        </w:rPr>
      </w:pPr>
      <w:r>
        <w:rPr>
          <w:sz w:val="20"/>
        </w:rPr>
        <w:t>Office &amp; Other</w:t>
      </w:r>
      <w:r>
        <w:rPr>
          <w:spacing w:val="-5"/>
          <w:sz w:val="20"/>
        </w:rPr>
        <w:t xml:space="preserve"> </w:t>
      </w:r>
      <w:r>
        <w:rPr>
          <w:sz w:val="20"/>
        </w:rPr>
        <w:t>Papers</w:t>
      </w:r>
    </w:p>
    <w:p w14:paraId="53A13630" w14:textId="77777777" w:rsidR="003A4B2F" w:rsidRDefault="00EE4EAC">
      <w:pPr>
        <w:pStyle w:val="ListParagraph"/>
        <w:numPr>
          <w:ilvl w:val="0"/>
          <w:numId w:val="3"/>
        </w:numPr>
        <w:tabs>
          <w:tab w:val="left" w:pos="924"/>
          <w:tab w:val="left" w:pos="925"/>
        </w:tabs>
        <w:spacing w:before="93"/>
        <w:rPr>
          <w:sz w:val="20"/>
        </w:rPr>
      </w:pPr>
      <w:r>
        <w:rPr>
          <w:spacing w:val="-1"/>
          <w:sz w:val="20"/>
        </w:rPr>
        <w:br w:type="column"/>
      </w:r>
      <w:r>
        <w:rPr>
          <w:sz w:val="20"/>
        </w:rPr>
        <w:t>Books, Catalogs, &amp;</w:t>
      </w:r>
      <w:r>
        <w:rPr>
          <w:spacing w:val="-5"/>
          <w:sz w:val="20"/>
        </w:rPr>
        <w:t xml:space="preserve"> </w:t>
      </w:r>
      <w:r>
        <w:rPr>
          <w:sz w:val="20"/>
        </w:rPr>
        <w:t>Magazines</w:t>
      </w:r>
    </w:p>
    <w:p w14:paraId="6AA8B0B1" w14:textId="77777777" w:rsidR="003A4B2F" w:rsidRDefault="00EE4EAC">
      <w:pPr>
        <w:pStyle w:val="ListParagraph"/>
        <w:numPr>
          <w:ilvl w:val="0"/>
          <w:numId w:val="3"/>
        </w:numPr>
        <w:tabs>
          <w:tab w:val="left" w:pos="924"/>
          <w:tab w:val="left" w:pos="925"/>
        </w:tabs>
        <w:spacing w:before="17"/>
        <w:rPr>
          <w:sz w:val="20"/>
        </w:rPr>
      </w:pPr>
      <w:r>
        <w:rPr>
          <w:sz w:val="20"/>
        </w:rPr>
        <w:t>Molded</w:t>
      </w:r>
      <w:r>
        <w:rPr>
          <w:spacing w:val="-2"/>
          <w:sz w:val="20"/>
        </w:rPr>
        <w:t xml:space="preserve"> </w:t>
      </w:r>
      <w:r>
        <w:rPr>
          <w:sz w:val="20"/>
        </w:rPr>
        <w:t>Pulp</w:t>
      </w:r>
    </w:p>
    <w:p w14:paraId="648F6DA9" w14:textId="77777777" w:rsidR="003A4B2F" w:rsidRDefault="00EE4EAC">
      <w:pPr>
        <w:pStyle w:val="ListParagraph"/>
        <w:numPr>
          <w:ilvl w:val="0"/>
          <w:numId w:val="3"/>
        </w:numPr>
        <w:tabs>
          <w:tab w:val="left" w:pos="924"/>
          <w:tab w:val="left" w:pos="925"/>
        </w:tabs>
        <w:spacing w:before="17"/>
        <w:rPr>
          <w:sz w:val="20"/>
        </w:rPr>
      </w:pPr>
      <w:r>
        <w:rPr>
          <w:sz w:val="20"/>
        </w:rPr>
        <w:t>Tubes &amp;</w:t>
      </w:r>
      <w:r>
        <w:rPr>
          <w:spacing w:val="-3"/>
          <w:sz w:val="20"/>
        </w:rPr>
        <w:t xml:space="preserve"> </w:t>
      </w:r>
      <w:r>
        <w:rPr>
          <w:sz w:val="20"/>
        </w:rPr>
        <w:t>Cores</w:t>
      </w:r>
    </w:p>
    <w:p w14:paraId="6D6ED3CB" w14:textId="77777777" w:rsidR="003A4B2F" w:rsidRDefault="00EE4EAC">
      <w:pPr>
        <w:pStyle w:val="ListParagraph"/>
        <w:numPr>
          <w:ilvl w:val="0"/>
          <w:numId w:val="3"/>
        </w:numPr>
        <w:tabs>
          <w:tab w:val="left" w:pos="924"/>
          <w:tab w:val="left" w:pos="925"/>
        </w:tabs>
        <w:spacing w:before="17"/>
        <w:rPr>
          <w:sz w:val="20"/>
        </w:rPr>
      </w:pPr>
      <w:r>
        <w:rPr>
          <w:sz w:val="20"/>
        </w:rPr>
        <w:t>Newsprint</w:t>
      </w:r>
    </w:p>
    <w:p w14:paraId="4FC0060F" w14:textId="77777777" w:rsidR="003A4B2F" w:rsidRDefault="003A4B2F">
      <w:pPr>
        <w:rPr>
          <w:sz w:val="20"/>
        </w:rPr>
        <w:sectPr w:rsidR="003A4B2F">
          <w:type w:val="continuous"/>
          <w:pgSz w:w="12240" w:h="15840"/>
          <w:pgMar w:top="660" w:right="1340" w:bottom="280" w:left="1340" w:header="720" w:footer="720" w:gutter="0"/>
          <w:cols w:num="2" w:space="720" w:equalWidth="0">
            <w:col w:w="3237" w:space="1443"/>
            <w:col w:w="4880"/>
          </w:cols>
        </w:sectPr>
      </w:pPr>
    </w:p>
    <w:p w14:paraId="14B55C45" w14:textId="77777777" w:rsidR="003A4B2F" w:rsidRDefault="003A4B2F">
      <w:pPr>
        <w:pStyle w:val="BodyText"/>
        <w:spacing w:before="2"/>
        <w:ind w:left="0" w:firstLine="0"/>
        <w:rPr>
          <w:sz w:val="12"/>
        </w:rPr>
      </w:pPr>
    </w:p>
    <w:p w14:paraId="0CA18F59" w14:textId="77777777" w:rsidR="003A4B2F" w:rsidRDefault="00EE4EAC">
      <w:pPr>
        <w:pStyle w:val="BodyText"/>
        <w:spacing w:before="92" w:line="249" w:lineRule="auto"/>
        <w:ind w:left="205" w:right="207" w:firstLine="0"/>
        <w:jc w:val="both"/>
      </w:pPr>
      <w:r>
        <w:rPr>
          <w:u w:val="single"/>
        </w:rPr>
        <w:t xml:space="preserve"> </w:t>
      </w:r>
      <w:proofErr w:type="spellStart"/>
      <w:proofErr w:type="gramStart"/>
      <w:r>
        <w:rPr>
          <w:u w:val="single"/>
        </w:rPr>
        <w:t>Prohibitives</w:t>
      </w:r>
      <w:proofErr w:type="spellEnd"/>
      <w:r>
        <w:rPr>
          <w:sz w:val="14"/>
          <w:u w:val="single"/>
        </w:rPr>
        <w:t>[</w:t>
      </w:r>
      <w:proofErr w:type="gramEnd"/>
      <w:r>
        <w:rPr>
          <w:sz w:val="14"/>
          <w:u w:val="single"/>
        </w:rPr>
        <w:t>2]</w:t>
      </w:r>
      <w:r>
        <w:rPr>
          <w:u w:val="single"/>
        </w:rPr>
        <w:t>:</w:t>
      </w:r>
      <w:r>
        <w:t xml:space="preserve"> Any materials which by their presence may damage equipment or m</w:t>
      </w:r>
      <w:r>
        <w:t xml:space="preserve">ake the material unusable as the grade specified. </w:t>
      </w:r>
      <w:proofErr w:type="spellStart"/>
      <w:r>
        <w:t>Prohibitives</w:t>
      </w:r>
      <w:proofErr w:type="spellEnd"/>
      <w:r>
        <w:t xml:space="preserve"> shall not exceed 1%. Examples of </w:t>
      </w:r>
      <w:proofErr w:type="spellStart"/>
      <w:r>
        <w:t>Prohibitives</w:t>
      </w:r>
      <w:proofErr w:type="spellEnd"/>
      <w:r>
        <w:t xml:space="preserve"> in OCC loads may include but are not limited to:</w:t>
      </w:r>
    </w:p>
    <w:p w14:paraId="2D04F95D" w14:textId="77777777" w:rsidR="003A4B2F" w:rsidRDefault="003A4B2F">
      <w:pPr>
        <w:pStyle w:val="BodyText"/>
        <w:spacing w:before="3"/>
        <w:ind w:left="0" w:firstLine="0"/>
        <w:rPr>
          <w:sz w:val="10"/>
        </w:rPr>
      </w:pPr>
    </w:p>
    <w:p w14:paraId="32DF28D2" w14:textId="77777777" w:rsidR="003A4B2F" w:rsidRDefault="003A4B2F">
      <w:pPr>
        <w:rPr>
          <w:sz w:val="10"/>
        </w:rPr>
        <w:sectPr w:rsidR="003A4B2F">
          <w:type w:val="continuous"/>
          <w:pgSz w:w="12240" w:h="15840"/>
          <w:pgMar w:top="660" w:right="1340" w:bottom="280" w:left="1340" w:header="720" w:footer="720" w:gutter="0"/>
          <w:cols w:space="720"/>
        </w:sectPr>
      </w:pPr>
    </w:p>
    <w:p w14:paraId="362DD76E" w14:textId="77777777" w:rsidR="003A4B2F" w:rsidRDefault="00EE4EAC">
      <w:pPr>
        <w:pStyle w:val="ListParagraph"/>
        <w:numPr>
          <w:ilvl w:val="0"/>
          <w:numId w:val="2"/>
        </w:numPr>
        <w:tabs>
          <w:tab w:val="left" w:pos="924"/>
          <w:tab w:val="left" w:pos="925"/>
        </w:tabs>
        <w:spacing w:before="94"/>
        <w:rPr>
          <w:sz w:val="20"/>
        </w:rPr>
      </w:pPr>
      <w:r>
        <w:rPr>
          <w:sz w:val="20"/>
        </w:rPr>
        <w:t>Bottles &amp;</w:t>
      </w:r>
      <w:r>
        <w:rPr>
          <w:spacing w:val="-3"/>
          <w:sz w:val="20"/>
        </w:rPr>
        <w:t xml:space="preserve"> </w:t>
      </w:r>
      <w:r>
        <w:rPr>
          <w:sz w:val="20"/>
        </w:rPr>
        <w:t>Cans</w:t>
      </w:r>
    </w:p>
    <w:p w14:paraId="17AE7A52" w14:textId="77777777" w:rsidR="003A4B2F" w:rsidRDefault="00EE4EAC">
      <w:pPr>
        <w:pStyle w:val="ListParagraph"/>
        <w:numPr>
          <w:ilvl w:val="0"/>
          <w:numId w:val="2"/>
        </w:numPr>
        <w:tabs>
          <w:tab w:val="left" w:pos="924"/>
          <w:tab w:val="left" w:pos="925"/>
        </w:tabs>
        <w:rPr>
          <w:sz w:val="20"/>
        </w:rPr>
      </w:pPr>
      <w:r>
        <w:rPr>
          <w:sz w:val="20"/>
        </w:rPr>
        <w:t>Mill Wrappers &amp;</w:t>
      </w:r>
      <w:r>
        <w:rPr>
          <w:spacing w:val="-12"/>
          <w:sz w:val="20"/>
        </w:rPr>
        <w:t xml:space="preserve"> </w:t>
      </w:r>
      <w:r>
        <w:rPr>
          <w:sz w:val="20"/>
        </w:rPr>
        <w:t>Headers</w:t>
      </w:r>
    </w:p>
    <w:p w14:paraId="1B9749B9" w14:textId="77777777" w:rsidR="003A4B2F" w:rsidRDefault="00EE4EAC">
      <w:pPr>
        <w:pStyle w:val="ListParagraph"/>
        <w:numPr>
          <w:ilvl w:val="0"/>
          <w:numId w:val="2"/>
        </w:numPr>
        <w:tabs>
          <w:tab w:val="left" w:pos="924"/>
          <w:tab w:val="left" w:pos="925"/>
        </w:tabs>
        <w:rPr>
          <w:sz w:val="20"/>
        </w:rPr>
      </w:pPr>
      <w:r>
        <w:rPr>
          <w:sz w:val="20"/>
        </w:rPr>
        <w:t>Rubber</w:t>
      </w:r>
      <w:r>
        <w:rPr>
          <w:spacing w:val="-2"/>
          <w:sz w:val="20"/>
        </w:rPr>
        <w:t xml:space="preserve"> </w:t>
      </w:r>
      <w:r>
        <w:rPr>
          <w:sz w:val="20"/>
        </w:rPr>
        <w:t>Objects</w:t>
      </w:r>
    </w:p>
    <w:p w14:paraId="15F3FEF3" w14:textId="77777777" w:rsidR="003A4B2F" w:rsidRDefault="00EE4EAC">
      <w:pPr>
        <w:pStyle w:val="ListParagraph"/>
        <w:numPr>
          <w:ilvl w:val="0"/>
          <w:numId w:val="2"/>
        </w:numPr>
        <w:tabs>
          <w:tab w:val="left" w:pos="924"/>
          <w:tab w:val="left" w:pos="925"/>
        </w:tabs>
        <w:rPr>
          <w:sz w:val="20"/>
        </w:rPr>
      </w:pPr>
      <w:r>
        <w:rPr>
          <w:sz w:val="20"/>
        </w:rPr>
        <w:t>Dirt &amp;</w:t>
      </w:r>
      <w:r>
        <w:rPr>
          <w:spacing w:val="-3"/>
          <w:sz w:val="20"/>
        </w:rPr>
        <w:t xml:space="preserve"> </w:t>
      </w:r>
      <w:r>
        <w:rPr>
          <w:sz w:val="20"/>
        </w:rPr>
        <w:t>Rocks</w:t>
      </w:r>
    </w:p>
    <w:p w14:paraId="4C88615B" w14:textId="77777777" w:rsidR="003A4B2F" w:rsidRDefault="00EE4EAC">
      <w:pPr>
        <w:pStyle w:val="ListParagraph"/>
        <w:numPr>
          <w:ilvl w:val="0"/>
          <w:numId w:val="2"/>
        </w:numPr>
        <w:tabs>
          <w:tab w:val="left" w:pos="924"/>
          <w:tab w:val="left" w:pos="925"/>
        </w:tabs>
        <w:rPr>
          <w:sz w:val="20"/>
        </w:rPr>
      </w:pPr>
      <w:r>
        <w:rPr>
          <w:sz w:val="20"/>
        </w:rPr>
        <w:t>Multi-wall</w:t>
      </w:r>
      <w:r>
        <w:rPr>
          <w:spacing w:val="-2"/>
          <w:sz w:val="20"/>
        </w:rPr>
        <w:t xml:space="preserve"> </w:t>
      </w:r>
      <w:r>
        <w:rPr>
          <w:sz w:val="20"/>
        </w:rPr>
        <w:t>Bags</w:t>
      </w:r>
    </w:p>
    <w:p w14:paraId="270BB8ED" w14:textId="77777777" w:rsidR="003A4B2F" w:rsidRDefault="00EE4EAC">
      <w:pPr>
        <w:pStyle w:val="ListParagraph"/>
        <w:numPr>
          <w:ilvl w:val="0"/>
          <w:numId w:val="2"/>
        </w:numPr>
        <w:tabs>
          <w:tab w:val="left" w:pos="924"/>
          <w:tab w:val="left" w:pos="925"/>
        </w:tabs>
        <w:rPr>
          <w:sz w:val="20"/>
        </w:rPr>
      </w:pPr>
      <w:r>
        <w:rPr>
          <w:sz w:val="20"/>
        </w:rPr>
        <w:t>Styrofoam</w:t>
      </w:r>
    </w:p>
    <w:p w14:paraId="07C21FE9" w14:textId="77777777" w:rsidR="003A4B2F" w:rsidRDefault="00EE4EAC">
      <w:pPr>
        <w:pStyle w:val="ListParagraph"/>
        <w:numPr>
          <w:ilvl w:val="0"/>
          <w:numId w:val="2"/>
        </w:numPr>
        <w:tabs>
          <w:tab w:val="left" w:pos="924"/>
          <w:tab w:val="left" w:pos="925"/>
        </w:tabs>
        <w:spacing w:before="94"/>
        <w:rPr>
          <w:sz w:val="20"/>
        </w:rPr>
      </w:pPr>
      <w:r>
        <w:rPr>
          <w:spacing w:val="-1"/>
          <w:sz w:val="20"/>
        </w:rPr>
        <w:br w:type="column"/>
      </w:r>
      <w:r>
        <w:rPr>
          <w:sz w:val="20"/>
        </w:rPr>
        <w:t>Foil &amp;</w:t>
      </w:r>
      <w:r>
        <w:rPr>
          <w:spacing w:val="-3"/>
          <w:sz w:val="20"/>
        </w:rPr>
        <w:t xml:space="preserve"> </w:t>
      </w:r>
      <w:r>
        <w:rPr>
          <w:sz w:val="20"/>
        </w:rPr>
        <w:t>Metals</w:t>
      </w:r>
    </w:p>
    <w:p w14:paraId="3D4EEFE2" w14:textId="77777777" w:rsidR="003A4B2F" w:rsidRDefault="00EE4EAC">
      <w:pPr>
        <w:pStyle w:val="ListParagraph"/>
        <w:numPr>
          <w:ilvl w:val="0"/>
          <w:numId w:val="2"/>
        </w:numPr>
        <w:tabs>
          <w:tab w:val="left" w:pos="924"/>
          <w:tab w:val="left" w:pos="925"/>
        </w:tabs>
        <w:rPr>
          <w:sz w:val="20"/>
        </w:rPr>
      </w:pPr>
      <w:r>
        <w:rPr>
          <w:sz w:val="20"/>
        </w:rPr>
        <w:t>Plastics or Shrink &amp; Stretch</w:t>
      </w:r>
      <w:r>
        <w:rPr>
          <w:spacing w:val="-8"/>
          <w:sz w:val="20"/>
        </w:rPr>
        <w:t xml:space="preserve"> </w:t>
      </w:r>
      <w:r>
        <w:rPr>
          <w:sz w:val="20"/>
        </w:rPr>
        <w:t>Wrap</w:t>
      </w:r>
    </w:p>
    <w:p w14:paraId="18557A76" w14:textId="77777777" w:rsidR="003A4B2F" w:rsidRDefault="00EE4EAC">
      <w:pPr>
        <w:pStyle w:val="ListParagraph"/>
        <w:numPr>
          <w:ilvl w:val="0"/>
          <w:numId w:val="2"/>
        </w:numPr>
        <w:tabs>
          <w:tab w:val="left" w:pos="924"/>
          <w:tab w:val="left" w:pos="925"/>
        </w:tabs>
        <w:rPr>
          <w:sz w:val="20"/>
        </w:rPr>
      </w:pPr>
      <w:r>
        <w:rPr>
          <w:sz w:val="20"/>
        </w:rPr>
        <w:t>Wax</w:t>
      </w:r>
      <w:r>
        <w:rPr>
          <w:spacing w:val="-2"/>
          <w:sz w:val="20"/>
        </w:rPr>
        <w:t xml:space="preserve"> </w:t>
      </w:r>
      <w:r>
        <w:rPr>
          <w:sz w:val="20"/>
        </w:rPr>
        <w:t>OCC</w:t>
      </w:r>
    </w:p>
    <w:p w14:paraId="2247ADAD" w14:textId="77777777" w:rsidR="003A4B2F" w:rsidRDefault="00EE4EAC">
      <w:pPr>
        <w:pStyle w:val="ListParagraph"/>
        <w:numPr>
          <w:ilvl w:val="0"/>
          <w:numId w:val="2"/>
        </w:numPr>
        <w:tabs>
          <w:tab w:val="left" w:pos="924"/>
          <w:tab w:val="left" w:pos="925"/>
        </w:tabs>
        <w:rPr>
          <w:sz w:val="20"/>
        </w:rPr>
      </w:pPr>
      <w:r>
        <w:rPr>
          <w:sz w:val="20"/>
        </w:rPr>
        <w:t>Glass</w:t>
      </w:r>
    </w:p>
    <w:p w14:paraId="32DE9127" w14:textId="77777777" w:rsidR="003A4B2F" w:rsidRDefault="00EE4EAC">
      <w:pPr>
        <w:pStyle w:val="ListParagraph"/>
        <w:numPr>
          <w:ilvl w:val="0"/>
          <w:numId w:val="2"/>
        </w:numPr>
        <w:tabs>
          <w:tab w:val="left" w:pos="924"/>
          <w:tab w:val="left" w:pos="925"/>
        </w:tabs>
        <w:rPr>
          <w:sz w:val="20"/>
        </w:rPr>
      </w:pPr>
      <w:r>
        <w:rPr>
          <w:sz w:val="20"/>
        </w:rPr>
        <w:t>Poly-laminated Board</w:t>
      </w:r>
      <w:r>
        <w:rPr>
          <w:spacing w:val="-3"/>
          <w:sz w:val="20"/>
        </w:rPr>
        <w:t xml:space="preserve"> </w:t>
      </w:r>
      <w:r>
        <w:rPr>
          <w:sz w:val="20"/>
        </w:rPr>
        <w:t>Paper</w:t>
      </w:r>
    </w:p>
    <w:p w14:paraId="1F734DB3" w14:textId="77777777" w:rsidR="003A4B2F" w:rsidRDefault="00EE4EAC">
      <w:pPr>
        <w:pStyle w:val="ListParagraph"/>
        <w:numPr>
          <w:ilvl w:val="0"/>
          <w:numId w:val="2"/>
        </w:numPr>
        <w:tabs>
          <w:tab w:val="left" w:pos="924"/>
          <w:tab w:val="left" w:pos="925"/>
        </w:tabs>
        <w:rPr>
          <w:sz w:val="20"/>
        </w:rPr>
      </w:pPr>
      <w:r>
        <w:rPr>
          <w:sz w:val="20"/>
        </w:rPr>
        <w:t>Wood</w:t>
      </w:r>
    </w:p>
    <w:p w14:paraId="25789F46" w14:textId="77777777" w:rsidR="003A4B2F" w:rsidRDefault="003A4B2F">
      <w:pPr>
        <w:rPr>
          <w:sz w:val="20"/>
        </w:rPr>
        <w:sectPr w:rsidR="003A4B2F">
          <w:type w:val="continuous"/>
          <w:pgSz w:w="12240" w:h="15840"/>
          <w:pgMar w:top="660" w:right="1340" w:bottom="280" w:left="1340" w:header="720" w:footer="720" w:gutter="0"/>
          <w:cols w:num="2" w:space="720" w:equalWidth="0">
            <w:col w:w="3047" w:space="1633"/>
            <w:col w:w="4880"/>
          </w:cols>
        </w:sectPr>
      </w:pPr>
    </w:p>
    <w:p w14:paraId="1F8312B4" w14:textId="77777777" w:rsidR="003A4B2F" w:rsidRDefault="003A4B2F">
      <w:pPr>
        <w:pStyle w:val="BodyText"/>
        <w:spacing w:before="2"/>
        <w:ind w:left="0" w:firstLine="0"/>
        <w:rPr>
          <w:sz w:val="11"/>
        </w:rPr>
      </w:pPr>
    </w:p>
    <w:p w14:paraId="027147CE" w14:textId="77777777" w:rsidR="003A4B2F" w:rsidRDefault="00EE4EAC">
      <w:pPr>
        <w:pStyle w:val="BodyText"/>
        <w:spacing w:before="92" w:line="249" w:lineRule="auto"/>
        <w:ind w:left="205" w:right="207" w:firstLine="0"/>
        <w:jc w:val="both"/>
      </w:pPr>
      <w:r>
        <w:rPr>
          <w:u w:val="single"/>
        </w:rPr>
        <w:t xml:space="preserve"> Unacceptable </w:t>
      </w:r>
      <w:proofErr w:type="gramStart"/>
      <w:r>
        <w:rPr>
          <w:u w:val="single"/>
        </w:rPr>
        <w:t>Contaminants</w:t>
      </w:r>
      <w:r>
        <w:rPr>
          <w:sz w:val="14"/>
          <w:u w:val="single"/>
        </w:rPr>
        <w:t>[</w:t>
      </w:r>
      <w:proofErr w:type="gramEnd"/>
      <w:r>
        <w:rPr>
          <w:sz w:val="14"/>
          <w:u w:val="single"/>
        </w:rPr>
        <w:t>3]</w:t>
      </w:r>
      <w:r>
        <w:rPr>
          <w:u w:val="single"/>
        </w:rPr>
        <w:t>:</w:t>
      </w:r>
      <w:r>
        <w:t xml:space="preserve"> Zero Tolerance Waste and other Unacceptable Contaminants that by their presence, in any amount, may pose a threat to human health and safety are not allowed in OCC loads. Primary concerns are for Millennium employees and waste haulers who handle the OCC, </w:t>
      </w:r>
      <w:r>
        <w:t>as well as for those who may use the final products for things such as food packaging including anything that might contribute to an off odor. Examples of Unacceptable Contaminants in OCC loads may include but are not limited to:</w:t>
      </w:r>
    </w:p>
    <w:p w14:paraId="4EDC5718" w14:textId="77777777" w:rsidR="003A4B2F" w:rsidRDefault="003A4B2F">
      <w:pPr>
        <w:pStyle w:val="BodyText"/>
        <w:spacing w:before="4"/>
        <w:ind w:left="0" w:firstLine="0"/>
        <w:rPr>
          <w:sz w:val="10"/>
        </w:rPr>
      </w:pPr>
    </w:p>
    <w:p w14:paraId="76060278" w14:textId="77777777" w:rsidR="003A4B2F" w:rsidRDefault="003A4B2F">
      <w:pPr>
        <w:rPr>
          <w:sz w:val="10"/>
        </w:rPr>
        <w:sectPr w:rsidR="003A4B2F">
          <w:type w:val="continuous"/>
          <w:pgSz w:w="12240" w:h="15840"/>
          <w:pgMar w:top="660" w:right="1340" w:bottom="280" w:left="1340" w:header="720" w:footer="720" w:gutter="0"/>
          <w:cols w:space="720"/>
        </w:sectPr>
      </w:pPr>
    </w:p>
    <w:p w14:paraId="5F99A2C3" w14:textId="77777777" w:rsidR="003A4B2F" w:rsidRDefault="00EE4EAC">
      <w:pPr>
        <w:pStyle w:val="ListParagraph"/>
        <w:numPr>
          <w:ilvl w:val="0"/>
          <w:numId w:val="2"/>
        </w:numPr>
        <w:tabs>
          <w:tab w:val="left" w:pos="924"/>
          <w:tab w:val="left" w:pos="925"/>
        </w:tabs>
        <w:spacing w:before="94"/>
        <w:rPr>
          <w:sz w:val="20"/>
        </w:rPr>
      </w:pPr>
      <w:r>
        <w:rPr>
          <w:sz w:val="20"/>
        </w:rPr>
        <w:t>Regulated</w:t>
      </w:r>
      <w:r>
        <w:rPr>
          <w:spacing w:val="-5"/>
          <w:sz w:val="20"/>
        </w:rPr>
        <w:t xml:space="preserve"> </w:t>
      </w:r>
      <w:r>
        <w:rPr>
          <w:sz w:val="20"/>
        </w:rPr>
        <w:t>Was</w:t>
      </w:r>
      <w:r>
        <w:rPr>
          <w:sz w:val="20"/>
        </w:rPr>
        <w:t>te</w:t>
      </w:r>
    </w:p>
    <w:p w14:paraId="240605B5" w14:textId="77777777" w:rsidR="003A4B2F" w:rsidRDefault="00EE4EAC">
      <w:pPr>
        <w:pStyle w:val="ListParagraph"/>
        <w:numPr>
          <w:ilvl w:val="0"/>
          <w:numId w:val="2"/>
        </w:numPr>
        <w:tabs>
          <w:tab w:val="left" w:pos="924"/>
          <w:tab w:val="left" w:pos="925"/>
        </w:tabs>
        <w:rPr>
          <w:sz w:val="20"/>
        </w:rPr>
      </w:pPr>
      <w:r>
        <w:rPr>
          <w:sz w:val="20"/>
        </w:rPr>
        <w:t>Hazardous</w:t>
      </w:r>
      <w:r>
        <w:rPr>
          <w:spacing w:val="-6"/>
          <w:sz w:val="20"/>
        </w:rPr>
        <w:t xml:space="preserve"> </w:t>
      </w:r>
      <w:r>
        <w:rPr>
          <w:sz w:val="20"/>
        </w:rPr>
        <w:t>Waste</w:t>
      </w:r>
    </w:p>
    <w:p w14:paraId="1615B5B1" w14:textId="77777777" w:rsidR="003A4B2F" w:rsidRDefault="00EE4EAC">
      <w:pPr>
        <w:pStyle w:val="ListParagraph"/>
        <w:numPr>
          <w:ilvl w:val="0"/>
          <w:numId w:val="2"/>
        </w:numPr>
        <w:tabs>
          <w:tab w:val="left" w:pos="924"/>
          <w:tab w:val="left" w:pos="925"/>
        </w:tabs>
        <w:rPr>
          <w:sz w:val="20"/>
        </w:rPr>
      </w:pPr>
      <w:r>
        <w:rPr>
          <w:sz w:val="20"/>
        </w:rPr>
        <w:t>Medical</w:t>
      </w:r>
      <w:r>
        <w:rPr>
          <w:spacing w:val="-3"/>
          <w:sz w:val="20"/>
        </w:rPr>
        <w:t xml:space="preserve"> </w:t>
      </w:r>
      <w:r>
        <w:rPr>
          <w:sz w:val="20"/>
        </w:rPr>
        <w:t>Waste</w:t>
      </w:r>
    </w:p>
    <w:p w14:paraId="59E7FEF9" w14:textId="77777777" w:rsidR="003A4B2F" w:rsidRDefault="00EE4EAC">
      <w:pPr>
        <w:pStyle w:val="ListParagraph"/>
        <w:numPr>
          <w:ilvl w:val="0"/>
          <w:numId w:val="2"/>
        </w:numPr>
        <w:tabs>
          <w:tab w:val="left" w:pos="924"/>
          <w:tab w:val="left" w:pos="925"/>
        </w:tabs>
        <w:spacing w:before="94"/>
        <w:rPr>
          <w:sz w:val="20"/>
        </w:rPr>
      </w:pPr>
      <w:r>
        <w:rPr>
          <w:spacing w:val="-1"/>
          <w:sz w:val="20"/>
        </w:rPr>
        <w:br w:type="column"/>
      </w:r>
      <w:r>
        <w:rPr>
          <w:sz w:val="20"/>
        </w:rPr>
        <w:t>Poisonous or Dangerous</w:t>
      </w:r>
      <w:r>
        <w:rPr>
          <w:spacing w:val="-6"/>
          <w:sz w:val="20"/>
        </w:rPr>
        <w:t xml:space="preserve"> </w:t>
      </w:r>
      <w:r>
        <w:rPr>
          <w:sz w:val="20"/>
        </w:rPr>
        <w:t>Substances</w:t>
      </w:r>
    </w:p>
    <w:p w14:paraId="342D6EB9" w14:textId="77777777" w:rsidR="003A4B2F" w:rsidRDefault="00EE4EAC">
      <w:pPr>
        <w:pStyle w:val="ListParagraph"/>
        <w:numPr>
          <w:ilvl w:val="0"/>
          <w:numId w:val="2"/>
        </w:numPr>
        <w:tabs>
          <w:tab w:val="left" w:pos="924"/>
          <w:tab w:val="left" w:pos="925"/>
        </w:tabs>
        <w:rPr>
          <w:sz w:val="20"/>
        </w:rPr>
      </w:pPr>
      <w:r>
        <w:rPr>
          <w:sz w:val="20"/>
        </w:rPr>
        <w:t>Free Flowing</w:t>
      </w:r>
      <w:r>
        <w:rPr>
          <w:spacing w:val="-3"/>
          <w:sz w:val="20"/>
        </w:rPr>
        <w:t xml:space="preserve"> </w:t>
      </w:r>
      <w:r>
        <w:rPr>
          <w:sz w:val="20"/>
        </w:rPr>
        <w:t>Liquids</w:t>
      </w:r>
    </w:p>
    <w:p w14:paraId="4DFD87FF" w14:textId="77777777" w:rsidR="003A4B2F" w:rsidRDefault="00EE4EAC">
      <w:pPr>
        <w:pStyle w:val="ListParagraph"/>
        <w:numPr>
          <w:ilvl w:val="0"/>
          <w:numId w:val="2"/>
        </w:numPr>
        <w:tabs>
          <w:tab w:val="left" w:pos="924"/>
          <w:tab w:val="left" w:pos="925"/>
        </w:tabs>
        <w:rPr>
          <w:sz w:val="20"/>
        </w:rPr>
      </w:pPr>
      <w:r>
        <w:rPr>
          <w:sz w:val="20"/>
        </w:rPr>
        <w:t>Food</w:t>
      </w:r>
      <w:r>
        <w:rPr>
          <w:spacing w:val="-2"/>
          <w:sz w:val="20"/>
        </w:rPr>
        <w:t xml:space="preserve"> </w:t>
      </w:r>
      <w:r>
        <w:rPr>
          <w:sz w:val="20"/>
        </w:rPr>
        <w:t>Waste</w:t>
      </w:r>
    </w:p>
    <w:p w14:paraId="125724D8" w14:textId="77777777" w:rsidR="003A4B2F" w:rsidRDefault="003A4B2F">
      <w:pPr>
        <w:rPr>
          <w:sz w:val="20"/>
        </w:rPr>
        <w:sectPr w:rsidR="003A4B2F">
          <w:type w:val="continuous"/>
          <w:pgSz w:w="12240" w:h="15840"/>
          <w:pgMar w:top="660" w:right="1340" w:bottom="280" w:left="1340" w:header="720" w:footer="720" w:gutter="0"/>
          <w:cols w:num="2" w:space="720" w:equalWidth="0">
            <w:col w:w="2370" w:space="2310"/>
            <w:col w:w="4880"/>
          </w:cols>
        </w:sectPr>
      </w:pPr>
    </w:p>
    <w:p w14:paraId="342D38D4" w14:textId="77777777" w:rsidR="003A4B2F" w:rsidRDefault="003A4B2F">
      <w:pPr>
        <w:pStyle w:val="BodyText"/>
        <w:spacing w:before="6"/>
        <w:ind w:left="0" w:firstLine="0"/>
        <w:rPr>
          <w:sz w:val="12"/>
        </w:rPr>
      </w:pPr>
    </w:p>
    <w:p w14:paraId="45E9E5FF" w14:textId="77777777" w:rsidR="003A4B2F" w:rsidRDefault="00EE4EAC">
      <w:pPr>
        <w:pStyle w:val="BodyText"/>
        <w:spacing w:before="91"/>
        <w:ind w:left="205" w:firstLine="0"/>
      </w:pPr>
      <w:r>
        <w:t xml:space="preserve">Percentages by weight that exceed the defined levels are subject to downgrade in price or </w:t>
      </w:r>
      <w:proofErr w:type="gramStart"/>
      <w:r>
        <w:t>rejection</w:t>
      </w:r>
      <w:r>
        <w:rPr>
          <w:sz w:val="14"/>
        </w:rPr>
        <w:t>[</w:t>
      </w:r>
      <w:proofErr w:type="gramEnd"/>
      <w:r>
        <w:rPr>
          <w:sz w:val="14"/>
        </w:rPr>
        <w:t>4]</w:t>
      </w:r>
      <w:r>
        <w:t>.</w:t>
      </w:r>
    </w:p>
    <w:p w14:paraId="39293E54" w14:textId="77777777" w:rsidR="003A4B2F" w:rsidRDefault="003A4B2F">
      <w:pPr>
        <w:pStyle w:val="BodyText"/>
        <w:spacing w:before="0"/>
        <w:ind w:left="0" w:firstLine="0"/>
      </w:pPr>
    </w:p>
    <w:p w14:paraId="7E48FC6C" w14:textId="77777777" w:rsidR="003A4B2F" w:rsidRDefault="00EE4EAC">
      <w:pPr>
        <w:pStyle w:val="BodyText"/>
        <w:spacing w:before="0"/>
        <w:ind w:left="0" w:firstLine="0"/>
        <w:rPr>
          <w:sz w:val="12"/>
        </w:rPr>
      </w:pPr>
      <w:r>
        <w:pict w14:anchorId="6AC9068A">
          <v:rect id="_x0000_s1026" style="position:absolute;margin-left:80.25pt;margin-top:8.85pt;width:451.5pt;height:.75pt;z-index:-251658752;mso-wrap-distance-left:0;mso-wrap-distance-right:0;mso-position-horizontal-relative:page" fillcolor="#878787" stroked="f">
            <w10:wrap type="topAndBottom" anchorx="page"/>
          </v:rect>
        </w:pict>
      </w:r>
    </w:p>
    <w:p w14:paraId="5108A841" w14:textId="77777777" w:rsidR="003A4B2F" w:rsidRDefault="003A4B2F">
      <w:pPr>
        <w:pStyle w:val="BodyText"/>
        <w:spacing w:before="2"/>
        <w:ind w:left="0" w:firstLine="0"/>
        <w:rPr>
          <w:sz w:val="9"/>
        </w:rPr>
      </w:pPr>
    </w:p>
    <w:p w14:paraId="44E6F16F" w14:textId="169ACBFD" w:rsidR="003A4B2F" w:rsidRDefault="003A4B2F">
      <w:pPr>
        <w:tabs>
          <w:tab w:val="left" w:pos="7914"/>
        </w:tabs>
        <w:spacing w:before="1"/>
        <w:ind w:left="100"/>
        <w:rPr>
          <w:i/>
          <w:sz w:val="20"/>
        </w:rPr>
      </w:pPr>
    </w:p>
    <w:sectPr w:rsidR="003A4B2F">
      <w:type w:val="continuous"/>
      <w:pgSz w:w="12240" w:h="15840"/>
      <w:pgMar w:top="6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0F3"/>
    <w:multiLevelType w:val="hybridMultilevel"/>
    <w:tmpl w:val="19541026"/>
    <w:lvl w:ilvl="0" w:tplc="DEE20D48">
      <w:numFmt w:val="bullet"/>
      <w:lvlText w:val="●"/>
      <w:lvlJc w:val="left"/>
      <w:pPr>
        <w:ind w:left="925" w:hanging="360"/>
      </w:pPr>
      <w:rPr>
        <w:rFonts w:ascii="Arial" w:eastAsia="Arial" w:hAnsi="Arial" w:cs="Arial" w:hint="default"/>
        <w:spacing w:val="-1"/>
        <w:w w:val="100"/>
        <w:sz w:val="20"/>
        <w:szCs w:val="20"/>
        <w:lang w:val="en-US" w:eastAsia="en-US" w:bidi="ar-SA"/>
      </w:rPr>
    </w:lvl>
    <w:lvl w:ilvl="1" w:tplc="CCB003E8">
      <w:numFmt w:val="bullet"/>
      <w:lvlText w:val="•"/>
      <w:lvlJc w:val="left"/>
      <w:pPr>
        <w:ind w:left="1132" w:hanging="360"/>
      </w:pPr>
      <w:rPr>
        <w:rFonts w:hint="default"/>
        <w:lang w:val="en-US" w:eastAsia="en-US" w:bidi="ar-SA"/>
      </w:rPr>
    </w:lvl>
    <w:lvl w:ilvl="2" w:tplc="22543242">
      <w:numFmt w:val="bullet"/>
      <w:lvlText w:val="•"/>
      <w:lvlJc w:val="left"/>
      <w:pPr>
        <w:ind w:left="1345" w:hanging="360"/>
      </w:pPr>
      <w:rPr>
        <w:rFonts w:hint="default"/>
        <w:lang w:val="en-US" w:eastAsia="en-US" w:bidi="ar-SA"/>
      </w:rPr>
    </w:lvl>
    <w:lvl w:ilvl="3" w:tplc="6414B94C">
      <w:numFmt w:val="bullet"/>
      <w:lvlText w:val="•"/>
      <w:lvlJc w:val="left"/>
      <w:pPr>
        <w:ind w:left="1558" w:hanging="360"/>
      </w:pPr>
      <w:rPr>
        <w:rFonts w:hint="default"/>
        <w:lang w:val="en-US" w:eastAsia="en-US" w:bidi="ar-SA"/>
      </w:rPr>
    </w:lvl>
    <w:lvl w:ilvl="4" w:tplc="1A1CE87E">
      <w:numFmt w:val="bullet"/>
      <w:lvlText w:val="•"/>
      <w:lvlJc w:val="left"/>
      <w:pPr>
        <w:ind w:left="1770" w:hanging="360"/>
      </w:pPr>
      <w:rPr>
        <w:rFonts w:hint="default"/>
        <w:lang w:val="en-US" w:eastAsia="en-US" w:bidi="ar-SA"/>
      </w:rPr>
    </w:lvl>
    <w:lvl w:ilvl="5" w:tplc="D9A07D18">
      <w:numFmt w:val="bullet"/>
      <w:lvlText w:val="•"/>
      <w:lvlJc w:val="left"/>
      <w:pPr>
        <w:ind w:left="1983" w:hanging="360"/>
      </w:pPr>
      <w:rPr>
        <w:rFonts w:hint="default"/>
        <w:lang w:val="en-US" w:eastAsia="en-US" w:bidi="ar-SA"/>
      </w:rPr>
    </w:lvl>
    <w:lvl w:ilvl="6" w:tplc="6838B528">
      <w:numFmt w:val="bullet"/>
      <w:lvlText w:val="•"/>
      <w:lvlJc w:val="left"/>
      <w:pPr>
        <w:ind w:left="2196" w:hanging="360"/>
      </w:pPr>
      <w:rPr>
        <w:rFonts w:hint="default"/>
        <w:lang w:val="en-US" w:eastAsia="en-US" w:bidi="ar-SA"/>
      </w:rPr>
    </w:lvl>
    <w:lvl w:ilvl="7" w:tplc="528C4A62">
      <w:numFmt w:val="bullet"/>
      <w:lvlText w:val="•"/>
      <w:lvlJc w:val="left"/>
      <w:pPr>
        <w:ind w:left="2408" w:hanging="360"/>
      </w:pPr>
      <w:rPr>
        <w:rFonts w:hint="default"/>
        <w:lang w:val="en-US" w:eastAsia="en-US" w:bidi="ar-SA"/>
      </w:rPr>
    </w:lvl>
    <w:lvl w:ilvl="8" w:tplc="DFC87CC4">
      <w:numFmt w:val="bullet"/>
      <w:lvlText w:val="•"/>
      <w:lvlJc w:val="left"/>
      <w:pPr>
        <w:ind w:left="2621" w:hanging="360"/>
      </w:pPr>
      <w:rPr>
        <w:rFonts w:hint="default"/>
        <w:lang w:val="en-US" w:eastAsia="en-US" w:bidi="ar-SA"/>
      </w:rPr>
    </w:lvl>
  </w:abstractNum>
  <w:abstractNum w:abstractNumId="1" w15:restartNumberingAfterBreak="0">
    <w:nsid w:val="57784FCE"/>
    <w:multiLevelType w:val="hybridMultilevel"/>
    <w:tmpl w:val="A03246DC"/>
    <w:lvl w:ilvl="0" w:tplc="E21289DE">
      <w:start w:val="1"/>
      <w:numFmt w:val="decimal"/>
      <w:lvlText w:val="[%1]"/>
      <w:lvlJc w:val="left"/>
      <w:pPr>
        <w:ind w:left="369" w:hanging="165"/>
      </w:pPr>
      <w:rPr>
        <w:rFonts w:ascii="Times New Roman" w:eastAsia="Times New Roman" w:hAnsi="Times New Roman" w:cs="Times New Roman" w:hint="default"/>
        <w:spacing w:val="-1"/>
        <w:w w:val="100"/>
        <w:sz w:val="12"/>
        <w:szCs w:val="12"/>
        <w:lang w:val="en-US" w:eastAsia="en-US" w:bidi="ar-SA"/>
      </w:rPr>
    </w:lvl>
    <w:lvl w:ilvl="1" w:tplc="900EE668">
      <w:numFmt w:val="bullet"/>
      <w:lvlText w:val="•"/>
      <w:lvlJc w:val="left"/>
      <w:pPr>
        <w:ind w:left="1280" w:hanging="165"/>
      </w:pPr>
      <w:rPr>
        <w:rFonts w:hint="default"/>
        <w:lang w:val="en-US" w:eastAsia="en-US" w:bidi="ar-SA"/>
      </w:rPr>
    </w:lvl>
    <w:lvl w:ilvl="2" w:tplc="A6F8EDE6">
      <w:numFmt w:val="bullet"/>
      <w:lvlText w:val="•"/>
      <w:lvlJc w:val="left"/>
      <w:pPr>
        <w:ind w:left="2200" w:hanging="165"/>
      </w:pPr>
      <w:rPr>
        <w:rFonts w:hint="default"/>
        <w:lang w:val="en-US" w:eastAsia="en-US" w:bidi="ar-SA"/>
      </w:rPr>
    </w:lvl>
    <w:lvl w:ilvl="3" w:tplc="16007266">
      <w:numFmt w:val="bullet"/>
      <w:lvlText w:val="•"/>
      <w:lvlJc w:val="left"/>
      <w:pPr>
        <w:ind w:left="3120" w:hanging="165"/>
      </w:pPr>
      <w:rPr>
        <w:rFonts w:hint="default"/>
        <w:lang w:val="en-US" w:eastAsia="en-US" w:bidi="ar-SA"/>
      </w:rPr>
    </w:lvl>
    <w:lvl w:ilvl="4" w:tplc="52DE7678">
      <w:numFmt w:val="bullet"/>
      <w:lvlText w:val="•"/>
      <w:lvlJc w:val="left"/>
      <w:pPr>
        <w:ind w:left="4040" w:hanging="165"/>
      </w:pPr>
      <w:rPr>
        <w:rFonts w:hint="default"/>
        <w:lang w:val="en-US" w:eastAsia="en-US" w:bidi="ar-SA"/>
      </w:rPr>
    </w:lvl>
    <w:lvl w:ilvl="5" w:tplc="69F8B30E">
      <w:numFmt w:val="bullet"/>
      <w:lvlText w:val="•"/>
      <w:lvlJc w:val="left"/>
      <w:pPr>
        <w:ind w:left="4960" w:hanging="165"/>
      </w:pPr>
      <w:rPr>
        <w:rFonts w:hint="default"/>
        <w:lang w:val="en-US" w:eastAsia="en-US" w:bidi="ar-SA"/>
      </w:rPr>
    </w:lvl>
    <w:lvl w:ilvl="6" w:tplc="CF6AAED2">
      <w:numFmt w:val="bullet"/>
      <w:lvlText w:val="•"/>
      <w:lvlJc w:val="left"/>
      <w:pPr>
        <w:ind w:left="5880" w:hanging="165"/>
      </w:pPr>
      <w:rPr>
        <w:rFonts w:hint="default"/>
        <w:lang w:val="en-US" w:eastAsia="en-US" w:bidi="ar-SA"/>
      </w:rPr>
    </w:lvl>
    <w:lvl w:ilvl="7" w:tplc="1CE85A50">
      <w:numFmt w:val="bullet"/>
      <w:lvlText w:val="•"/>
      <w:lvlJc w:val="left"/>
      <w:pPr>
        <w:ind w:left="6800" w:hanging="165"/>
      </w:pPr>
      <w:rPr>
        <w:rFonts w:hint="default"/>
        <w:lang w:val="en-US" w:eastAsia="en-US" w:bidi="ar-SA"/>
      </w:rPr>
    </w:lvl>
    <w:lvl w:ilvl="8" w:tplc="2F8A30AE">
      <w:numFmt w:val="bullet"/>
      <w:lvlText w:val="•"/>
      <w:lvlJc w:val="left"/>
      <w:pPr>
        <w:ind w:left="7720" w:hanging="165"/>
      </w:pPr>
      <w:rPr>
        <w:rFonts w:hint="default"/>
        <w:lang w:val="en-US" w:eastAsia="en-US" w:bidi="ar-SA"/>
      </w:rPr>
    </w:lvl>
  </w:abstractNum>
  <w:abstractNum w:abstractNumId="2" w15:restartNumberingAfterBreak="0">
    <w:nsid w:val="73794C88"/>
    <w:multiLevelType w:val="hybridMultilevel"/>
    <w:tmpl w:val="7068C724"/>
    <w:lvl w:ilvl="0" w:tplc="468609EC">
      <w:numFmt w:val="bullet"/>
      <w:lvlText w:val="●"/>
      <w:lvlJc w:val="left"/>
      <w:pPr>
        <w:ind w:left="925" w:hanging="360"/>
      </w:pPr>
      <w:rPr>
        <w:rFonts w:ascii="Arial" w:eastAsia="Arial" w:hAnsi="Arial" w:cs="Arial" w:hint="default"/>
        <w:b/>
        <w:bCs/>
        <w:spacing w:val="-1"/>
        <w:w w:val="100"/>
        <w:sz w:val="22"/>
        <w:szCs w:val="22"/>
        <w:lang w:val="en-US" w:eastAsia="en-US" w:bidi="ar-SA"/>
      </w:rPr>
    </w:lvl>
    <w:lvl w:ilvl="1" w:tplc="DDB03A6E">
      <w:numFmt w:val="bullet"/>
      <w:lvlText w:val="•"/>
      <w:lvlJc w:val="left"/>
      <w:pPr>
        <w:ind w:left="1151" w:hanging="360"/>
      </w:pPr>
      <w:rPr>
        <w:rFonts w:hint="default"/>
        <w:lang w:val="en-US" w:eastAsia="en-US" w:bidi="ar-SA"/>
      </w:rPr>
    </w:lvl>
    <w:lvl w:ilvl="2" w:tplc="FAD2E524">
      <w:numFmt w:val="bullet"/>
      <w:lvlText w:val="•"/>
      <w:lvlJc w:val="left"/>
      <w:pPr>
        <w:ind w:left="1383" w:hanging="360"/>
      </w:pPr>
      <w:rPr>
        <w:rFonts w:hint="default"/>
        <w:lang w:val="en-US" w:eastAsia="en-US" w:bidi="ar-SA"/>
      </w:rPr>
    </w:lvl>
    <w:lvl w:ilvl="3" w:tplc="33606B42">
      <w:numFmt w:val="bullet"/>
      <w:lvlText w:val="•"/>
      <w:lvlJc w:val="left"/>
      <w:pPr>
        <w:ind w:left="1614" w:hanging="360"/>
      </w:pPr>
      <w:rPr>
        <w:rFonts w:hint="default"/>
        <w:lang w:val="en-US" w:eastAsia="en-US" w:bidi="ar-SA"/>
      </w:rPr>
    </w:lvl>
    <w:lvl w:ilvl="4" w:tplc="58C63B66">
      <w:numFmt w:val="bullet"/>
      <w:lvlText w:val="•"/>
      <w:lvlJc w:val="left"/>
      <w:pPr>
        <w:ind w:left="1846" w:hanging="360"/>
      </w:pPr>
      <w:rPr>
        <w:rFonts w:hint="default"/>
        <w:lang w:val="en-US" w:eastAsia="en-US" w:bidi="ar-SA"/>
      </w:rPr>
    </w:lvl>
    <w:lvl w:ilvl="5" w:tplc="2DE62174">
      <w:numFmt w:val="bullet"/>
      <w:lvlText w:val="•"/>
      <w:lvlJc w:val="left"/>
      <w:pPr>
        <w:ind w:left="2078" w:hanging="360"/>
      </w:pPr>
      <w:rPr>
        <w:rFonts w:hint="default"/>
        <w:lang w:val="en-US" w:eastAsia="en-US" w:bidi="ar-SA"/>
      </w:rPr>
    </w:lvl>
    <w:lvl w:ilvl="6" w:tplc="BAC4A268">
      <w:numFmt w:val="bullet"/>
      <w:lvlText w:val="•"/>
      <w:lvlJc w:val="left"/>
      <w:pPr>
        <w:ind w:left="2309" w:hanging="360"/>
      </w:pPr>
      <w:rPr>
        <w:rFonts w:hint="default"/>
        <w:lang w:val="en-US" w:eastAsia="en-US" w:bidi="ar-SA"/>
      </w:rPr>
    </w:lvl>
    <w:lvl w:ilvl="7" w:tplc="19F63B24">
      <w:numFmt w:val="bullet"/>
      <w:lvlText w:val="•"/>
      <w:lvlJc w:val="left"/>
      <w:pPr>
        <w:ind w:left="2541" w:hanging="360"/>
      </w:pPr>
      <w:rPr>
        <w:rFonts w:hint="default"/>
        <w:lang w:val="en-US" w:eastAsia="en-US" w:bidi="ar-SA"/>
      </w:rPr>
    </w:lvl>
    <w:lvl w:ilvl="8" w:tplc="42228018">
      <w:numFmt w:val="bullet"/>
      <w:lvlText w:val="•"/>
      <w:lvlJc w:val="left"/>
      <w:pPr>
        <w:ind w:left="2772"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4B2F"/>
    <w:rsid w:val="003A4B2F"/>
    <w:rsid w:val="00EE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98BF20"/>
  <w15:docId w15:val="{3ADD0696-7CFA-4678-B9FD-A1A57165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5" w:hanging="8445"/>
      <w:jc w:val="right"/>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925" w:hanging="360"/>
    </w:pPr>
    <w:rPr>
      <w:sz w:val="20"/>
      <w:szCs w:val="20"/>
    </w:rPr>
  </w:style>
  <w:style w:type="paragraph" w:styleId="ListParagraph">
    <w:name w:val="List Paragraph"/>
    <w:basedOn w:val="Normal"/>
    <w:uiPriority w:val="1"/>
    <w:qFormat/>
    <w:pPr>
      <w:spacing w:before="9"/>
      <w:ind w:left="92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jayakumar devaraj</cp:lastModifiedBy>
  <cp:revision>2</cp:revision>
  <dcterms:created xsi:type="dcterms:W3CDTF">2021-08-02T22:24:00Z</dcterms:created>
  <dcterms:modified xsi:type="dcterms:W3CDTF">2021-08-02T22:27:00Z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LastSaved">
    <vt:filetime>2021-08-02T00:00:00Z</vt:filetime>
  </property>
</Properties>
</file>