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Heart Disease Prediction - MLOps Project Report</w:t>
      </w:r>
    </w:p>
    <w:p w:rsidR="00000000" w:rsidDel="00000000" w:rsidP="00000000" w:rsidRDefault="00000000" w:rsidRPr="00000000" w14:paraId="00000002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Heart Disease Prediction - MLOps Project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Name &amp; Details: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55"/>
        <w:gridCol w:w="2175"/>
        <w:gridCol w:w="3225"/>
        <w:tblGridChange w:id="0">
          <w:tblGrid>
            <w:gridCol w:w="3855"/>
            <w:gridCol w:w="2175"/>
            <w:gridCol w:w="322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Contribution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Karthikeyan J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2024AA05372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Anandan 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2024AA05269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Ganapathy Subramanian 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2024AA05188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Jangale Savedana Subash Prathibha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2024AA05187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Rohith Raj 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2024AA05337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</w:r>
      <w:r w:rsidDel="00000000" w:rsidR="00000000" w:rsidRPr="00000000">
        <w:rPr>
          <w:rtl w:val="0"/>
        </w:rPr>
        <w:t xml:space="preserve"> This project implements an end-to-end machine learning pipeline for predicting heart disease risk using the UCI Heart Disease dataset. The solution follows MLOps best practices including experiment tracking, CI/CD pipelines, containerization, cloud deployment, and monitoring.</w:t>
      </w:r>
    </w:p>
    <w:p w:rsidR="00000000" w:rsidDel="00000000" w:rsidP="00000000" w:rsidRDefault="00000000" w:rsidRPr="00000000" w14:paraId="00000016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Analysis</w:t>
      </w:r>
    </w:p>
    <w:p w:rsidR="00000000" w:rsidDel="00000000" w:rsidP="00000000" w:rsidRDefault="00000000" w:rsidRPr="00000000" w14:paraId="0000001E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Description: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303 patients, 14 features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Binary classification: presence/absence of heart disease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Features: age, sex, cp, trestbps, chol, fbs, restecg, thalach, exang, oldpeak, slope, ca, thal, target</w:t>
      </w:r>
    </w:p>
    <w:p w:rsidR="00000000" w:rsidDel="00000000" w:rsidP="00000000" w:rsidRDefault="00000000" w:rsidRPr="00000000" w14:paraId="00000022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EDA Findings: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No missing values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Class distribution: ~54% disease, ~46% no disease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Strong correlations: thalach, oldpeak, ca with target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Age range: 29-77 years, mean ~54 years</w:t>
      </w:r>
    </w:p>
    <w:p w:rsidR="00000000" w:rsidDel="00000000" w:rsidP="00000000" w:rsidRDefault="00000000" w:rsidRPr="00000000" w14:paraId="00000027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447675</wp:posOffset>
            </wp:positionV>
            <wp:extent cx="4943271" cy="3119103"/>
            <wp:effectExtent b="25400" l="25400" r="25400" t="25400"/>
            <wp:wrapSquare wrapText="bothSides" distB="114300" distT="11430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271" cy="311910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114300</wp:posOffset>
            </wp:positionV>
            <wp:extent cx="5000625" cy="3370540"/>
            <wp:effectExtent b="25400" l="25400" r="25400" t="25400"/>
            <wp:wrapSquare wrapText="bothSides" distB="114300" distT="114300" distL="114300" distR="11430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37054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571500</wp:posOffset>
            </wp:positionV>
            <wp:extent cx="5029200" cy="4581525"/>
            <wp:effectExtent b="25400" l="25400" r="25400" t="25400"/>
            <wp:wrapSquare wrapText="bothSides" distB="114300" distT="114300" distL="114300" distR="1143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815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-390524</wp:posOffset>
            </wp:positionH>
            <wp:positionV relativeFrom="paragraph">
              <wp:posOffset>492733</wp:posOffset>
            </wp:positionV>
            <wp:extent cx="6662738" cy="6109514"/>
            <wp:effectExtent b="25400" l="25400" r="25400" t="25400"/>
            <wp:wrapTopAndBottom distB="114300" distT="11430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2738" cy="610951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Development</w:t>
      </w:r>
    </w:p>
    <w:p w:rsidR="00000000" w:rsidDel="00000000" w:rsidP="00000000" w:rsidRDefault="00000000" w:rsidRPr="00000000" w14:paraId="00000046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Engineering: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StandardScaler for numerical features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Binary encoding for categorical features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All 13 features used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Train-test split: 80-20 stratified</w:t>
      </w:r>
    </w:p>
    <w:p w:rsidR="00000000" w:rsidDel="00000000" w:rsidP="00000000" w:rsidRDefault="00000000" w:rsidRPr="00000000" w14:paraId="0000004B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Comparison Table:</w:t>
      </w:r>
    </w:p>
    <w:tbl>
      <w:tblPr>
        <w:tblStyle w:val="Table2"/>
        <w:tblW w:w="976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627.5"/>
        <w:gridCol w:w="1627.5"/>
        <w:gridCol w:w="1627.5"/>
        <w:gridCol w:w="1627.5"/>
        <w:gridCol w:w="1627.5"/>
        <w:gridCol w:w="1627.5"/>
        <w:tblGridChange w:id="0">
          <w:tblGrid>
            <w:gridCol w:w="1627.5"/>
            <w:gridCol w:w="1627.5"/>
            <w:gridCol w:w="1627.5"/>
            <w:gridCol w:w="1627.5"/>
            <w:gridCol w:w="1627.5"/>
            <w:gridCol w:w="1627.5"/>
          </w:tblGrid>
        </w:tblGridChange>
      </w:tblGrid>
      <w:tr>
        <w:trPr>
          <w:cantSplit w:val="0"/>
          <w:trHeight w:val="797.900390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ROC-AUC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7.900390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85.2%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0.91</w:t>
            </w:r>
          </w:p>
        </w:tc>
      </w:tr>
      <w:tr>
        <w:trPr>
          <w:cantSplit w:val="0"/>
          <w:trHeight w:val="797.900390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88.5%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0.91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0.93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 Process Notes:</w:t>
      </w:r>
      <w:r w:rsidDel="00000000" w:rsidR="00000000" w:rsidRPr="00000000">
        <w:rPr>
          <w:rtl w:val="0"/>
        </w:rPr>
        <w:t xml:space="preserve"> Random Forest selected for production due to higher ROC-AUC and recall.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MLflow Screenshot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314325</wp:posOffset>
            </wp:positionV>
            <wp:extent cx="5353023" cy="2912120"/>
            <wp:effectExtent b="25400" l="25400" r="25400" t="2540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23" cy="291212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CI/CD &amp; Deployment</w:t>
      </w:r>
    </w:p>
    <w:p w:rsidR="00000000" w:rsidDel="00000000" w:rsidP="00000000" w:rsidRDefault="00000000" w:rsidRPr="00000000" w14:paraId="00000065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Architecture: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323850</wp:posOffset>
            </wp:positionV>
            <wp:extent cx="5781675" cy="3458862"/>
            <wp:effectExtent b="25400" l="25400" r="25400" t="2540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1178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45886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 Actions 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542925</wp:posOffset>
            </wp:positionV>
            <wp:extent cx="5838825" cy="3277937"/>
            <wp:effectExtent b="25400" l="25400" r="25400" t="25400"/>
            <wp:wrapTopAndBottom distB="114300" distT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27793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Docker Build 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390525</wp:posOffset>
            </wp:positionV>
            <wp:extent cx="5972175" cy="3762375"/>
            <wp:effectExtent b="0" l="0" r="0" t="0"/>
            <wp:wrapSquare wrapText="bothSides" distB="114300" distT="114300" distL="114300" distR="11430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62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Kubernetes Deployment Screenshot: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4257675</wp:posOffset>
            </wp:positionV>
            <wp:extent cx="5972175" cy="3425218"/>
            <wp:effectExtent b="25400" l="25400" r="25400" t="2540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2521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</w:t>
        <w:br w:type="textWrapping"/>
        <w:t xml:space="preserve">Monitoring Setup:</w:t>
      </w:r>
      <w:r w:rsidDel="00000000" w:rsidR="00000000" w:rsidRPr="00000000">
        <w:rPr>
          <w:rtl w:val="0"/>
        </w:rPr>
        <w:t xml:space="preserve"> Prometheus + Grafana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Grafana Dashboard Screenshot: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-233362</wp:posOffset>
            </wp:positionH>
            <wp:positionV relativeFrom="paragraph">
              <wp:posOffset>990600</wp:posOffset>
            </wp:positionV>
            <wp:extent cx="6349726" cy="3586163"/>
            <wp:effectExtent b="25400" l="25400" r="25400" t="25400"/>
            <wp:wrapSquare wrapText="bothSides" distB="114300" distT="114300" distL="114300" distR="1143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9726" cy="35861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Metrics Tracked:</w:t>
      </w:r>
      <w:r w:rsidDel="00000000" w:rsidR="00000000" w:rsidRPr="00000000">
        <w:rPr>
          <w:rtl w:val="0"/>
        </w:rPr>
        <w:t xml:space="preserve"> api_requests_total, predictions_total, request_latency_seconds, active_requests</w:t>
      </w:r>
    </w:p>
    <w:p w:rsidR="00000000" w:rsidDel="00000000" w:rsidP="00000000" w:rsidRDefault="00000000" w:rsidRPr="00000000" w14:paraId="0000007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07A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Model Performance:</w:t>
      </w:r>
      <w:r w:rsidDel="00000000" w:rsidR="00000000" w:rsidRPr="00000000">
        <w:rPr>
          <w:rtl w:val="0"/>
        </w:rPr>
        <w:t xml:space="preserve"> Random Forest, Accuracy 88.5%, ROC-AUC 0.93, Recall 0.91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Production Readiness Checklist: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Model versioned in MLflow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API containerized with Docker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Deployed on Kubernetes with 3 replicas and health checks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Monitoring enabled with Prometheus + Grafana</w:t>
      </w:r>
    </w:p>
    <w:p w:rsidR="00000000" w:rsidDel="00000000" w:rsidP="00000000" w:rsidRDefault="00000000" w:rsidRPr="00000000" w14:paraId="0000007F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Challenges Faced:</w:t>
      </w:r>
      <w:r w:rsidDel="00000000" w:rsidR="00000000" w:rsidRPr="00000000">
        <w:rPr>
          <w:rtl w:val="0"/>
        </w:rPr>
        <w:t xml:space="preserve"> Data preprocessing, containerization, and setting up CI/CD pipelines required careful integration and debugging.</w:t>
      </w:r>
    </w:p>
    <w:p w:rsidR="00000000" w:rsidDel="00000000" w:rsidP="00000000" w:rsidRDefault="00000000" w:rsidRPr="00000000" w14:paraId="00000080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 &amp; Links</w:t>
      </w:r>
    </w:p>
    <w:p w:rsidR="00000000" w:rsidDel="00000000" w:rsidP="00000000" w:rsidRDefault="00000000" w:rsidRPr="00000000" w14:paraId="0000008B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The project demonstrates a full MLOps lifecycle: from dataset analysis to model deployment and monitoring. Random Forest provides high accuracy and recall suitable for production.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Future Improvements: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Incorporate hyperparameter tuning with automated search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Add additional features or external datasets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Implement alerting in monitoring for anomalies</w:t>
      </w:r>
    </w:p>
    <w:p w:rsidR="00000000" w:rsidDel="00000000" w:rsidP="00000000" w:rsidRDefault="00000000" w:rsidRPr="00000000" w14:paraId="0000008F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 Repository: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https://github.com/karthikeyanjothishankar02/heart-disease-mlops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Video Demonstration:</w:t>
      </w:r>
      <w:r w:rsidDel="00000000" w:rsidR="00000000" w:rsidRPr="00000000">
        <w:rPr>
          <w:rtl w:val="0"/>
        </w:rPr>
        <w:t xml:space="preserve"> VIDEO: video_demo.mp4</w:t>
      </w:r>
    </w:p>
    <w:p w:rsidR="00000000" w:rsidDel="00000000" w:rsidP="00000000" w:rsidRDefault="00000000" w:rsidRPr="00000000" w14:paraId="00000090">
      <w:pPr>
        <w:spacing w:after="240" w:before="240" w:line="48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hyperlink" Target="https://github.com/karthikeyanjothishankar02/heart-disease-mlops" TargetMode="External"/><Relationship Id="rId16" Type="http://schemas.openxmlformats.org/officeDocument/2006/relationships/hyperlink" Target="https://github.com/karthikeyanjothishankar02/heart-disease-mlops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6.png"/><Relationship Id="rId18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