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Project Report</w:t>
      </w:r>
    </w:p>
    <w:p>
      <w:pPr>
        <w:pStyle w:val="Author"/>
      </w:pPr>
      <w:r>
        <w:t xml:space="preserve">Devi Priya, Priyanka, Akshay and Bhaskar</w:t>
      </w:r>
    </w:p>
    <w:bookmarkStart w:id="10" w:name="project-report"/>
    <w:p>
      <w:pPr>
        <w:pStyle w:val="Heading1"/>
      </w:pPr>
      <w:r>
        <w:t xml:space="preserve">Project Report</w:t>
      </w:r>
    </w:p>
    <w:p>
      <w:pPr>
        <w:pStyle w:val="FirstParagraph"/>
      </w:pPr>
      <w:r>
        <w:rPr>
          <w:i/>
          <w:iCs/>
        </w:rPr>
        <w:t xml:space="preserve">Capstone project report: design, implementation, results and evaluation</w:t>
      </w:r>
    </w:p>
    <w:tbl>
      <w:tblPr>
        <w:tblW w:type="pct" w:w="5000"/>
        <w:tblLayout w:type="autofit"/>
        <w:tblLook w:firstRow="0" w:lastRow="0" w:firstColumn="0" w:lastColumn="0" w:noHBand="0" w:noVBand="0" w:val="0000"/>
        <w:tblBorders>
          <w:top w:val="single" w:sz="4" w:color="BBBBBB"/>
          <w:left w:val="single" w:sz="4" w:color="BBBBBB"/>
          <w:bottom w:val="single" w:sz="4" w:color="BBBBBB"/>
          <w:right w:val="single" w:sz="4" w:color="BBBBBB"/>
          <w:insideH w:val="single" w:sz="4" w:color="BBBBBB"/>
          <w:insideV w:val="single" w:sz="4" w:color="BBBBBB"/>
        </w:tblBorders>
      </w:tblPr>
      <w:tblGrid>
        <w:gridCol w:w="3960"/>
        <w:gridCol w:w="3960"/>
      </w:tblGrid>
      <w:tr>
        <w:tc>
          <w:tcPr>
            <w:shd w:val="clear" w:color="auto" w:fill="E8E8E8"/>
          </w:tcPr>
          <w:p>
            <w:pPr>
              <w:pStyle w:val="Compact"/>
            </w:pPr>
            <w:r>
              <w:rPr>
                <w:b/>
                <w:bCs/>
                <w:sz w:val="17"/>
              </w:rPr>
              <w:t xml:space="preserve">Project title</w:t>
            </w:r>
          </w:p>
        </w:tc>
        <w:tc>
          <w:tcPr>
            <w:shd w:val="clear" w:color="auto" w:fill="E8E8E8"/>
          </w:tcPr>
          <w:p>
            <w:pPr>
              <w:pStyle w:val="Compact"/>
            </w:pPr>
            <w:r>
              <w:rPr>
                <w:b/>
                <w:sz w:val="17"/>
              </w:rPr>
              <w:t xml:space="preserve">IntelliMetrics AI: A Governed Semantic Layer with TARA, an AI Assistant for Trusted Business Metrics</w:t>
            </w:r>
          </w:p>
        </w:tc>
      </w:tr>
      <w:tr>
        <w:tc>
          <w:tcPr/>
          <w:p>
            <w:pPr>
              <w:pStyle w:val="Compact"/>
            </w:pPr>
            <w:r>
              <w:rPr>
                <w:b/>
                <w:bCs/>
                <w:sz w:val="17"/>
              </w:rPr>
              <w:t xml:space="preserve">Document</w:t>
            </w:r>
          </w:p>
        </w:tc>
        <w:tc>
          <w:tcPr/>
          <w:p>
            <w:pPr>
              <w:pStyle w:val="Compact"/>
            </w:pPr>
            <w:r>
              <w:rPr>
                <w:sz w:val="17"/>
              </w:rPr>
              <w:t xml:space="preserve">Project Report</w:t>
            </w:r>
          </w:p>
        </w:tc>
      </w:tr>
      <w:tr>
        <w:tc>
          <w:tcPr/>
          <w:p>
            <w:pPr>
              <w:pStyle w:val="Compact"/>
            </w:pPr>
            <w:r>
              <w:rPr>
                <w:b/>
                <w:bCs/>
                <w:sz w:val="17"/>
              </w:rPr>
              <w:t xml:space="preserve">Team members</w:t>
            </w:r>
          </w:p>
        </w:tc>
        <w:tc>
          <w:tcPr/>
          <w:p>
            <w:pPr>
              <w:pStyle w:val="Compact"/>
            </w:pPr>
            <w:r>
              <w:rPr>
                <w:sz w:val="17"/>
              </w:rPr>
              <w:t xml:space="preserve">Devi Priya, Priyanka, Akshay and Bhaskar</w:t>
            </w:r>
          </w:p>
        </w:tc>
      </w:tr>
      <w:tr>
        <w:tc>
          <w:tcPr/>
          <w:p>
            <w:pPr>
              <w:pStyle w:val="Compact"/>
            </w:pPr>
            <w:r>
              <w:rPr>
                <w:b/>
                <w:bCs/>
                <w:sz w:val="17"/>
              </w:rPr>
              <w:t xml:space="preserve">Institution</w:t>
            </w:r>
          </w:p>
        </w:tc>
        <w:tc>
          <w:tcPr/>
          <w:p>
            <w:pPr>
              <w:pStyle w:val="Compact"/>
            </w:pPr>
            <w:r>
              <w:rPr>
                <w:sz w:val="17"/>
              </w:rPr>
              <w:t xml:space="preserve">KL University</w:t>
            </w:r>
          </w:p>
        </w:tc>
      </w:tr>
      <w:tr>
        <w:tc>
          <w:tcPr/>
          <w:p>
            <w:pPr>
              <w:pStyle w:val="Compact"/>
            </w:pPr>
            <w:r>
              <w:rPr>
                <w:b/>
                <w:bCs/>
                <w:sz w:val="17"/>
              </w:rPr>
              <w:t xml:space="preserve">Academic year</w:t>
            </w:r>
          </w:p>
        </w:tc>
        <w:tc>
          <w:tcPr/>
          <w:p>
            <w:pPr>
              <w:pStyle w:val="Compact"/>
            </w:pPr>
            <w:r>
              <w:rPr>
                <w:sz w:val="17"/>
              </w:rPr>
              <w:t xml:space="preserve">2026-27</w:t>
            </w:r>
          </w:p>
        </w:tc>
      </w:tr>
      <w:tr>
        <w:tc>
          <w:tcPr/>
          <w:p>
            <w:pPr>
              <w:pStyle w:val="Compact"/>
            </w:pPr>
            <w:r>
              <w:rPr>
                <w:b/>
                <w:bCs/>
                <w:sz w:val="17"/>
              </w:rPr>
              <w:t xml:space="preserve">Date</w:t>
            </w:r>
          </w:p>
        </w:tc>
        <w:tc>
          <w:tcPr/>
          <w:p>
            <w:pPr>
              <w:pStyle w:val="Compact"/>
            </w:pPr>
            <w:r>
              <w:rPr>
                <w:sz w:val="17"/>
              </w:rPr>
              <w:t xml:space="preserve">26-Oct-2026 (IST)</w:t>
            </w:r>
          </w:p>
        </w:tc>
      </w:tr>
      <w:tr>
        <w:tc>
          <w:tcPr/>
          <w:p>
            <w:pPr>
              <w:pStyle w:val="Compact"/>
            </w:pPr>
            <w:r>
              <w:rPr>
                <w:b/>
                <w:bCs/>
                <w:sz w:val="17"/>
              </w:rPr>
              <w:t xml:space="preserve">Status</w:t>
            </w:r>
          </w:p>
        </w:tc>
        <w:tc>
          <w:tcPr/>
          <w:p>
            <w:pPr>
              <w:pStyle w:val="Compact"/>
            </w:pPr>
            <w:r>
              <w:rPr>
                <w:sz w:val="17"/>
              </w:rPr>
              <w:t xml:space="preserve">University project: academic capstone with synthetic demonstration data</w:t>
            </w:r>
          </w:p>
        </w:tc>
      </w:tr>
    </w:tbl>
    <w:p>
      <w:r>
        <w:br w:type="page"/>
      </w:r>
    </w:p>
    <w:bookmarkStart w:id="9" w:name="table-of-contents"/>
    <w:p>
      <w:pPr>
        <w:pStyle w:val="Heading2"/>
      </w:pPr>
      <w:r>
        <w:t xml:space="preserve">Table of contents</w:t>
      </w:r>
    </w:p>
    <w:p>
      <w:pPr>
        <w:pStyle w:val="Compact"/>
        <w:numPr>
          <w:ilvl w:val="0"/>
          <w:numId w:val="1001"/>
        </w:numPr>
      </w:pPr>
      <w:hyperlink w:anchor="sec-1">
        <w:r>
          <w:rPr>
            <w:rStyle w:val="Hyperlink"/>
          </w:rPr>
          <w:t xml:space="preserve">1 Abstract</w:t>
        </w:r>
      </w:hyperlink>
    </w:p>
    <w:p>
      <w:pPr>
        <w:pStyle w:val="Compact"/>
        <w:numPr>
          <w:ilvl w:val="0"/>
          <w:numId w:val="1001"/>
        </w:numPr>
      </w:pPr>
      <w:hyperlink w:anchor="sec-2">
        <w:r>
          <w:rPr>
            <w:rStyle w:val="Hyperlink"/>
          </w:rPr>
          <w:t xml:space="preserve">2 Introduction</w:t>
        </w:r>
      </w:hyperlink>
    </w:p>
    <w:p>
      <w:pPr>
        <w:pStyle w:val="Compact"/>
        <w:numPr>
          <w:ilvl w:val="1"/>
          <w:numId w:val="1002"/>
        </w:numPr>
      </w:pPr>
      <w:hyperlink w:anchor="sec-2-1">
        <w:r>
          <w:rPr>
            <w:rStyle w:val="Hyperlink"/>
          </w:rPr>
          <w:t xml:space="preserve">2.1 Background and motivation</w:t>
        </w:r>
      </w:hyperlink>
    </w:p>
    <w:p>
      <w:pPr>
        <w:pStyle w:val="Compact"/>
        <w:numPr>
          <w:ilvl w:val="1"/>
          <w:numId w:val="1002"/>
        </w:numPr>
      </w:pPr>
      <w:hyperlink w:anchor="sec-2-2">
        <w:r>
          <w:rPr>
            <w:rStyle w:val="Hyperlink"/>
          </w:rPr>
          <w:t xml:space="preserve">2.2 Why an Indian setting</w:t>
        </w:r>
      </w:hyperlink>
    </w:p>
    <w:p>
      <w:pPr>
        <w:pStyle w:val="Compact"/>
        <w:numPr>
          <w:ilvl w:val="0"/>
          <w:numId w:val="1001"/>
        </w:numPr>
      </w:pPr>
      <w:hyperlink w:anchor="sec-3">
        <w:r>
          <w:rPr>
            <w:rStyle w:val="Hyperlink"/>
          </w:rPr>
          <w:t xml:space="preserve">3 Problem statement</w:t>
        </w:r>
      </w:hyperlink>
    </w:p>
    <w:p>
      <w:pPr>
        <w:pStyle w:val="Compact"/>
        <w:numPr>
          <w:ilvl w:val="0"/>
          <w:numId w:val="1001"/>
        </w:numPr>
      </w:pPr>
      <w:hyperlink w:anchor="sec-4">
        <w:r>
          <w:rPr>
            <w:rStyle w:val="Hyperlink"/>
          </w:rPr>
          <w:t xml:space="preserve">4 Objectives</w:t>
        </w:r>
      </w:hyperlink>
    </w:p>
    <w:p>
      <w:pPr>
        <w:pStyle w:val="Compact"/>
        <w:numPr>
          <w:ilvl w:val="0"/>
          <w:numId w:val="1001"/>
        </w:numPr>
      </w:pPr>
      <w:hyperlink w:anchor="sec-5">
        <w:r>
          <w:rPr>
            <w:rStyle w:val="Hyperlink"/>
          </w:rPr>
          <w:t xml:space="preserve">5 Scope</w:t>
        </w:r>
      </w:hyperlink>
    </w:p>
    <w:p>
      <w:pPr>
        <w:pStyle w:val="Compact"/>
        <w:numPr>
          <w:ilvl w:val="0"/>
          <w:numId w:val="1001"/>
        </w:numPr>
      </w:pPr>
      <w:hyperlink w:anchor="sec-6">
        <w:r>
          <w:rPr>
            <w:rStyle w:val="Hyperlink"/>
          </w:rPr>
          <w:t xml:space="preserve">6 Background and literature review</w:t>
        </w:r>
      </w:hyperlink>
    </w:p>
    <w:p>
      <w:pPr>
        <w:pStyle w:val="Compact"/>
        <w:numPr>
          <w:ilvl w:val="1"/>
          <w:numId w:val="1003"/>
        </w:numPr>
      </w:pPr>
      <w:hyperlink w:anchor="sec-6-1">
        <w:r>
          <w:rPr>
            <w:rStyle w:val="Hyperlink"/>
          </w:rPr>
          <w:t xml:space="preserve">6.1 Semantic layers and metric governance</w:t>
        </w:r>
      </w:hyperlink>
    </w:p>
    <w:p>
      <w:pPr>
        <w:pStyle w:val="Compact"/>
        <w:numPr>
          <w:ilvl w:val="1"/>
          <w:numId w:val="1003"/>
        </w:numPr>
      </w:pPr>
      <w:hyperlink w:anchor="sec-6-2">
        <w:r>
          <w:rPr>
            <w:rStyle w:val="Hyperlink"/>
          </w:rPr>
          <w:t xml:space="preserve">6.2 Text-to-SQL and its risks</w:t>
        </w:r>
      </w:hyperlink>
    </w:p>
    <w:p>
      <w:pPr>
        <w:pStyle w:val="Compact"/>
        <w:numPr>
          <w:ilvl w:val="1"/>
          <w:numId w:val="1003"/>
        </w:numPr>
      </w:pPr>
      <w:hyperlink w:anchor="sec-6-3">
        <w:r>
          <w:rPr>
            <w:rStyle w:val="Hyperlink"/>
          </w:rPr>
          <w:t xml:space="preserve">6.3 Safe query execution</w:t>
        </w:r>
      </w:hyperlink>
    </w:p>
    <w:p>
      <w:pPr>
        <w:pStyle w:val="Compact"/>
        <w:numPr>
          <w:ilvl w:val="1"/>
          <w:numId w:val="1003"/>
        </w:numPr>
      </w:pPr>
      <w:hyperlink w:anchor="sec-6-4">
        <w:r>
          <w:rPr>
            <w:rStyle w:val="Hyperlink"/>
          </w:rPr>
          <w:t xml:space="preserve">6.4 Columnar analytics with DuckDB and Parquet</w:t>
        </w:r>
      </w:hyperlink>
    </w:p>
    <w:p>
      <w:pPr>
        <w:pStyle w:val="Compact"/>
        <w:numPr>
          <w:ilvl w:val="1"/>
          <w:numId w:val="1003"/>
        </w:numPr>
      </w:pPr>
      <w:hyperlink w:anchor="sec-6-5">
        <w:r>
          <w:rPr>
            <w:rStyle w:val="Hyperlink"/>
          </w:rPr>
          <w:t xml:space="preserve">6.5 Access control</w:t>
        </w:r>
      </w:hyperlink>
    </w:p>
    <w:p>
      <w:pPr>
        <w:pStyle w:val="Compact"/>
        <w:numPr>
          <w:ilvl w:val="1"/>
          <w:numId w:val="1003"/>
        </w:numPr>
      </w:pPr>
      <w:hyperlink w:anchor="sec-6-6">
        <w:r>
          <w:rPr>
            <w:rStyle w:val="Hyperlink"/>
          </w:rPr>
          <w:t xml:space="preserve">6.6 Indian business context</w:t>
        </w:r>
      </w:hyperlink>
    </w:p>
    <w:p>
      <w:pPr>
        <w:pStyle w:val="Compact"/>
        <w:numPr>
          <w:ilvl w:val="0"/>
          <w:numId w:val="1001"/>
        </w:numPr>
      </w:pPr>
      <w:hyperlink w:anchor="sec-7">
        <w:r>
          <w:rPr>
            <w:rStyle w:val="Hyperlink"/>
          </w:rPr>
          <w:t xml:space="preserve">7 Existing system versus proposed system</w:t>
        </w:r>
      </w:hyperlink>
    </w:p>
    <w:p>
      <w:pPr>
        <w:pStyle w:val="Compact"/>
        <w:numPr>
          <w:ilvl w:val="0"/>
          <w:numId w:val="1001"/>
        </w:numPr>
      </w:pPr>
      <w:hyperlink w:anchor="sec-8">
        <w:r>
          <w:rPr>
            <w:rStyle w:val="Hyperlink"/>
          </w:rPr>
          <w:t xml:space="preserve">8 Methodology</w:t>
        </w:r>
      </w:hyperlink>
    </w:p>
    <w:p>
      <w:pPr>
        <w:pStyle w:val="Compact"/>
        <w:numPr>
          <w:ilvl w:val="1"/>
          <w:numId w:val="1004"/>
        </w:numPr>
      </w:pPr>
      <w:hyperlink w:anchor="sec-8-1">
        <w:r>
          <w:rPr>
            <w:rStyle w:val="Hyperlink"/>
          </w:rPr>
          <w:t xml:space="preserve">8.1 Development approach</w:t>
        </w:r>
      </w:hyperlink>
    </w:p>
    <w:p>
      <w:pPr>
        <w:pStyle w:val="Compact"/>
        <w:numPr>
          <w:ilvl w:val="1"/>
          <w:numId w:val="1004"/>
        </w:numPr>
      </w:pPr>
      <w:hyperlink w:anchor="sec-8-2">
        <w:r>
          <w:rPr>
            <w:rStyle w:val="Hyperlink"/>
          </w:rPr>
          <w:t xml:space="preserve">8.2 Requirements to design</w:t>
        </w:r>
      </w:hyperlink>
    </w:p>
    <w:p>
      <w:pPr>
        <w:pStyle w:val="Compact"/>
        <w:numPr>
          <w:ilvl w:val="1"/>
          <w:numId w:val="1004"/>
        </w:numPr>
      </w:pPr>
      <w:hyperlink w:anchor="sec-8-3">
        <w:r>
          <w:rPr>
            <w:rStyle w:val="Hyperlink"/>
          </w:rPr>
          <w:t xml:space="preserve">8.3 Verification strategy</w:t>
        </w:r>
      </w:hyperlink>
    </w:p>
    <w:p>
      <w:pPr>
        <w:pStyle w:val="Compact"/>
        <w:numPr>
          <w:ilvl w:val="0"/>
          <w:numId w:val="1001"/>
        </w:numPr>
      </w:pPr>
      <w:hyperlink w:anchor="sec-9">
        <w:r>
          <w:rPr>
            <w:rStyle w:val="Hyperlink"/>
          </w:rPr>
          <w:t xml:space="preserve">9 System design</w:t>
        </w:r>
      </w:hyperlink>
    </w:p>
    <w:p>
      <w:pPr>
        <w:pStyle w:val="Compact"/>
        <w:numPr>
          <w:ilvl w:val="0"/>
          <w:numId w:val="1001"/>
        </w:numPr>
      </w:pPr>
      <w:hyperlink w:anchor="sec-10">
        <w:r>
          <w:rPr>
            <w:rStyle w:val="Hyperlink"/>
          </w:rPr>
          <w:t xml:space="preserve">10 Implementation</w:t>
        </w:r>
      </w:hyperlink>
    </w:p>
    <w:p>
      <w:pPr>
        <w:pStyle w:val="Compact"/>
        <w:numPr>
          <w:ilvl w:val="1"/>
          <w:numId w:val="1005"/>
        </w:numPr>
      </w:pPr>
      <w:hyperlink w:anchor="sec-10-1">
        <w:r>
          <w:rPr>
            <w:rStyle w:val="Hyperlink"/>
          </w:rPr>
          <w:t xml:space="preserve">10.1 Back-end services</w:t>
        </w:r>
      </w:hyperlink>
    </w:p>
    <w:p>
      <w:pPr>
        <w:pStyle w:val="Compact"/>
        <w:numPr>
          <w:ilvl w:val="1"/>
          <w:numId w:val="1005"/>
        </w:numPr>
      </w:pPr>
      <w:hyperlink w:anchor="sec-10-2">
        <w:r>
          <w:rPr>
            <w:rStyle w:val="Hyperlink"/>
          </w:rPr>
          <w:t xml:space="preserve">10.2 The formula language</w:t>
        </w:r>
      </w:hyperlink>
    </w:p>
    <w:p>
      <w:pPr>
        <w:pStyle w:val="Compact"/>
        <w:numPr>
          <w:ilvl w:val="1"/>
          <w:numId w:val="1005"/>
        </w:numPr>
      </w:pPr>
      <w:hyperlink w:anchor="sec-10-3">
        <w:r>
          <w:rPr>
            <w:rStyle w:val="Hyperlink"/>
          </w:rPr>
          <w:t xml:space="preserve">10.3 Conflict detection</w:t>
        </w:r>
      </w:hyperlink>
    </w:p>
    <w:p>
      <w:pPr>
        <w:pStyle w:val="Compact"/>
        <w:numPr>
          <w:ilvl w:val="1"/>
          <w:numId w:val="1005"/>
        </w:numPr>
      </w:pPr>
      <w:hyperlink w:anchor="sec-10-4">
        <w:r>
          <w:rPr>
            <w:rStyle w:val="Hyperlink"/>
          </w:rPr>
          <w:t xml:space="preserve">10.4 Version control</w:t>
        </w:r>
      </w:hyperlink>
    </w:p>
    <w:p>
      <w:pPr>
        <w:pStyle w:val="Compact"/>
        <w:numPr>
          <w:ilvl w:val="1"/>
          <w:numId w:val="1005"/>
        </w:numPr>
      </w:pPr>
      <w:hyperlink w:anchor="sec-10-5">
        <w:r>
          <w:rPr>
            <w:rStyle w:val="Hyperlink"/>
          </w:rPr>
          <w:t xml:space="preserve">10.5 Ask TARA</w:t>
        </w:r>
      </w:hyperlink>
    </w:p>
    <w:p>
      <w:pPr>
        <w:pStyle w:val="Compact"/>
        <w:numPr>
          <w:ilvl w:val="1"/>
          <w:numId w:val="1005"/>
        </w:numPr>
      </w:pPr>
      <w:hyperlink w:anchor="sec-10-6">
        <w:r>
          <w:rPr>
            <w:rStyle w:val="Hyperlink"/>
          </w:rPr>
          <w:t xml:space="preserve">10.6 Indian calendar and formatting</w:t>
        </w:r>
      </w:hyperlink>
    </w:p>
    <w:p>
      <w:pPr>
        <w:pStyle w:val="Compact"/>
        <w:numPr>
          <w:ilvl w:val="1"/>
          <w:numId w:val="1005"/>
        </w:numPr>
      </w:pPr>
      <w:hyperlink w:anchor="sec-10-7">
        <w:r>
          <w:rPr>
            <w:rStyle w:val="Hyperlink"/>
          </w:rPr>
          <w:t xml:space="preserve">10.7 Synthetic demonstration data</w:t>
        </w:r>
      </w:hyperlink>
    </w:p>
    <w:p>
      <w:pPr>
        <w:pStyle w:val="Compact"/>
        <w:numPr>
          <w:ilvl w:val="0"/>
          <w:numId w:val="1001"/>
        </w:numPr>
      </w:pPr>
      <w:hyperlink w:anchor="sec-11">
        <w:r>
          <w:rPr>
            <w:rStyle w:val="Hyperlink"/>
          </w:rPr>
          <w:t xml:space="preserve">11 What we built: module by module</w:t>
        </w:r>
      </w:hyperlink>
    </w:p>
    <w:p>
      <w:pPr>
        <w:pStyle w:val="Compact"/>
        <w:numPr>
          <w:ilvl w:val="1"/>
          <w:numId w:val="1006"/>
        </w:numPr>
      </w:pPr>
      <w:hyperlink w:anchor="sec-11-1">
        <w:r>
          <w:rPr>
            <w:rStyle w:val="Hyperlink"/>
          </w:rPr>
          <w:t xml:space="preserve">11.1 Public pages</w:t>
        </w:r>
      </w:hyperlink>
    </w:p>
    <w:p>
      <w:pPr>
        <w:pStyle w:val="Compact"/>
        <w:numPr>
          <w:ilvl w:val="1"/>
          <w:numId w:val="1006"/>
        </w:numPr>
      </w:pPr>
      <w:hyperlink w:anchor="sec-11-2">
        <w:r>
          <w:rPr>
            <w:rStyle w:val="Hyperlink"/>
          </w:rPr>
          <w:t xml:space="preserve">11.2 1. Main dashboard</w:t>
        </w:r>
      </w:hyperlink>
    </w:p>
    <w:p>
      <w:pPr>
        <w:pStyle w:val="Compact"/>
        <w:numPr>
          <w:ilvl w:val="1"/>
          <w:numId w:val="1006"/>
        </w:numPr>
      </w:pPr>
      <w:hyperlink w:anchor="sec-11-3">
        <w:r>
          <w:rPr>
            <w:rStyle w:val="Hyperlink"/>
          </w:rPr>
          <w:t xml:space="preserve">11.3 2. Semantic layer: metrics catalog and metric detail</w:t>
        </w:r>
      </w:hyperlink>
    </w:p>
    <w:p>
      <w:pPr>
        <w:pStyle w:val="Compact"/>
        <w:numPr>
          <w:ilvl w:val="1"/>
          <w:numId w:val="1006"/>
        </w:numPr>
      </w:pPr>
      <w:hyperlink w:anchor="sec-11-4">
        <w:r>
          <w:rPr>
            <w:rStyle w:val="Hyperlink"/>
          </w:rPr>
          <w:t xml:space="preserve">11.4 3. Datasets: catalog, upload, connections, detail</w:t>
        </w:r>
      </w:hyperlink>
    </w:p>
    <w:p>
      <w:pPr>
        <w:pStyle w:val="Compact"/>
        <w:numPr>
          <w:ilvl w:val="1"/>
          <w:numId w:val="1006"/>
        </w:numPr>
      </w:pPr>
      <w:hyperlink w:anchor="sec-11-5">
        <w:r>
          <w:rPr>
            <w:rStyle w:val="Hyperlink"/>
          </w:rPr>
          <w:t xml:space="preserve">11.5 4. TARA metric generator</w:t>
        </w:r>
      </w:hyperlink>
    </w:p>
    <w:p>
      <w:pPr>
        <w:pStyle w:val="Compact"/>
        <w:numPr>
          <w:ilvl w:val="1"/>
          <w:numId w:val="1006"/>
        </w:numPr>
      </w:pPr>
      <w:hyperlink w:anchor="sec-11-6">
        <w:r>
          <w:rPr>
            <w:rStyle w:val="Hyperlink"/>
          </w:rPr>
          <w:t xml:space="preserve">11.6 5. Conflict detection center and conflict detail</w:t>
        </w:r>
      </w:hyperlink>
    </w:p>
    <w:p>
      <w:pPr>
        <w:pStyle w:val="Compact"/>
        <w:numPr>
          <w:ilvl w:val="1"/>
          <w:numId w:val="1006"/>
        </w:numPr>
      </w:pPr>
      <w:hyperlink w:anchor="sec-11-7">
        <w:r>
          <w:rPr>
            <w:rStyle w:val="Hyperlink"/>
          </w:rPr>
          <w:t xml:space="preserve">11.7 6. Formula Lab</w:t>
        </w:r>
      </w:hyperlink>
    </w:p>
    <w:p>
      <w:pPr>
        <w:pStyle w:val="Compact"/>
        <w:numPr>
          <w:ilvl w:val="1"/>
          <w:numId w:val="1006"/>
        </w:numPr>
      </w:pPr>
      <w:hyperlink w:anchor="sec-11-8">
        <w:r>
          <w:rPr>
            <w:rStyle w:val="Hyperlink"/>
          </w:rPr>
          <w:t xml:space="preserve">11.8 7. Version control</w:t>
        </w:r>
      </w:hyperlink>
    </w:p>
    <w:p>
      <w:pPr>
        <w:pStyle w:val="Compact"/>
        <w:numPr>
          <w:ilvl w:val="1"/>
          <w:numId w:val="1006"/>
        </w:numPr>
      </w:pPr>
      <w:hyperlink w:anchor="sec-11-9">
        <w:r>
          <w:rPr>
            <w:rStyle w:val="Hyperlink"/>
          </w:rPr>
          <w:t xml:space="preserve">11.9 8. Ask TARA</w:t>
        </w:r>
      </w:hyperlink>
    </w:p>
    <w:p>
      <w:pPr>
        <w:pStyle w:val="Compact"/>
        <w:numPr>
          <w:ilvl w:val="1"/>
          <w:numId w:val="1006"/>
        </w:numPr>
      </w:pPr>
      <w:hyperlink w:anchor="sec-11-10">
        <w:r>
          <w:rPr>
            <w:rStyle w:val="Hyperlink"/>
          </w:rPr>
          <w:t xml:space="preserve">11.10 9. Dashboards: list, templates and builder</w:t>
        </w:r>
      </w:hyperlink>
    </w:p>
    <w:p>
      <w:pPr>
        <w:pStyle w:val="Compact"/>
        <w:numPr>
          <w:ilvl w:val="1"/>
          <w:numId w:val="1006"/>
        </w:numPr>
      </w:pPr>
      <w:hyperlink w:anchor="sec-11-11">
        <w:r>
          <w:rPr>
            <w:rStyle w:val="Hyperlink"/>
          </w:rPr>
          <w:t xml:space="preserve">11.11 10. Performance evaluation</w:t>
        </w:r>
      </w:hyperlink>
    </w:p>
    <w:p>
      <w:pPr>
        <w:pStyle w:val="Compact"/>
        <w:numPr>
          <w:ilvl w:val="1"/>
          <w:numId w:val="1006"/>
        </w:numPr>
      </w:pPr>
      <w:hyperlink w:anchor="sec-11-12">
        <w:r>
          <w:rPr>
            <w:rStyle w:val="Hyperlink"/>
          </w:rPr>
          <w:t xml:space="preserve">11.12 11. Reports and exports, profile, administration, settings, activity</w:t>
        </w:r>
      </w:hyperlink>
    </w:p>
    <w:p>
      <w:pPr>
        <w:pStyle w:val="Compact"/>
        <w:numPr>
          <w:ilvl w:val="1"/>
          <w:numId w:val="1006"/>
        </w:numPr>
      </w:pPr>
      <w:hyperlink w:anchor="sec-11-13">
        <w:r>
          <w:rPr>
            <w:rStyle w:val="Hyperlink"/>
          </w:rPr>
          <w:t xml:space="preserve">11.13 Mobile layouts</w:t>
        </w:r>
      </w:hyperlink>
    </w:p>
    <w:p>
      <w:pPr>
        <w:pStyle w:val="Compact"/>
        <w:numPr>
          <w:ilvl w:val="0"/>
          <w:numId w:val="1001"/>
        </w:numPr>
      </w:pPr>
      <w:hyperlink w:anchor="sec-12">
        <w:r>
          <w:rPr>
            <w:rStyle w:val="Hyperlink"/>
          </w:rPr>
          <w:t xml:space="preserve">12 Why we built it</w:t>
        </w:r>
      </w:hyperlink>
    </w:p>
    <w:p>
      <w:pPr>
        <w:pStyle w:val="Compact"/>
        <w:numPr>
          <w:ilvl w:val="1"/>
          <w:numId w:val="1007"/>
        </w:numPr>
      </w:pPr>
      <w:hyperlink w:anchor="sec-12-1">
        <w:r>
          <w:rPr>
            <w:rStyle w:val="Hyperlink"/>
          </w:rPr>
          <w:t xml:space="preserve">12.1 The business problem</w:t>
        </w:r>
      </w:hyperlink>
    </w:p>
    <w:p>
      <w:pPr>
        <w:pStyle w:val="Compact"/>
        <w:numPr>
          <w:ilvl w:val="1"/>
          <w:numId w:val="1007"/>
        </w:numPr>
      </w:pPr>
      <w:hyperlink w:anchor="sec-12-2">
        <w:r>
          <w:rPr>
            <w:rStyle w:val="Hyperlink"/>
          </w:rPr>
          <w:t xml:space="preserve">12.2 Who benefits</w:t>
        </w:r>
      </w:hyperlink>
    </w:p>
    <w:p>
      <w:pPr>
        <w:pStyle w:val="Compact"/>
        <w:numPr>
          <w:ilvl w:val="1"/>
          <w:numId w:val="1007"/>
        </w:numPr>
      </w:pPr>
      <w:hyperlink w:anchor="sec-12-3">
        <w:r>
          <w:rPr>
            <w:rStyle w:val="Hyperlink"/>
          </w:rPr>
          <w:t xml:space="preserve">12.3 Why a governed layer plus AI</w:t>
        </w:r>
      </w:hyperlink>
    </w:p>
    <w:p>
      <w:pPr>
        <w:pStyle w:val="Compact"/>
        <w:numPr>
          <w:ilvl w:val="0"/>
          <w:numId w:val="1001"/>
        </w:numPr>
      </w:pPr>
      <w:hyperlink w:anchor="sec-13">
        <w:r>
          <w:rPr>
            <w:rStyle w:val="Hyperlink"/>
          </w:rPr>
          <w:t xml:space="preserve">13 What we used and why</w:t>
        </w:r>
      </w:hyperlink>
    </w:p>
    <w:p>
      <w:pPr>
        <w:pStyle w:val="Compact"/>
        <w:numPr>
          <w:ilvl w:val="0"/>
          <w:numId w:val="1001"/>
        </w:numPr>
      </w:pPr>
      <w:hyperlink w:anchor="sec-14">
        <w:r>
          <w:rPr>
            <w:rStyle w:val="Hyperlink"/>
          </w:rPr>
          <w:t xml:space="preserve">14 Key design decisions and trade-offs</w:t>
        </w:r>
      </w:hyperlink>
    </w:p>
    <w:p>
      <w:pPr>
        <w:pStyle w:val="Compact"/>
        <w:numPr>
          <w:ilvl w:val="0"/>
          <w:numId w:val="1001"/>
        </w:numPr>
      </w:pPr>
      <w:hyperlink w:anchor="sec-15">
        <w:r>
          <w:rPr>
            <w:rStyle w:val="Hyperlink"/>
          </w:rPr>
          <w:t xml:space="preserve">15 Results</w:t>
        </w:r>
      </w:hyperlink>
    </w:p>
    <w:p>
      <w:pPr>
        <w:pStyle w:val="Compact"/>
        <w:numPr>
          <w:ilvl w:val="1"/>
          <w:numId w:val="1008"/>
        </w:numPr>
      </w:pPr>
      <w:hyperlink w:anchor="sec-15-1">
        <w:r>
          <w:rPr>
            <w:rStyle w:val="Hyperlink"/>
          </w:rPr>
          <w:t xml:space="preserve">15.1 Test results</w:t>
        </w:r>
      </w:hyperlink>
    </w:p>
    <w:p>
      <w:pPr>
        <w:pStyle w:val="Compact"/>
        <w:numPr>
          <w:ilvl w:val="1"/>
          <w:numId w:val="1008"/>
        </w:numPr>
      </w:pPr>
      <w:hyperlink w:anchor="sec-15-2">
        <w:r>
          <w:rPr>
            <w:rStyle w:val="Hyperlink"/>
          </w:rPr>
          <w:t xml:space="preserve">15.2 Ingestion and query performance</w:t>
        </w:r>
      </w:hyperlink>
    </w:p>
    <w:p>
      <w:pPr>
        <w:pStyle w:val="Compact"/>
        <w:numPr>
          <w:ilvl w:val="1"/>
          <w:numId w:val="1008"/>
        </w:numPr>
      </w:pPr>
      <w:hyperlink w:anchor="sec-15-3">
        <w:r>
          <w:rPr>
            <w:rStyle w:val="Hyperlink"/>
          </w:rPr>
          <w:t xml:space="preserve">15.3 Dashboards and Ask TARA</w:t>
        </w:r>
      </w:hyperlink>
    </w:p>
    <w:p>
      <w:pPr>
        <w:pStyle w:val="Compact"/>
        <w:numPr>
          <w:ilvl w:val="1"/>
          <w:numId w:val="1008"/>
        </w:numPr>
      </w:pPr>
      <w:hyperlink w:anchor="sec-15-4">
        <w:r>
          <w:rPr>
            <w:rStyle w:val="Hyperlink"/>
          </w:rPr>
          <w:t xml:space="preserve">15.4 Quality measures from the Evaluation module</w:t>
        </w:r>
      </w:hyperlink>
    </w:p>
    <w:p>
      <w:pPr>
        <w:pStyle w:val="Compact"/>
        <w:numPr>
          <w:ilvl w:val="1"/>
          <w:numId w:val="1008"/>
        </w:numPr>
      </w:pPr>
      <w:hyperlink w:anchor="sec-15-5">
        <w:r>
          <w:rPr>
            <w:rStyle w:val="Hyperlink"/>
          </w:rPr>
          <w:t xml:space="preserve">15.5 Verified production topology</w:t>
        </w:r>
      </w:hyperlink>
    </w:p>
    <w:p>
      <w:pPr>
        <w:pStyle w:val="Compact"/>
        <w:numPr>
          <w:ilvl w:val="0"/>
          <w:numId w:val="1001"/>
        </w:numPr>
      </w:pPr>
      <w:hyperlink w:anchor="sec-16">
        <w:r>
          <w:rPr>
            <w:rStyle w:val="Hyperlink"/>
          </w:rPr>
          <w:t xml:space="preserve">16 Limitations</w:t>
        </w:r>
      </w:hyperlink>
    </w:p>
    <w:p>
      <w:pPr>
        <w:pStyle w:val="Compact"/>
        <w:numPr>
          <w:ilvl w:val="0"/>
          <w:numId w:val="1001"/>
        </w:numPr>
      </w:pPr>
      <w:hyperlink w:anchor="sec-17">
        <w:r>
          <w:rPr>
            <w:rStyle w:val="Hyperlink"/>
          </w:rPr>
          <w:t xml:space="preserve">17 Conclusion</w:t>
        </w:r>
      </w:hyperlink>
    </w:p>
    <w:p>
      <w:pPr>
        <w:pStyle w:val="Compact"/>
        <w:numPr>
          <w:ilvl w:val="0"/>
          <w:numId w:val="1001"/>
        </w:numPr>
      </w:pPr>
      <w:hyperlink w:anchor="sec-18">
        <w:r>
          <w:rPr>
            <w:rStyle w:val="Hyperlink"/>
          </w:rPr>
          <w:t xml:space="preserve">18 Future scope</w:t>
        </w:r>
      </w:hyperlink>
    </w:p>
    <w:p>
      <w:pPr>
        <w:pStyle w:val="Compact"/>
        <w:numPr>
          <w:ilvl w:val="0"/>
          <w:numId w:val="1001"/>
        </w:numPr>
      </w:pPr>
      <w:hyperlink w:anchor="sec-19">
        <w:r>
          <w:rPr>
            <w:rStyle w:val="Hyperlink"/>
          </w:rPr>
          <w:t xml:space="preserve">19 References</w:t>
        </w:r>
      </w:hyperlink>
    </w:p>
    <w:p>
      <w:r>
        <w:br w:type="page"/>
      </w:r>
    </w:p>
    <w:bookmarkEnd w:id="9"/>
    <w:bookmarkEnd w:id="10"/>
    <w:bookmarkStart w:id="11" w:name="sec-1"/>
    <w:p>
      <w:pPr>
        <w:pStyle w:val="Heading1"/>
      </w:pPr>
      <w:r>
        <w:t xml:space="preserve">1 Abstract</w:t>
      </w:r>
    </w:p>
    <w:p>
      <w:pPr>
        <w:pStyle w:val="FirstParagraph"/>
      </w:pPr>
      <w:r>
        <w:t xml:space="preserve">Organisations routinely discover that the same business word, most often</w:t>
      </w:r>
      <w:r>
        <w:t xml:space="preserve"> </w:t>
      </w:r>
      <w:r>
        <w:t xml:space="preserve">“revenue”</w:t>
      </w:r>
      <w:r>
        <w:t xml:space="preserve">, means different things to different departments. In a retail company the Sales team may report revenue as the taxable value of goods sold, the Finance team may subtract refunds, and the Marketing team may quote the customer invoice value that includes Goods and Services Tax (GST). Each number is defensible; together they erode trust in every dashboard.</w:t>
      </w:r>
    </w:p>
    <w:p>
      <w:pPr>
        <w:pStyle w:val="BodyText"/>
      </w:pPr>
      <w:r>
        <w:t xml:space="preserve">This project,</w:t>
      </w:r>
      <w:r>
        <w:t xml:space="preserve"> </w:t>
      </w:r>
      <w:r>
        <w:rPr>
          <w:b/>
          <w:bCs/>
        </w:rPr>
        <w:t xml:space="preserve">IntelliMetrics AI</w:t>
      </w:r>
      <w:r>
        <w:t xml:space="preserve">, is a full-stack business-intelligence platform built around a</w:t>
      </w:r>
      <w:r>
        <w:t xml:space="preserve"> </w:t>
      </w:r>
      <w:r>
        <w:rPr>
          <w:i/>
          <w:iCs/>
        </w:rPr>
        <w:t xml:space="preserve">governed semantic layer</w:t>
      </w:r>
      <w:r>
        <w:t xml:space="preserve">: each business metric has exactly one published definition, every change is an immutable version, definitions are validated against the real data schema, conflicting definitions are detected automatically, and anyone can ask questions in plain English through</w:t>
      </w:r>
      <w:r>
        <w:t xml:space="preserve"> </w:t>
      </w:r>
      <w:r>
        <w:rPr>
          <w:b/>
          <w:bCs/>
        </w:rPr>
        <w:t xml:space="preserve">TARA</w:t>
      </w:r>
      <w:r>
        <w:t xml:space="preserve">, an AI assistant that is architecturally prevented from inventing numbers. TARA only produces a structured</w:t>
      </w:r>
      <w:r>
        <w:t xml:space="preserve"> </w:t>
      </w:r>
      <w:r>
        <w:rPr>
          <w:i/>
          <w:iCs/>
        </w:rPr>
        <w:t xml:space="preserve">query plan</w:t>
      </w:r>
      <w:r>
        <w:t xml:space="preserve">; the figures always come from executing governed metric formulas through a restricted formula language that is parsed to an abstract syntax tree and compiled to parameterised, read-only DuckDB SQL.</w:t>
      </w:r>
    </w:p>
    <w:p>
      <w:pPr>
        <w:pStyle w:val="BodyText"/>
      </w:pPr>
      <w:r>
        <w:t xml:space="preserve">The system comprises a React/TypeScript front end (25 page components), a FastAPI back end (96 endpoints in 16 routers, 20 database tables, 19 role capabilities), Celery/Redis background ingestion, and PostgreSQL storage. It is demonstrated on a fictional Indian retailer,</w:t>
      </w:r>
      <w:r>
        <w:t xml:space="preserve"> </w:t>
      </w:r>
      <w:r>
        <w:rPr>
          <w:i/>
          <w:iCs/>
        </w:rPr>
        <w:t xml:space="preserve">Bharat Retail Pvt Ltd</w:t>
      </w:r>
      <w:r>
        <w:t xml:space="preserve">, using 62,000 synthetic sales lines expressed in rupees with GST slabs, festival seasonality and an April-to-March financial-year calendar.</w:t>
      </w:r>
    </w:p>
    <w:p>
      <w:pPr>
        <w:pStyle w:val="BodyText"/>
      </w:pPr>
      <w:r>
        <w:t xml:space="preserve">Measured results on the development machine: a 62,000-row CSV is ingested in the background in about 955.3 ms; governed queries run in a median of 6.4 ms (p95 12.8 ms); the dashboards load all widgets in a median of 174.9 ms; the deterministic conflict detector reaches precision and recall of 1.0 / 1.0 on 27 labelled cases, against 0.5 / 0.8 for a plain text comparison. 325 automated tests (136 pytest, 136 pytest re-run on real PostgreSQL, 40 Vitest, 13 Playwright end-to-end) pass with 0 failures. The Results and Limitations sections and the separate Testing Report state precisely what was and was not verified.</w:t>
      </w:r>
    </w:p>
    <w:p>
      <w:pPr>
        <w:pStyle w:val="BodyText"/>
      </w:pPr>
      <w:r>
        <w:rPr>
          <w:b/>
          <w:bCs/>
        </w:rPr>
        <w:t xml:space="preserve">Keywords:</w:t>
      </w:r>
      <w:r>
        <w:t xml:space="preserve"> </w:t>
      </w:r>
      <w:r>
        <w:t xml:space="preserve">semantic layer, metric governance, conflict detection, text-to-SQL, AI assistant, DuckDB, FastAPI, React, GST, financial year.</w:t>
      </w:r>
    </w:p>
    <w:bookmarkEnd w:id="11"/>
    <w:bookmarkStart w:id="14" w:name="sec-2"/>
    <w:p>
      <w:pPr>
        <w:pStyle w:val="Heading1"/>
      </w:pPr>
      <w:r>
        <w:t xml:space="preserve">2 Introduction</w:t>
      </w:r>
    </w:p>
    <w:bookmarkStart w:id="12" w:name="sec-2-1"/>
    <w:p>
      <w:pPr>
        <w:pStyle w:val="Heading2"/>
      </w:pPr>
      <w:r>
        <w:t xml:space="preserve">2.1 Background and motivation</w:t>
      </w:r>
    </w:p>
    <w:p>
      <w:pPr>
        <w:pStyle w:val="FirstParagraph"/>
      </w:pPr>
      <w:r>
        <w:t xml:space="preserve">Business intelligence tools make it easy to draw a chart, but they do not decide</w:t>
      </w:r>
      <w:r>
        <w:t xml:space="preserve"> </w:t>
      </w:r>
      <w:r>
        <w:rPr>
          <w:i/>
          <w:iCs/>
        </w:rPr>
        <w:t xml:space="preserve">what a number means</w:t>
      </w:r>
      <w:r>
        <w:t xml:space="preserve">. When definitions live inside individual dashboards and spreadsheets, two people can open two reports titled</w:t>
      </w:r>
      <w:r>
        <w:t xml:space="preserve"> </w:t>
      </w:r>
      <w:r>
        <w:t xml:space="preserve">“Revenue”</w:t>
      </w:r>
      <w:r>
        <w:t xml:space="preserve"> </w:t>
      </w:r>
      <w:r>
        <w:t xml:space="preserve">and see two different values. The cost is not only confusion: decisions are delayed while analysts reconcile figures, and trust in analytics falls.</w:t>
      </w:r>
    </w:p>
    <w:p>
      <w:pPr>
        <w:pStyle w:val="BodyText"/>
      </w:pPr>
      <w:r>
        <w:t xml:space="preserve">A</w:t>
      </w:r>
      <w:r>
        <w:t xml:space="preserve"> </w:t>
      </w:r>
      <w:r>
        <w:rPr>
          <w:b/>
          <w:bCs/>
        </w:rPr>
        <w:t xml:space="preserve">semantic layer</w:t>
      </w:r>
      <w:r>
        <w:t xml:space="preserve"> </w:t>
      </w:r>
      <w:r>
        <w:t xml:space="preserve">addresses this by placing metric definitions in one governed place, outside any particular dashboard [1][2][3]. Recent large-language-model (LLM) assistants raise the stakes: an assistant that translates English to SQL can answer faster than any analyst, but it can also answer</w:t>
      </w:r>
      <w:r>
        <w:t xml:space="preserve"> </w:t>
      </w:r>
      <w:r>
        <w:rPr>
          <w:i/>
          <w:iCs/>
        </w:rPr>
        <w:t xml:space="preserve">wrongly with confidence</w:t>
      </w:r>
      <w:r>
        <w:t xml:space="preserve"> </w:t>
      </w:r>
      <w:r>
        <w:t xml:space="preserve">[5][6][7][8]. The combination studied here is therefore: a semantic layer for correctness, and an AI assistant that is constrained to use it.</w:t>
      </w:r>
    </w:p>
    <w:bookmarkEnd w:id="12"/>
    <w:bookmarkStart w:id="13" w:name="sec-2-2"/>
    <w:p>
      <w:pPr>
        <w:pStyle w:val="Heading2"/>
      </w:pPr>
      <w:r>
        <w:t xml:space="preserve">2.2 Why an Indian setting</w:t>
      </w:r>
    </w:p>
    <w:p>
      <w:pPr>
        <w:pStyle w:val="FirstParagraph"/>
      </w:pPr>
      <w:r>
        <w:t xml:space="preserve">The demonstration organisations are fictional Indian businesses so that the example is concrete for an evaluator in India: amounts are in rupees with lakh/crore grouping (for example ₹12,45,300), GST slabs of 0, 5, 12, 18 and 28 per cent [13] determine the difference between</w:t>
      </w:r>
      <w:r>
        <w:t xml:space="preserve"> </w:t>
      </w:r>
      <w:r>
        <w:t xml:space="preserve">“revenue excluding GST”</w:t>
      </w:r>
      <w:r>
        <w:t xml:space="preserve"> </w:t>
      </w:r>
      <w:r>
        <w:t xml:space="preserve">and</w:t>
      </w:r>
      <w:r>
        <w:t xml:space="preserve"> </w:t>
      </w:r>
      <w:r>
        <w:t xml:space="preserve">“revenue including GST”</w:t>
      </w:r>
      <w:r>
        <w:t xml:space="preserve">, the financial year runs from 1 April to 31 March [14] so</w:t>
      </w:r>
      <w:r>
        <w:t xml:space="preserve"> </w:t>
      </w:r>
      <w:r>
        <w:t xml:space="preserve">“last quarter”</w:t>
      </w:r>
      <w:r>
        <w:t xml:space="preserve"> </w:t>
      </w:r>
      <w:r>
        <w:t xml:space="preserve">has a precise Indian meaning, sales spike around Diwali, Dussehra, Pongal/Sankranti, Eid and Holi, and payment methods such as UPI and cash-on-delivery (COD) behave differently in returns.</w:t>
      </w:r>
    </w:p>
    <w:bookmarkEnd w:id="13"/>
    <w:bookmarkEnd w:id="14"/>
    <w:bookmarkStart w:id="15" w:name="sec-3"/>
    <w:p>
      <w:pPr>
        <w:pStyle w:val="Heading1"/>
      </w:pPr>
      <w:r>
        <w:t xml:space="preserve">3 Problem statement</w:t>
      </w:r>
    </w:p>
    <w:p>
      <w:pPr>
        <w:pStyle w:val="BlockText"/>
      </w:pPr>
      <w:r>
        <w:t xml:space="preserve">Departments define the same business metric differently; there is no single governed definition, no automatic way to find the disagreement, no safe way to let non-technical users query data in natural language, and no audit trail of how a definition changed.</w:t>
      </w:r>
    </w:p>
    <w:p>
      <w:pPr>
        <w:pStyle w:val="FirstParagraph"/>
      </w:pPr>
      <w:r>
        <w:t xml:space="preserve">Concretely, in the demonstration company (see</w:t>
      </w:r>
      <w:r>
        <w:t xml:space="preserve"> </w:t>
      </w:r>
      <w:r>
        <w:t xml:space="preserve">“Why we built it”</w:t>
      </w:r>
      <w:r>
        <w:t xml:space="preserve">):</w:t>
      </w:r>
    </w:p>
    <w:p>
      <w:pPr>
        <w:pStyle w:val="Compact"/>
        <w:numPr>
          <w:ilvl w:val="0"/>
          <w:numId w:val="1009"/>
        </w:numPr>
      </w:pPr>
      <w:r>
        <w:t xml:space="preserve">the</w:t>
      </w:r>
      <w:r>
        <w:t xml:space="preserve"> </w:t>
      </w:r>
      <w:r>
        <w:rPr>
          <w:b/>
          <w:bCs/>
        </w:rPr>
        <w:t xml:space="preserve">official</w:t>
      </w:r>
      <w:r>
        <w:t xml:space="preserve"> </w:t>
      </w:r>
      <w:r>
        <w:rPr>
          <w:i/>
          <w:iCs/>
        </w:rPr>
        <w:t xml:space="preserve">Revenue</w:t>
      </w:r>
      <w:r>
        <w:t xml:space="preserve"> </w:t>
      </w:r>
      <w:r>
        <w:t xml:space="preserve">is</w:t>
      </w:r>
      <w:r>
        <w:t xml:space="preserve"> </w:t>
      </w:r>
      <w:r>
        <w:rPr>
          <w:rStyle w:val="VerbatimChar"/>
        </w:rPr>
        <w:t xml:space="preserve">SUM(net_sales)</w:t>
      </w:r>
      <w:r>
        <w:t xml:space="preserve">, the taxable value after discounts and</w:t>
      </w:r>
      <w:r>
        <w:t xml:space="preserve"> </w:t>
      </w:r>
      <w:r>
        <w:rPr>
          <w:b/>
          <w:bCs/>
        </w:rPr>
        <w:t xml:space="preserve">excluding GST</w:t>
      </w:r>
      <w:r>
        <w:t xml:space="preserve">;</w:t>
      </w:r>
    </w:p>
    <w:p>
      <w:pPr>
        <w:pStyle w:val="Compact"/>
        <w:numPr>
          <w:ilvl w:val="0"/>
          <w:numId w:val="1009"/>
        </w:numPr>
      </w:pPr>
      <w:r>
        <w:rPr>
          <w:b/>
          <w:bCs/>
        </w:rPr>
        <w:t xml:space="preserve">Finance</w:t>
      </w:r>
      <w:r>
        <w:t xml:space="preserve"> </w:t>
      </w:r>
      <w:r>
        <w:t xml:space="preserve">defines</w:t>
      </w:r>
      <w:r>
        <w:t xml:space="preserve"> </w:t>
      </w:r>
      <w:r>
        <w:rPr>
          <w:i/>
          <w:iCs/>
        </w:rPr>
        <w:t xml:space="preserve">Revenue</w:t>
      </w:r>
      <w:r>
        <w:t xml:space="preserve"> </w:t>
      </w:r>
      <w:r>
        <w:t xml:space="preserve">as</w:t>
      </w:r>
      <w:r>
        <w:t xml:space="preserve"> </w:t>
      </w:r>
      <w:r>
        <w:rPr>
          <w:rStyle w:val="VerbatimChar"/>
        </w:rPr>
        <w:t xml:space="preserve">SUM(net_sales) - SUM(refund_amount)</w:t>
      </w:r>
      <w:r>
        <w:t xml:space="preserve"> </w:t>
      </w:r>
      <w:r>
        <w:t xml:space="preserve">so that it reconciles to the ledger;</w:t>
      </w:r>
    </w:p>
    <w:p>
      <w:pPr>
        <w:pStyle w:val="Compact"/>
        <w:numPr>
          <w:ilvl w:val="0"/>
          <w:numId w:val="1009"/>
        </w:numPr>
      </w:pPr>
      <w:r>
        <w:rPr>
          <w:b/>
          <w:bCs/>
        </w:rPr>
        <w:t xml:space="preserve">Marketing</w:t>
      </w:r>
      <w:r>
        <w:t xml:space="preserve"> </w:t>
      </w:r>
      <w:r>
        <w:t xml:space="preserve">quotes</w:t>
      </w:r>
      <w:r>
        <w:t xml:space="preserve"> </w:t>
      </w:r>
      <w:r>
        <w:rPr>
          <w:i/>
          <w:iCs/>
        </w:rPr>
        <w:t xml:space="preserve">Revenue</w:t>
      </w:r>
      <w:r>
        <w:t xml:space="preserve"> </w:t>
      </w:r>
      <w:r>
        <w:t xml:space="preserve">as</w:t>
      </w:r>
      <w:r>
        <w:t xml:space="preserve"> </w:t>
      </w:r>
      <w:r>
        <w:rPr>
          <w:rStyle w:val="VerbatimChar"/>
        </w:rPr>
        <w:t xml:space="preserve">SUM(net_amount)</w:t>
      </w:r>
      <w:r>
        <w:t xml:space="preserve">, the invoice value</w:t>
      </w:r>
      <w:r>
        <w:t xml:space="preserve"> </w:t>
      </w:r>
      <w:r>
        <w:rPr>
          <w:b/>
          <w:bCs/>
        </w:rPr>
        <w:t xml:space="preserve">including GST</w:t>
      </w:r>
      <w:r>
        <w:t xml:space="preserve">;</w:t>
      </w:r>
    </w:p>
    <w:p>
      <w:pPr>
        <w:pStyle w:val="Compact"/>
        <w:numPr>
          <w:ilvl w:val="0"/>
          <w:numId w:val="1009"/>
        </w:numPr>
      </w:pPr>
      <w:r>
        <w:t xml:space="preserve">Marketing also counts</w:t>
      </w:r>
      <w:r>
        <w:t xml:space="preserve"> </w:t>
      </w:r>
      <w:r>
        <w:rPr>
          <w:i/>
          <w:iCs/>
        </w:rPr>
        <w:t xml:space="preserve">Orders</w:t>
      </w:r>
      <w:r>
        <w:t xml:space="preserve"> </w:t>
      </w:r>
      <w:r>
        <w:t xml:space="preserve">with</w:t>
      </w:r>
      <w:r>
        <w:t xml:space="preserve"> </w:t>
      </w:r>
      <w:r>
        <w:rPr>
          <w:rStyle w:val="VerbatimChar"/>
        </w:rPr>
        <w:t xml:space="preserve">COUNT(order_id)</w:t>
      </w:r>
      <w:r>
        <w:t xml:space="preserve"> </w:t>
      </w:r>
      <w:r>
        <w:t xml:space="preserve">(order lines) while the official definition is</w:t>
      </w:r>
      <w:r>
        <w:t xml:space="preserve"> </w:t>
      </w:r>
      <w:r>
        <w:rPr>
          <w:rStyle w:val="VerbatimChar"/>
        </w:rPr>
        <w:t xml:space="preserve">COUNT_DISTINCT(order_id)</w:t>
      </w:r>
      <w:r>
        <w:t xml:space="preserve">;</w:t>
      </w:r>
    </w:p>
    <w:p>
      <w:pPr>
        <w:pStyle w:val="Compact"/>
        <w:numPr>
          <w:ilvl w:val="0"/>
          <w:numId w:val="1009"/>
        </w:numPr>
      </w:pPr>
      <w:r>
        <w:t xml:space="preserve">Operations expresses</w:t>
      </w:r>
      <w:r>
        <w:t xml:space="preserve"> </w:t>
      </w:r>
      <w:r>
        <w:rPr>
          <w:i/>
          <w:iCs/>
        </w:rPr>
        <w:t xml:space="preserve">Gross Margin %</w:t>
      </w:r>
      <w:r>
        <w:t xml:space="preserve"> </w:t>
      </w:r>
      <w:r>
        <w:t xml:space="preserve">as a 0 to 1 ratio instead of a percentage.</w:t>
      </w:r>
    </w:p>
    <w:bookmarkEnd w:id="15"/>
    <w:bookmarkStart w:id="16" w:name="sec-4"/>
    <w:p>
      <w:pPr>
        <w:pStyle w:val="Heading1"/>
      </w:pPr>
      <w:r>
        <w:t xml:space="preserve">4 Objectives</w:t>
      </w:r>
    </w:p>
    <w:p>
      <w:pPr>
        <w:pStyle w:val="Compact"/>
        <w:numPr>
          <w:ilvl w:val="0"/>
          <w:numId w:val="1010"/>
        </w:numPr>
      </w:pPr>
      <w:r>
        <w:t xml:space="preserve">Provide a</w:t>
      </w:r>
      <w:r>
        <w:t xml:space="preserve"> </w:t>
      </w:r>
      <w:r>
        <w:rPr>
          <w:b/>
          <w:bCs/>
        </w:rPr>
        <w:t xml:space="preserve">governed semantic layer</w:t>
      </w:r>
      <w:r>
        <w:t xml:space="preserve"> </w:t>
      </w:r>
      <w:r>
        <w:t xml:space="preserve">with exactly one published definition per metric, an approval workflow, dependency tracking and immutable version history.</w:t>
      </w:r>
    </w:p>
    <w:p>
      <w:pPr>
        <w:pStyle w:val="Compact"/>
        <w:numPr>
          <w:ilvl w:val="0"/>
          <w:numId w:val="1010"/>
        </w:numPr>
      </w:pPr>
      <w:r>
        <w:rPr>
          <w:b/>
          <w:bCs/>
        </w:rPr>
        <w:t xml:space="preserve">Ingest large datasets</w:t>
      </w:r>
      <w:r>
        <w:t xml:space="preserve"> </w:t>
      </w:r>
      <w:r>
        <w:t xml:space="preserve">(CSV, Excel, JSON, Parquet, PostgreSQL, MySQL) in background workers, never in the web request, with schema detection and profiling.</w:t>
      </w:r>
    </w:p>
    <w:p>
      <w:pPr>
        <w:pStyle w:val="Compact"/>
        <w:numPr>
          <w:ilvl w:val="0"/>
          <w:numId w:val="1010"/>
        </w:numPr>
      </w:pPr>
      <w:r>
        <w:rPr>
          <w:b/>
          <w:bCs/>
        </w:rPr>
        <w:t xml:space="preserve">Detect conflicting definitions</w:t>
      </w:r>
      <w:r>
        <w:t xml:space="preserve"> </w:t>
      </w:r>
      <w:r>
        <w:t xml:space="preserve">deterministically across departments, with explanations, severity, recommended resolution and a full audit-logged workflow.</w:t>
      </w:r>
    </w:p>
    <w:p>
      <w:pPr>
        <w:pStyle w:val="Compact"/>
        <w:numPr>
          <w:ilvl w:val="0"/>
          <w:numId w:val="1010"/>
        </w:numPr>
      </w:pPr>
      <w:r>
        <w:t xml:space="preserve">Let analysts</w:t>
      </w:r>
      <w:r>
        <w:t xml:space="preserve"> </w:t>
      </w:r>
      <w:r>
        <w:rPr>
          <w:b/>
          <w:bCs/>
        </w:rPr>
        <w:t xml:space="preserve">validate and execute formulas safely</w:t>
      </w:r>
      <w:r>
        <w:t xml:space="preserve">: a real parser and AST compiled to parameterised SQL; raw SQL is never executed.</w:t>
      </w:r>
    </w:p>
    <w:p>
      <w:pPr>
        <w:pStyle w:val="Compact"/>
        <w:numPr>
          <w:ilvl w:val="0"/>
          <w:numId w:val="1010"/>
        </w:numPr>
      </w:pPr>
      <w:r>
        <w:t xml:space="preserve">Offer</w:t>
      </w:r>
      <w:r>
        <w:t xml:space="preserve"> </w:t>
      </w:r>
      <w:r>
        <w:rPr>
          <w:b/>
          <w:bCs/>
        </w:rPr>
        <w:t xml:space="preserve">TARA</w:t>
      </w:r>
      <w:r>
        <w:t xml:space="preserve">: a metric generator grounded in the real schema and catalog, and a natural-language BI chat that cannot fabricate data and never auto-publishes anything.</w:t>
      </w:r>
    </w:p>
    <w:p>
      <w:pPr>
        <w:pStyle w:val="Compact"/>
        <w:numPr>
          <w:ilvl w:val="0"/>
          <w:numId w:val="1010"/>
        </w:numPr>
      </w:pPr>
      <w:r>
        <w:t xml:space="preserve">Support</w:t>
      </w:r>
      <w:r>
        <w:t xml:space="preserve"> </w:t>
      </w:r>
      <w:r>
        <w:rPr>
          <w:b/>
          <w:bCs/>
        </w:rPr>
        <w:t xml:space="preserve">dashboards</w:t>
      </w:r>
      <w:r>
        <w:t xml:space="preserve"> </w:t>
      </w:r>
      <w:r>
        <w:t xml:space="preserve">(KPI, line, bar, pie, table), exports (PNG/PDF/CSV, CSV/Excel/PDF reports) and a measured</w:t>
      </w:r>
      <w:r>
        <w:t xml:space="preserve"> </w:t>
      </w:r>
      <w:r>
        <w:rPr>
          <w:b/>
          <w:bCs/>
        </w:rPr>
        <w:t xml:space="preserve">evaluation</w:t>
      </w:r>
      <w:r>
        <w:t xml:space="preserve"> </w:t>
      </w:r>
      <w:r>
        <w:t xml:space="preserve">module.</w:t>
      </w:r>
    </w:p>
    <w:p>
      <w:pPr>
        <w:pStyle w:val="Compact"/>
        <w:numPr>
          <w:ilvl w:val="0"/>
          <w:numId w:val="1010"/>
        </w:numPr>
      </w:pPr>
      <w:r>
        <w:t xml:space="preserve">Enforce</w:t>
      </w:r>
      <w:r>
        <w:t xml:space="preserve"> </w:t>
      </w:r>
      <w:r>
        <w:rPr>
          <w:b/>
          <w:bCs/>
        </w:rPr>
        <w:t xml:space="preserve">role-based access control and workspace isolation</w:t>
      </w:r>
      <w:r>
        <w:t xml:space="preserve"> </w:t>
      </w:r>
      <w:r>
        <w:t xml:space="preserve">on every endpoint, with an audit log of sensitive actions.</w:t>
      </w:r>
    </w:p>
    <w:p>
      <w:pPr>
        <w:pStyle w:val="Compact"/>
        <w:numPr>
          <w:ilvl w:val="0"/>
          <w:numId w:val="1010"/>
        </w:numPr>
      </w:pPr>
      <w:r>
        <w:t xml:space="preserve">Deliver a</w:t>
      </w:r>
      <w:r>
        <w:t xml:space="preserve"> </w:t>
      </w:r>
      <w:r>
        <w:rPr>
          <w:b/>
          <w:bCs/>
        </w:rPr>
        <w:t xml:space="preserve">polished, accessible, themeable</w:t>
      </w:r>
      <w:r>
        <w:t xml:space="preserve"> </w:t>
      </w:r>
      <w:r>
        <w:t xml:space="preserve">interface (light/dark/system), and make the whole stack reproducible with Docker Compose, automated tests and documentation.</w:t>
      </w:r>
    </w:p>
    <w:p>
      <w:pPr>
        <w:pStyle w:val="Compact"/>
        <w:numPr>
          <w:ilvl w:val="0"/>
          <w:numId w:val="1010"/>
        </w:numPr>
      </w:pPr>
      <w:r>
        <w:t xml:space="preserve">Adopt</w:t>
      </w:r>
      <w:r>
        <w:t xml:space="preserve"> </w:t>
      </w:r>
      <w:r>
        <w:rPr>
          <w:b/>
          <w:bCs/>
        </w:rPr>
        <w:t xml:space="preserve">Indian conventions</w:t>
      </w:r>
      <w:r>
        <w:t xml:space="preserve"> </w:t>
      </w:r>
      <w:r>
        <w:t xml:space="preserve">throughout: INR with lakh/crore grouping, April-March financial year, IST, GST.</w:t>
      </w:r>
    </w:p>
    <w:bookmarkEnd w:id="16"/>
    <w:bookmarkStart w:id="17" w:name="sec-5"/>
    <w:p>
      <w:pPr>
        <w:pStyle w:val="Heading1"/>
      </w:pPr>
      <w:r>
        <w:t xml:space="preserve">5 Scope</w:t>
      </w:r>
    </w:p>
    <w:p>
      <w:pPr>
        <w:pStyle w:val="FirstParagraph"/>
      </w:pPr>
      <w:r>
        <w:rPr>
          <w:b/>
          <w:bCs/>
        </w:rPr>
        <w:t xml:space="preserve">In scope.</w:t>
      </w:r>
      <w:r>
        <w:t xml:space="preserve"> </w:t>
      </w:r>
      <w:r>
        <w:t xml:space="preserve">Everything listed in the objectives, implemented as working software: 25 front-end page components (public pages, 20 application pages, 404 and 403), 96 API endpoints, two demonstration workspaces, four roles, synthetic Indian data.</w:t>
      </w:r>
    </w:p>
    <w:p>
      <w:pPr>
        <w:pStyle w:val="BodyText"/>
      </w:pPr>
      <w:r>
        <w:rPr>
          <w:b/>
          <w:bCs/>
        </w:rPr>
        <w:t xml:space="preserve">Out of scope or not claimed.</w:t>
      </w:r>
    </w:p>
    <w:p>
      <w:pPr>
        <w:pStyle w:val="Compact"/>
        <w:numPr>
          <w:ilvl w:val="0"/>
          <w:numId w:val="1011"/>
        </w:numPr>
      </w:pPr>
      <w:r>
        <w:t xml:space="preserve">This is a university project, not a commercial product: there are no plans, pricing, billing or subscriptions anywhere in the product.</w:t>
      </w:r>
    </w:p>
    <w:p>
      <w:pPr>
        <w:pStyle w:val="Compact"/>
        <w:numPr>
          <w:ilvl w:val="0"/>
          <w:numId w:val="1011"/>
        </w:numPr>
      </w:pPr>
      <w:r>
        <w:t xml:space="preserve">All data is synthetic. No real person, company, phone number or transaction is used.</w:t>
      </w:r>
    </w:p>
    <w:p>
      <w:pPr>
        <w:pStyle w:val="Compact"/>
        <w:numPr>
          <w:ilvl w:val="0"/>
          <w:numId w:val="1011"/>
        </w:numPr>
      </w:pPr>
      <w:r>
        <w:t xml:space="preserve">E-mail delivery is not integrated; password-reset links are printed to the log and shown in a development-only banner.</w:t>
      </w:r>
    </w:p>
    <w:p>
      <w:pPr>
        <w:pStyle w:val="Compact"/>
        <w:numPr>
          <w:ilvl w:val="0"/>
          <w:numId w:val="1011"/>
        </w:numPr>
      </w:pPr>
      <w:r>
        <w:t xml:space="preserve">Cross-dataset joins in formulas are not supported (metric references must share a dataset).</w:t>
      </w:r>
    </w:p>
    <w:p>
      <w:pPr>
        <w:pStyle w:val="Compact"/>
        <w:numPr>
          <w:ilvl w:val="0"/>
          <w:numId w:val="1011"/>
        </w:numPr>
      </w:pPr>
      <w:r>
        <w:t xml:space="preserve">Live OpenAI/Gemini calls were not exercised because no API key was available; those code paths are tested with a mocked provider (see Limitations).</w:t>
      </w:r>
    </w:p>
    <w:bookmarkEnd w:id="17"/>
    <w:bookmarkStart w:id="24" w:name="sec-6"/>
    <w:p>
      <w:pPr>
        <w:pStyle w:val="Heading1"/>
      </w:pPr>
      <w:r>
        <w:t xml:space="preserve">6 Background and literature review</w:t>
      </w:r>
    </w:p>
    <w:bookmarkStart w:id="18" w:name="sec-6-1"/>
    <w:p>
      <w:pPr>
        <w:pStyle w:val="Heading2"/>
      </w:pPr>
      <w:r>
        <w:t xml:space="preserve">6.1 Semantic layers and metric governance</w:t>
      </w:r>
    </w:p>
    <w:p>
      <w:pPr>
        <w:pStyle w:val="FirstParagraph"/>
      </w:pPr>
      <w:r>
        <w:t xml:space="preserve">A semantic layer is a business-facing abstraction over physical tables in which metrics (measures) and dimensions are defined once and reused by every consumer. Commercial and open-source implementations include Looker’s LookML [3], dbt’s MetricFlow-based semantic layer [1] and Cube [2]. They share the principle adopted here:</w:t>
      </w:r>
      <w:r>
        <w:t xml:space="preserve"> </w:t>
      </w:r>
      <w:r>
        <w:rPr>
          <w:i/>
          <w:iCs/>
        </w:rPr>
        <w:t xml:space="preserve">definitions are code-like, reviewable, versioned artefacts</w:t>
      </w:r>
      <w:r>
        <w:t xml:space="preserve">. IntelliMetrics adds two governance capabilities that the surveyed tools treat as external processes: an in-product approval workflow with exactly-one-live-definition enforced by a database constraint, and automatic</w:t>
      </w:r>
      <w:r>
        <w:t xml:space="preserve"> </w:t>
      </w:r>
      <w:r>
        <w:rPr>
          <w:i/>
          <w:iCs/>
        </w:rPr>
        <w:t xml:space="preserve">conflict detection</w:t>
      </w:r>
      <w:r>
        <w:t xml:space="preserve"> </w:t>
      </w:r>
      <w:r>
        <w:t xml:space="preserve">between departmental variants.</w:t>
      </w:r>
    </w:p>
    <w:bookmarkEnd w:id="18"/>
    <w:bookmarkStart w:id="19" w:name="sec-6-2"/>
    <w:p>
      <w:pPr>
        <w:pStyle w:val="Heading2"/>
      </w:pPr>
      <w:r>
        <w:t xml:space="preserve">6.2 Text-to-SQL and its risks</w:t>
      </w:r>
    </w:p>
    <w:p>
      <w:pPr>
        <w:pStyle w:val="FirstParagraph"/>
      </w:pPr>
      <w:r>
        <w:t xml:space="preserve">Benchmarks such as Spider [5] and BIRD [6] show that LLM-based text-to-SQL is useful but far from perfectly reliable on realistic schemas, and later evaluations study prompt design and error modes [7]. LLMs are also known to</w:t>
      </w:r>
      <w:r>
        <w:t xml:space="preserve"> </w:t>
      </w:r>
      <w:r>
        <w:rPr>
          <w:i/>
          <w:iCs/>
        </w:rPr>
        <w:t xml:space="preserve">hallucinate</w:t>
      </w:r>
      <w:r>
        <w:t xml:space="preserve">, producing fluent but unsupported output [8]. Two further risks matter for enterprises: generated SQL can be unsafe (injection, expensive scans, data exfiltration) and can silently use a different definition of a metric than the organisation’s. The design response in this project is to</w:t>
      </w:r>
      <w:r>
        <w:t xml:space="preserve"> </w:t>
      </w:r>
      <w:r>
        <w:rPr>
          <w:b/>
          <w:bCs/>
        </w:rPr>
        <w:t xml:space="preserve">never let a model write SQL or supply numbers</w:t>
      </w:r>
      <w:r>
        <w:t xml:space="preserve">: the model (or an offline rule engine) emits a</w:t>
      </w:r>
      <w:r>
        <w:t xml:space="preserve"> </w:t>
      </w:r>
      <w:r>
        <w:rPr>
          <w:i/>
          <w:iCs/>
        </w:rPr>
        <w:t xml:space="preserve">plan</w:t>
      </w:r>
      <w:r>
        <w:t xml:space="preserve"> </w:t>
      </w:r>
      <w:r>
        <w:t xml:space="preserve">over catalog objects; the plan is validated; execution uses the same compiler as the Formula Lab.</w:t>
      </w:r>
    </w:p>
    <w:bookmarkEnd w:id="19"/>
    <w:bookmarkStart w:id="20" w:name="sec-6-3"/>
    <w:p>
      <w:pPr>
        <w:pStyle w:val="Heading2"/>
      </w:pPr>
      <w:r>
        <w:t xml:space="preserve">6.3 Safe query execution</w:t>
      </w:r>
    </w:p>
    <w:p>
      <w:pPr>
        <w:pStyle w:val="FirstParagraph"/>
      </w:pPr>
      <w:r>
        <w:t xml:space="preserve">SQL injection remains a top web-application risk [9]. The standard defence is parameterised queries, and the stronger defence used here is to avoid accepting SQL at all: the user language is a small, typed expression grammar. Parsing and type-checking follow classical compiler construction: lexical analysis, recursive-descent parsing into an abstract syntax tree and semantic checks [12].</w:t>
      </w:r>
    </w:p>
    <w:bookmarkEnd w:id="20"/>
    <w:bookmarkStart w:id="21" w:name="sec-6-4"/>
    <w:p>
      <w:pPr>
        <w:pStyle w:val="Heading2"/>
      </w:pPr>
      <w:r>
        <w:t xml:space="preserve">6.4 Columnar analytics with DuckDB and Parquet</w:t>
      </w:r>
    </w:p>
    <w:p>
      <w:pPr>
        <w:pStyle w:val="FirstParagraph"/>
      </w:pPr>
      <w:r>
        <w:t xml:space="preserve">DuckDB is an embeddable analytical database with vectorised execution [4]. Together with the Parquet columnar format it allows interactive aggregation over tens of thousands to millions of rows inside an ordinary application process, without operating a separate warehouse. This is why uploaded files are converted to compressed Parquet in a background job and queried through read-only DuckDB views.</w:t>
      </w:r>
    </w:p>
    <w:bookmarkEnd w:id="21"/>
    <w:bookmarkStart w:id="22" w:name="sec-6-5"/>
    <w:p>
      <w:pPr>
        <w:pStyle w:val="Heading2"/>
      </w:pPr>
      <w:r>
        <w:t xml:space="preserve">6.5 Access control</w:t>
      </w:r>
    </w:p>
    <w:p>
      <w:pPr>
        <w:pStyle w:val="FirstParagraph"/>
      </w:pPr>
      <w:r>
        <w:t xml:space="preserve">Role-based access control assigns permissions to roles and roles to users [10]. Here the permission set is a single table of capabilities (</w:t>
      </w:r>
      <w:r>
        <w:rPr>
          <w:rStyle w:val="VerbatimChar"/>
        </w:rPr>
        <w:t xml:space="preserve">permissions.py</w:t>
      </w:r>
      <w:r>
        <w:t xml:space="preserve">) shared by the back end (enforcement on every endpoint) and the front end (route guards and navigation), supplemented by tenant isolation: every row carries a workspace identifier and cross-workspace object access returns</w:t>
      </w:r>
      <w:r>
        <w:t xml:space="preserve"> </w:t>
      </w:r>
      <w:r>
        <w:rPr>
          <w:i/>
          <w:iCs/>
        </w:rPr>
        <w:t xml:space="preserve">not found</w:t>
      </w:r>
      <w:r>
        <w:t xml:space="preserve"> </w:t>
      </w:r>
      <w:r>
        <w:t xml:space="preserve">so that existence is never leaked.</w:t>
      </w:r>
    </w:p>
    <w:bookmarkEnd w:id="22"/>
    <w:bookmarkStart w:id="23" w:name="sec-6-6"/>
    <w:p>
      <w:pPr>
        <w:pStyle w:val="Heading2"/>
      </w:pPr>
      <w:r>
        <w:t xml:space="preserve">6.6 Indian business context</w:t>
      </w:r>
    </w:p>
    <w:p>
      <w:pPr>
        <w:pStyle w:val="FirstParagraph"/>
      </w:pPr>
      <w:r>
        <w:t xml:space="preserve">GST has the rate slabs 0, 5, 12, 18 and 28 per cent [13]; whether a revenue figure includes GST changes it by up to a quarter, which is exactly the kind of silent definitional difference a semantic layer should expose. The financial year is defined in the Companies Act, 2013 as ending on 31 March [14]; planning and reporting therefore follow Q1 April-June, Q2 July-September, Q3 October-December and Q4 January-March, a convention TARA must understand when asked for</w:t>
      </w:r>
      <w:r>
        <w:t xml:space="preserve"> </w:t>
      </w:r>
      <w:r>
        <w:t xml:space="preserve">“last quarter”</w:t>
      </w:r>
      <w:r>
        <w:t xml:space="preserve">.</w:t>
      </w:r>
    </w:p>
    <w:bookmarkEnd w:id="23"/>
    <w:bookmarkEnd w:id="24"/>
    <w:bookmarkStart w:id="25" w:name="sec-7"/>
    <w:p>
      <w:pPr>
        <w:pStyle w:val="Heading1"/>
      </w:pPr>
      <w:r>
        <w:t xml:space="preserve">7 Existing system versus proposed system</w:t>
      </w:r>
    </w:p>
    <w:tbl>
      <w:tblPr>
        <w:tblW w:type="pct" w:w="500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2640"/>
        <w:gridCol w:w="2640"/>
        <w:gridCol w:w="2640"/>
      </w:tblGrid>
      <w:tr>
        <w:trPr>
          <w:tblHeader w:val="on"/>
        </w:trPr>
        <w:tc>
          <w:tcPr>
            <w:shd w:val="clear" w:color="auto" w:fill="E8E8E8"/>
          </w:tcPr>
          <w:p>
            <w:pPr>
              <w:pStyle w:val="Compact"/>
            </w:pPr>
            <w:r>
              <w:rPr>
                <w:b/>
                <w:sz w:val="17"/>
              </w:rPr>
              <w:t xml:space="preserve">Aspect</w:t>
            </w:r>
          </w:p>
        </w:tc>
        <w:tc>
          <w:tcPr>
            <w:shd w:val="clear" w:color="auto" w:fill="E8E8E8"/>
          </w:tcPr>
          <w:p>
            <w:pPr>
              <w:pStyle w:val="Compact"/>
            </w:pPr>
            <w:r>
              <w:rPr>
                <w:b/>
                <w:sz w:val="17"/>
              </w:rPr>
              <w:t xml:space="preserve">Typical existing practice</w:t>
            </w:r>
          </w:p>
        </w:tc>
        <w:tc>
          <w:tcPr>
            <w:shd w:val="clear" w:color="auto" w:fill="E8E8E8"/>
          </w:tcPr>
          <w:p>
            <w:pPr>
              <w:pStyle w:val="Compact"/>
            </w:pPr>
            <w:r>
              <w:rPr>
                <w:b/>
                <w:sz w:val="17"/>
              </w:rPr>
              <w:t xml:space="preserve">IntelliMetrics AI (proposed)</w:t>
            </w:r>
          </w:p>
        </w:tc>
      </w:tr>
      <w:tr>
        <w:tc>
          <w:tcPr/>
          <w:p>
            <w:pPr>
              <w:pStyle w:val="Compact"/>
            </w:pPr>
            <w:r>
              <w:rPr>
                <w:sz w:val="17"/>
              </w:rPr>
              <w:t xml:space="preserve">Where metric logic lives</w:t>
            </w:r>
          </w:p>
        </w:tc>
        <w:tc>
          <w:tcPr/>
          <w:p>
            <w:pPr>
              <w:pStyle w:val="Compact"/>
            </w:pPr>
            <w:r>
              <w:rPr>
                <w:sz w:val="17"/>
              </w:rPr>
              <w:t xml:space="preserve">Inside dashboards, spreadsheets, ad-hoc SQL</w:t>
            </w:r>
          </w:p>
        </w:tc>
        <w:tc>
          <w:tcPr/>
          <w:p>
            <w:pPr>
              <w:pStyle w:val="Compact"/>
            </w:pPr>
            <w:r>
              <w:rPr>
                <w:sz w:val="17"/>
              </w:rPr>
              <w:t xml:space="preserve">One governed definition per metric in the semantic layer</w:t>
            </w:r>
          </w:p>
        </w:tc>
      </w:tr>
      <w:tr>
        <w:tc>
          <w:tcPr/>
          <w:p>
            <w:pPr>
              <w:pStyle w:val="Compact"/>
            </w:pPr>
            <w:r>
              <w:rPr>
                <w:sz w:val="17"/>
              </w:rPr>
              <w:t xml:space="preserve">Detecting disagreement</w:t>
            </w:r>
          </w:p>
        </w:tc>
        <w:tc>
          <w:tcPr/>
          <w:p>
            <w:pPr>
              <w:pStyle w:val="Compact"/>
            </w:pPr>
            <w:r>
              <w:rPr>
                <w:sz w:val="17"/>
              </w:rPr>
              <w:t xml:space="preserve">Noticed by a person when numbers do not match</w:t>
            </w:r>
          </w:p>
        </w:tc>
        <w:tc>
          <w:tcPr/>
          <w:p>
            <w:pPr>
              <w:pStyle w:val="Compact"/>
            </w:pPr>
            <w:r>
              <w:rPr>
                <w:sz w:val="17"/>
              </w:rPr>
              <w:t xml:space="preserve">Automatic structural comparison (formula, aggregation, filters, unit, window, dataset) with severity and recommendation</w:t>
            </w:r>
          </w:p>
        </w:tc>
      </w:tr>
      <w:tr>
        <w:tc>
          <w:tcPr/>
          <w:p>
            <w:pPr>
              <w:pStyle w:val="Compact"/>
            </w:pPr>
            <w:r>
              <w:rPr>
                <w:sz w:val="17"/>
              </w:rPr>
              <w:t xml:space="preserve">Change history</w:t>
            </w:r>
          </w:p>
        </w:tc>
        <w:tc>
          <w:tcPr/>
          <w:p>
            <w:pPr>
              <w:pStyle w:val="Compact"/>
            </w:pPr>
            <w:r>
              <w:rPr>
                <w:sz w:val="17"/>
              </w:rPr>
              <w:t xml:space="preserve">Overwritten files, undocumented edits</w:t>
            </w:r>
          </w:p>
        </w:tc>
        <w:tc>
          <w:tcPr/>
          <w:p>
            <w:pPr>
              <w:pStyle w:val="Compact"/>
            </w:pPr>
            <w:r>
              <w:rPr>
                <w:sz w:val="17"/>
              </w:rPr>
              <w:t xml:space="preserve">Immutable versions, diff view, rollback as a</w:t>
            </w:r>
            <w:r>
              <w:rPr>
                <w:sz w:val="17"/>
              </w:rPr>
              <w:t xml:space="preserve"> </w:t>
            </w:r>
            <w:r>
              <w:rPr>
                <w:i/>
                <w:iCs/>
                <w:sz w:val="17"/>
              </w:rPr>
              <w:t xml:space="preserve">new</w:t>
            </w:r>
            <w:r>
              <w:rPr>
                <w:sz w:val="17"/>
              </w:rPr>
              <w:t xml:space="preserve"> </w:t>
            </w:r>
            <w:r>
              <w:rPr>
                <w:sz w:val="17"/>
              </w:rPr>
              <w:t xml:space="preserve">version, audit timeline</w:t>
            </w:r>
          </w:p>
        </w:tc>
      </w:tr>
      <w:tr>
        <w:tc>
          <w:tcPr/>
          <w:p>
            <w:pPr>
              <w:pStyle w:val="Compact"/>
            </w:pPr>
            <w:r>
              <w:rPr>
                <w:sz w:val="17"/>
              </w:rPr>
              <w:t xml:space="preserve">Approval</w:t>
            </w:r>
          </w:p>
        </w:tc>
        <w:tc>
          <w:tcPr/>
          <w:p>
            <w:pPr>
              <w:pStyle w:val="Compact"/>
            </w:pPr>
            <w:r>
              <w:rPr>
                <w:sz w:val="17"/>
              </w:rPr>
              <w:t xml:space="preserve">E-mail or verbal</w:t>
            </w:r>
          </w:p>
        </w:tc>
        <w:tc>
          <w:tcPr/>
          <w:p>
            <w:pPr>
              <w:pStyle w:val="Compact"/>
            </w:pPr>
            <w:r>
              <w:rPr>
                <w:sz w:val="17"/>
              </w:rPr>
              <w:t xml:space="preserve">In-product submit / approve / reject / publish with comments</w:t>
            </w:r>
          </w:p>
        </w:tc>
      </w:tr>
      <w:tr>
        <w:tc>
          <w:tcPr/>
          <w:p>
            <w:pPr>
              <w:pStyle w:val="Compact"/>
            </w:pPr>
            <w:r>
              <w:rPr>
                <w:sz w:val="17"/>
              </w:rPr>
              <w:t xml:space="preserve">Natural-language access</w:t>
            </w:r>
          </w:p>
        </w:tc>
        <w:tc>
          <w:tcPr/>
          <w:p>
            <w:pPr>
              <w:pStyle w:val="Compact"/>
            </w:pPr>
            <w:r>
              <w:rPr>
                <w:sz w:val="17"/>
              </w:rPr>
              <w:t xml:space="preserve">Generic LLM text-to-SQL (risk of wrong or unsafe SQL, hallucinated numbers)</w:t>
            </w:r>
          </w:p>
        </w:tc>
        <w:tc>
          <w:tcPr/>
          <w:p>
            <w:pPr>
              <w:pStyle w:val="Compact"/>
            </w:pPr>
            <w:r>
              <w:rPr>
                <w:sz w:val="17"/>
              </w:rPr>
              <w:t xml:space="preserve">TARA builds a query plan over approved metrics only; the query plan is validated; same safe compiler; refuses when data cannot answer</w:t>
            </w:r>
          </w:p>
        </w:tc>
      </w:tr>
      <w:tr>
        <w:tc>
          <w:tcPr/>
          <w:p>
            <w:pPr>
              <w:pStyle w:val="Compact"/>
            </w:pPr>
            <w:r>
              <w:rPr>
                <w:sz w:val="17"/>
              </w:rPr>
              <w:t xml:space="preserve">Query safety</w:t>
            </w:r>
          </w:p>
        </w:tc>
        <w:tc>
          <w:tcPr/>
          <w:p>
            <w:pPr>
              <w:pStyle w:val="Compact"/>
            </w:pPr>
            <w:r>
              <w:rPr>
                <w:sz w:val="17"/>
              </w:rPr>
              <w:t xml:space="preserve">Trust in whoever writes SQL</w:t>
            </w:r>
          </w:p>
        </w:tc>
        <w:tc>
          <w:tcPr/>
          <w:p>
            <w:pPr>
              <w:pStyle w:val="Compact"/>
            </w:pPr>
            <w:r>
              <w:rPr>
                <w:sz w:val="17"/>
              </w:rPr>
              <w:t xml:space="preserve">Restricted grammar, AST, parameters, timeouts, row limits, read-only views</w:t>
            </w:r>
          </w:p>
        </w:tc>
      </w:tr>
      <w:tr>
        <w:tc>
          <w:tcPr/>
          <w:p>
            <w:pPr>
              <w:pStyle w:val="Compact"/>
            </w:pPr>
            <w:r>
              <w:rPr>
                <w:sz w:val="17"/>
              </w:rPr>
              <w:t xml:space="preserve">Large data</w:t>
            </w:r>
          </w:p>
        </w:tc>
        <w:tc>
          <w:tcPr/>
          <w:p>
            <w:pPr>
              <w:pStyle w:val="Compact"/>
            </w:pPr>
            <w:r>
              <w:rPr>
                <w:sz w:val="17"/>
              </w:rPr>
              <w:t xml:space="preserve">Manual exports, memory-bound tools</w:t>
            </w:r>
          </w:p>
        </w:tc>
        <w:tc>
          <w:tcPr/>
          <w:p>
            <w:pPr>
              <w:pStyle w:val="Compact"/>
            </w:pPr>
            <w:r>
              <w:rPr>
                <w:sz w:val="17"/>
              </w:rPr>
              <w:t xml:space="preserve">Background ingestion to Parquet, chunked, progress tracking</w:t>
            </w:r>
          </w:p>
        </w:tc>
      </w:tr>
      <w:tr>
        <w:tc>
          <w:tcPr/>
          <w:p>
            <w:pPr>
              <w:pStyle w:val="Compact"/>
            </w:pPr>
            <w:r>
              <w:rPr>
                <w:sz w:val="17"/>
              </w:rPr>
              <w:t xml:space="preserve">Tenancy and roles</w:t>
            </w:r>
          </w:p>
        </w:tc>
        <w:tc>
          <w:tcPr/>
          <w:p>
            <w:pPr>
              <w:pStyle w:val="Compact"/>
            </w:pPr>
            <w:r>
              <w:rPr>
                <w:sz w:val="17"/>
              </w:rPr>
              <w:t xml:space="preserve">Often shared dashboards</w:t>
            </w:r>
          </w:p>
        </w:tc>
        <w:tc>
          <w:tcPr/>
          <w:p>
            <w:pPr>
              <w:pStyle w:val="Compact"/>
            </w:pPr>
            <w:r>
              <w:rPr>
                <w:sz w:val="17"/>
              </w:rPr>
              <w:t xml:space="preserve">Workspaces with strict isolation and four roles</w:t>
            </w:r>
          </w:p>
        </w:tc>
      </w:tr>
      <w:tr>
        <w:tc>
          <w:tcPr/>
          <w:p>
            <w:pPr>
              <w:pStyle w:val="Compact"/>
            </w:pPr>
            <w:r>
              <w:rPr>
                <w:sz w:val="17"/>
              </w:rPr>
              <w:t xml:space="preserve">Fiscal calendar</w:t>
            </w:r>
          </w:p>
        </w:tc>
        <w:tc>
          <w:tcPr/>
          <w:p>
            <w:pPr>
              <w:pStyle w:val="Compact"/>
            </w:pPr>
            <w:r>
              <w:rPr>
                <w:sz w:val="17"/>
              </w:rPr>
              <w:t xml:space="preserve">Calendar-year assumptions</w:t>
            </w:r>
          </w:p>
        </w:tc>
        <w:tc>
          <w:tcPr/>
          <w:p>
            <w:pPr>
              <w:pStyle w:val="Compact"/>
            </w:pPr>
            <w:r>
              <w:rPr>
                <w:sz w:val="17"/>
              </w:rPr>
              <w:t xml:space="preserve">Indian April-March year, fiscal quarters, festival seasons, IST</w:t>
            </w:r>
          </w:p>
        </w:tc>
      </w:tr>
    </w:tbl>
    <w:bookmarkEnd w:id="25"/>
    <w:bookmarkStart w:id="29" w:name="sec-8"/>
    <w:p>
      <w:pPr>
        <w:pStyle w:val="Heading1"/>
      </w:pPr>
      <w:r>
        <w:t xml:space="preserve">8 Methodology</w:t>
      </w:r>
    </w:p>
    <w:bookmarkStart w:id="26" w:name="sec-8-1"/>
    <w:p>
      <w:pPr>
        <w:pStyle w:val="Heading2"/>
      </w:pPr>
      <w:r>
        <w:t xml:space="preserve">8.1 Development approach</w:t>
      </w:r>
    </w:p>
    <w:p>
      <w:pPr>
        <w:pStyle w:val="FirstParagraph"/>
      </w:pPr>
      <w:r>
        <w:t xml:space="preserve">The project followed an iterative, test-first-where-practical process in ordered stages: scaffold and containers, data model and migrations, authentication and RBAC, design system and layout, dashboard, dataset ingestion, semantic layer with versioning, formula compiler and lab, conflict detection, TARA generator, Ask TARA, dashboard builder, evaluation, reports, administration, automated tests, polish and documentation. A second iteration localised the whole product to India (data, formatting, calendar, copy), removed all commercial wording, and produced this report pack.</w:t>
      </w:r>
    </w:p>
    <w:bookmarkEnd w:id="26"/>
    <w:bookmarkStart w:id="27" w:name="sec-8-2"/>
    <w:p>
      <w:pPr>
        <w:pStyle w:val="Heading2"/>
      </w:pPr>
      <w:r>
        <w:t xml:space="preserve">8.2 Requirements to design</w:t>
      </w:r>
    </w:p>
    <w:p>
      <w:pPr>
        <w:pStyle w:val="FirstParagraph"/>
      </w:pPr>
      <w:r>
        <w:t xml:space="preserve">Requirements were captured as: the 20 application pages, the roles and permissions, the safety rules (no raw SQL, AI never auto-publishes, TARA never fabricates), and measurable quality targets. Each requirement was given at least one automated test, and each architectural decision was recorded (see Key design decisions and trade-offs).</w:t>
      </w:r>
    </w:p>
    <w:bookmarkEnd w:id="27"/>
    <w:bookmarkStart w:id="28" w:name="sec-8-3"/>
    <w:p>
      <w:pPr>
        <w:pStyle w:val="Heading2"/>
      </w:pPr>
      <w:r>
        <w:t xml:space="preserve">8.3 Verification strategy</w:t>
      </w:r>
    </w:p>
    <w:p>
      <w:pPr>
        <w:pStyle w:val="FirstParagraph"/>
      </w:pPr>
      <w:r>
        <w:t xml:space="preserve">Four layers of automated tests (see Results and the Testing Report) plus manual and scripted verification of the production topology (PostgreSQL, Redis, Celery, MySQL connector) on the development machine. Screenshots in this report are produced by a Playwright script from the running application, not mocked.</w:t>
      </w:r>
    </w:p>
    <w:bookmarkEnd w:id="28"/>
    <w:bookmarkEnd w:id="29"/>
    <w:bookmarkStart w:id="36" w:name="sec-9"/>
    <w:p>
      <w:pPr>
        <w:pStyle w:val="Heading1"/>
      </w:pPr>
      <w:r>
        <w:t xml:space="preserve">9 System design</w:t>
      </w:r>
    </w:p>
    <w:p>
      <w:pPr>
        <w:pStyle w:val="FirstParagraph"/>
      </w:pPr>
      <w:r>
        <w:t xml:space="preserve">The detailed diagrams are in the</w:t>
      </w:r>
      <w:r>
        <w:t xml:space="preserve"> </w:t>
      </w:r>
      <w:r>
        <w:rPr>
          <w:i/>
          <w:iCs/>
        </w:rPr>
        <w:t xml:space="preserve">System Architecture</w:t>
      </w:r>
      <w:r>
        <w:t xml:space="preserve"> </w:t>
      </w:r>
      <w:r>
        <w:t xml:space="preserve">document. The essentials:</w:t>
      </w:r>
    </w:p>
    <w:p>
      <w:pPr>
        <w:pStyle w:val="CaptionedFigure"/>
      </w:pPr>
      <w:r>
        <w:drawing>
          <wp:inline>
            <wp:extent cx="5067300" cy="1881657"/>
            <wp:effectExtent b="0" l="0" r="0" t="0"/>
            <wp:docPr descr="High-level architecture" title="" id="31" name="Picture"/>
            <a:graphic>
              <a:graphicData uri="http://schemas.openxmlformats.org/drawingml/2006/picture">
                <pic:pic>
                  <pic:nvPicPr>
                    <pic:cNvPr descr="_build/img/diagrams_01_high_level_architecture.png" id="32" name="Picture"/>
                    <pic:cNvPicPr>
                      <a:picLocks noChangeArrowheads="1" noChangeAspect="1"/>
                    </pic:cNvPicPr>
                  </pic:nvPicPr>
                  <pic:blipFill>
                    <a:blip r:embed="rId30"/>
                    <a:stretch>
                      <a:fillRect/>
                    </a:stretch>
                  </pic:blipFill>
                  <pic:spPr bwMode="auto">
                    <a:xfrm>
                      <a:off x="0" y="0"/>
                      <a:ext cx="5067300" cy="1881657"/>
                    </a:xfrm>
                    <a:prstGeom prst="rect">
                      <a:avLst/>
                    </a:prstGeom>
                    <a:noFill/>
                    <a:ln w="9525">
                      <a:noFill/>
                      <a:headEnd/>
                      <a:tailEnd/>
                    </a:ln>
                  </pic:spPr>
                </pic:pic>
              </a:graphicData>
            </a:graphic>
          </wp:inline>
        </w:drawing>
      </w:r>
    </w:p>
    <w:p>
      <w:pPr>
        <w:pStyle w:val="ImageCaption"/>
      </w:pPr>
      <w:r>
        <w:t xml:space="preserve">High-level architecture</w:t>
      </w:r>
    </w:p>
    <w:p>
      <w:pPr>
        <w:pStyle w:val="Compact"/>
        <w:numPr>
          <w:ilvl w:val="0"/>
          <w:numId w:val="1012"/>
        </w:numPr>
      </w:pPr>
      <w:r>
        <w:rPr>
          <w:b/>
          <w:bCs/>
        </w:rPr>
        <w:t xml:space="preserve">Frontend:</w:t>
      </w:r>
      <w:r>
        <w:t xml:space="preserve"> </w:t>
      </w:r>
      <w:r>
        <w:t xml:space="preserve">React 18 single-page application; TanStack Query for server state; Tailwind with CSS variables for the black-and-white brand and one violet accent; Framer Motion for transitions; Recharts for charts.</w:t>
      </w:r>
    </w:p>
    <w:p>
      <w:pPr>
        <w:pStyle w:val="Compact"/>
        <w:numPr>
          <w:ilvl w:val="0"/>
          <w:numId w:val="1012"/>
        </w:numPr>
      </w:pPr>
      <w:r>
        <w:rPr>
          <w:b/>
          <w:bCs/>
        </w:rPr>
        <w:t xml:space="preserve">Backend:</w:t>
      </w:r>
      <w:r>
        <w:t xml:space="preserve"> </w:t>
      </w:r>
      <w:r>
        <w:t xml:space="preserve">FastAPI application with 15 routers; SQLAlchemy 2 models and Alembic migrations; consistent error envelope with request ids; structured JSON logs.</w:t>
      </w:r>
    </w:p>
    <w:p>
      <w:pPr>
        <w:pStyle w:val="Compact"/>
        <w:numPr>
          <w:ilvl w:val="0"/>
          <w:numId w:val="1012"/>
        </w:numPr>
      </w:pPr>
      <w:r>
        <w:rPr>
          <w:b/>
          <w:bCs/>
        </w:rPr>
        <w:t xml:space="preserve">Data plane:</w:t>
      </w:r>
      <w:r>
        <w:t xml:space="preserve"> </w:t>
      </w:r>
      <w:r>
        <w:t xml:space="preserve">uploaded files become Parquet files on a shared volume; DuckDB opens them as read-only views per query; PostgreSQL stores metadata, versions, conflicts, audit and conversations.</w:t>
      </w:r>
    </w:p>
    <w:p>
      <w:pPr>
        <w:pStyle w:val="Compact"/>
        <w:numPr>
          <w:ilvl w:val="0"/>
          <w:numId w:val="1012"/>
        </w:numPr>
      </w:pPr>
      <w:r>
        <w:rPr>
          <w:b/>
          <w:bCs/>
        </w:rPr>
        <w:t xml:space="preserve">Jobs:</w:t>
      </w:r>
      <w:r>
        <w:t xml:space="preserve"> </w:t>
      </w:r>
      <w:r>
        <w:t xml:space="preserve">Celery workers (Redis broker) perform ingestion; in single-process development a background thread plays the same role.</w:t>
      </w:r>
    </w:p>
    <w:p>
      <w:pPr>
        <w:pStyle w:val="Compact"/>
        <w:numPr>
          <w:ilvl w:val="0"/>
          <w:numId w:val="1012"/>
        </w:numPr>
      </w:pPr>
      <w:r>
        <w:rPr>
          <w:b/>
          <w:bCs/>
        </w:rPr>
        <w:t xml:space="preserve">AI:</w:t>
      </w:r>
      <w:r>
        <w:t xml:space="preserve"> </w:t>
      </w:r>
      <w:r>
        <w:t xml:space="preserve">OpenAI or Gemini through a thin JSON client (keys only on the server), always optional; a deterministic offline mode is the default and is labelled wherever it speaks.</w:t>
      </w:r>
    </w:p>
    <w:p>
      <w:pPr>
        <w:pStyle w:val="CaptionedFigure"/>
      </w:pPr>
      <w:r>
        <w:drawing>
          <wp:inline>
            <wp:extent cx="5067300" cy="3249828"/>
            <wp:effectExtent b="0" l="0" r="0" t="0"/>
            <wp:docPr descr="Request flow of an Ask TARA question" title="" id="34" name="Picture"/>
            <a:graphic>
              <a:graphicData uri="http://schemas.openxmlformats.org/drawingml/2006/picture">
                <pic:pic>
                  <pic:nvPicPr>
                    <pic:cNvPr descr="_build/img/diagrams_04_ask_tara_request_flow.png" id="35" name="Picture"/>
                    <pic:cNvPicPr>
                      <a:picLocks noChangeArrowheads="1" noChangeAspect="1"/>
                    </pic:cNvPicPr>
                  </pic:nvPicPr>
                  <pic:blipFill>
                    <a:blip r:embed="rId33"/>
                    <a:stretch>
                      <a:fillRect/>
                    </a:stretch>
                  </pic:blipFill>
                  <pic:spPr bwMode="auto">
                    <a:xfrm>
                      <a:off x="0" y="0"/>
                      <a:ext cx="5067300" cy="3249828"/>
                    </a:xfrm>
                    <a:prstGeom prst="rect">
                      <a:avLst/>
                    </a:prstGeom>
                    <a:noFill/>
                    <a:ln w="9525">
                      <a:noFill/>
                      <a:headEnd/>
                      <a:tailEnd/>
                    </a:ln>
                  </pic:spPr>
                </pic:pic>
              </a:graphicData>
            </a:graphic>
          </wp:inline>
        </w:drawing>
      </w:r>
    </w:p>
    <w:p>
      <w:pPr>
        <w:pStyle w:val="ImageCaption"/>
      </w:pPr>
      <w:r>
        <w:t xml:space="preserve">Request flow of an Ask TARA question</w:t>
      </w:r>
    </w:p>
    <w:bookmarkEnd w:id="36"/>
    <w:bookmarkStart w:id="44" w:name="sec-10"/>
    <w:p>
      <w:pPr>
        <w:pStyle w:val="Heading1"/>
      </w:pPr>
      <w:r>
        <w:t xml:space="preserve">10 Implementation</w:t>
      </w:r>
    </w:p>
    <w:bookmarkStart w:id="37" w:name="sec-10-1"/>
    <w:p>
      <w:pPr>
        <w:pStyle w:val="Heading2"/>
      </w:pPr>
      <w:r>
        <w:t xml:space="preserve">10.1 Back-end services</w:t>
      </w:r>
    </w:p>
    <w:tbl>
      <w:tblPr>
        <w:tblW w:type="pct" w:w="500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3960"/>
        <w:gridCol w:w="3960"/>
      </w:tblGrid>
      <w:tr>
        <w:trPr>
          <w:tblHeader w:val="on"/>
        </w:trPr>
        <w:tc>
          <w:tcPr>
            <w:shd w:val="clear" w:color="auto" w:fill="E8E8E8"/>
          </w:tcPr>
          <w:p>
            <w:pPr>
              <w:pStyle w:val="Compact"/>
            </w:pPr>
            <w:r>
              <w:rPr>
                <w:b/>
                <w:sz w:val="17"/>
              </w:rPr>
              <w:t xml:space="preserve">Service (module)</w:t>
            </w:r>
          </w:p>
        </w:tc>
        <w:tc>
          <w:tcPr>
            <w:shd w:val="clear" w:color="auto" w:fill="E8E8E8"/>
          </w:tcPr>
          <w:p>
            <w:pPr>
              <w:pStyle w:val="Compact"/>
            </w:pPr>
            <w:r>
              <w:rPr>
                <w:b/>
                <w:sz w:val="17"/>
              </w:rPr>
              <w:t xml:space="preserve">Responsibility</w:t>
            </w:r>
          </w:p>
        </w:tc>
      </w:tr>
      <w:tr>
        <w:tc>
          <w:tcPr/>
          <w:p>
            <w:pPr>
              <w:pStyle w:val="Compact"/>
            </w:pPr>
            <w:r>
              <w:rPr>
                <w:rStyle w:val="VerbatimChar"/>
                <w:sz w:val="17"/>
              </w:rPr>
              <w:t xml:space="preserve">formula.py</w:t>
            </w:r>
          </w:p>
        </w:tc>
        <w:tc>
          <w:tcPr/>
          <w:p>
            <w:pPr>
              <w:pStyle w:val="Compact"/>
            </w:pPr>
            <w:r>
              <w:rPr>
                <w:sz w:val="17"/>
              </w:rPr>
              <w:t xml:space="preserve">Lexer, recursive-descent parser, typed AST, schema/type/aggregation checks, metric-reference inlining, SQL generation with bound parameters</w:t>
            </w:r>
          </w:p>
        </w:tc>
      </w:tr>
      <w:tr>
        <w:tc>
          <w:tcPr/>
          <w:p>
            <w:pPr>
              <w:pStyle w:val="Compact"/>
            </w:pPr>
            <w:r>
              <w:rPr>
                <w:rStyle w:val="VerbatimChar"/>
                <w:sz w:val="17"/>
              </w:rPr>
              <w:t xml:space="preserve">engine.py</w:t>
            </w:r>
          </w:p>
        </w:tc>
        <w:tc>
          <w:tcPr/>
          <w:p>
            <w:pPr>
              <w:pStyle w:val="Compact"/>
            </w:pPr>
            <w:r>
              <w:rPr>
                <w:sz w:val="17"/>
              </w:rPr>
              <w:t xml:space="preserve">Builds the complete query (dimensions, grains, time range, filters, order, limit), runs it on DuckDB with a timeout (interrupt) and</w:t>
            </w:r>
            <w:r>
              <w:rPr>
                <w:sz w:val="17"/>
              </w:rPr>
              <w:t xml:space="preserve"> </w:t>
            </w:r>
            <w:r>
              <w:rPr>
                <w:rStyle w:val="VerbatimChar"/>
                <w:sz w:val="17"/>
              </w:rPr>
              <w:t xml:space="preserve">LIMIT n+1</w:t>
            </w:r>
            <w:r>
              <w:rPr>
                <w:sz w:val="17"/>
              </w:rPr>
              <w:t xml:space="preserve"> </w:t>
            </w:r>
            <w:r>
              <w:rPr>
                <w:sz w:val="17"/>
              </w:rPr>
              <w:t xml:space="preserve">truncation detection, records every execution</w:t>
            </w:r>
          </w:p>
        </w:tc>
      </w:tr>
      <w:tr>
        <w:tc>
          <w:tcPr/>
          <w:p>
            <w:pPr>
              <w:pStyle w:val="Compact"/>
            </w:pPr>
            <w:r>
              <w:rPr>
                <w:rStyle w:val="VerbatimChar"/>
                <w:sz w:val="17"/>
              </w:rPr>
              <w:t xml:space="preserve">metrics.py</w:t>
            </w:r>
          </w:p>
        </w:tc>
        <w:tc>
          <w:tcPr/>
          <w:p>
            <w:pPr>
              <w:pStyle w:val="Compact"/>
            </w:pPr>
            <w:r>
              <w:rPr>
                <w:sz w:val="17"/>
              </w:rPr>
              <w:t xml:space="preserve">Create/update/submit/approve/reject/publish/deprecate/rollback; creates immutable versions; one live definition per key</w:t>
            </w:r>
          </w:p>
        </w:tc>
      </w:tr>
      <w:tr>
        <w:tc>
          <w:tcPr/>
          <w:p>
            <w:pPr>
              <w:pStyle w:val="Compact"/>
            </w:pPr>
            <w:r>
              <w:rPr>
                <w:rStyle w:val="VerbatimChar"/>
                <w:sz w:val="17"/>
              </w:rPr>
              <w:t xml:space="preserve">conflicts.py</w:t>
            </w:r>
          </w:p>
        </w:tc>
        <w:tc>
          <w:tcPr/>
          <w:p>
            <w:pPr>
              <w:pStyle w:val="Compact"/>
            </w:pPr>
            <w:r>
              <w:rPr>
                <w:sz w:val="17"/>
              </w:rPr>
              <w:t xml:space="preserve">Pairwise structural diff (AST-normalised), severity, recommendation, fingerprint de-duplication, resolution actions, optional TARA semantic review</w:t>
            </w:r>
          </w:p>
        </w:tc>
      </w:tr>
      <w:tr>
        <w:tc>
          <w:tcPr/>
          <w:p>
            <w:pPr>
              <w:pStyle w:val="Compact"/>
            </w:pPr>
            <w:r>
              <w:rPr>
                <w:rStyle w:val="VerbatimChar"/>
                <w:sz w:val="17"/>
              </w:rPr>
              <w:t xml:space="preserve">tara.py</w:t>
            </w:r>
          </w:p>
        </w:tc>
        <w:tc>
          <w:tcPr/>
          <w:p>
            <w:pPr>
              <w:pStyle w:val="Compact"/>
            </w:pPr>
            <w:r>
              <w:rPr>
                <w:sz w:val="17"/>
              </w:rPr>
              <w:t xml:space="preserve">Grounded metric generator: schema + catalog context, Pydantic validation, compiler validation, one self-repair round, offline deterministic fallback</w:t>
            </w:r>
          </w:p>
        </w:tc>
      </w:tr>
      <w:tr>
        <w:tc>
          <w:tcPr/>
          <w:p>
            <w:pPr>
              <w:pStyle w:val="Compact"/>
            </w:pPr>
            <w:r>
              <w:rPr>
                <w:rStyle w:val="VerbatimChar"/>
                <w:sz w:val="17"/>
              </w:rPr>
              <w:t xml:space="preserve">planner.py</w:t>
            </w:r>
          </w:p>
        </w:tc>
        <w:tc>
          <w:tcPr/>
          <w:p>
            <w:pPr>
              <w:pStyle w:val="Compact"/>
            </w:pPr>
            <w:r>
              <w:rPr>
                <w:sz w:val="17"/>
              </w:rPr>
              <w:t xml:space="preserve">Natural-language question to validated query plan; Indian fiscal calendar; festival windows; comparisons; two-dimension splits</w:t>
            </w:r>
          </w:p>
        </w:tc>
      </w:tr>
      <w:tr>
        <w:tc>
          <w:tcPr/>
          <w:p>
            <w:pPr>
              <w:pStyle w:val="Compact"/>
            </w:pPr>
            <w:r>
              <w:rPr>
                <w:rStyle w:val="VerbatimChar"/>
                <w:sz w:val="17"/>
              </w:rPr>
              <w:t xml:space="preserve">ingest.py</w:t>
            </w:r>
          </w:p>
        </w:tc>
        <w:tc>
          <w:tcPr/>
          <w:p>
            <w:pPr>
              <w:pStyle w:val="Compact"/>
            </w:pPr>
            <w:r>
              <w:rPr>
                <w:sz w:val="17"/>
              </w:rPr>
              <w:t xml:space="preserve">Validation, DuckDB/Polars conversion to Parquet, schema detection, profiling, PostgreSQL/MySQL chunked import</w:t>
            </w:r>
          </w:p>
        </w:tc>
      </w:tr>
      <w:tr>
        <w:tc>
          <w:tcPr/>
          <w:p>
            <w:pPr>
              <w:pStyle w:val="Compact"/>
            </w:pPr>
            <w:r>
              <w:rPr>
                <w:rStyle w:val="VerbatimChar"/>
                <w:sz w:val="17"/>
              </w:rPr>
              <w:t xml:space="preserve">evaluation.py</w:t>
            </w:r>
          </w:p>
        </w:tc>
        <w:tc>
          <w:tcPr/>
          <w:p>
            <w:pPr>
              <w:pStyle w:val="Compact"/>
            </w:pPr>
            <w:r>
              <w:rPr>
                <w:sz w:val="17"/>
              </w:rPr>
              <w:t xml:space="preserve">Measures processing, latency, validation, success, conflict precision/recall, AI acceptance, dashboard load; stores runs</w:t>
            </w:r>
          </w:p>
        </w:tc>
      </w:tr>
      <w:tr>
        <w:tc>
          <w:tcPr/>
          <w:p>
            <w:pPr>
              <w:pStyle w:val="Compact"/>
            </w:pPr>
            <w:r>
              <w:rPr>
                <w:rStyle w:val="VerbatimChar"/>
                <w:sz w:val="17"/>
              </w:rPr>
              <w:t xml:space="preserve">reports.py</w:t>
            </w:r>
          </w:p>
        </w:tc>
        <w:tc>
          <w:tcPr/>
          <w:p>
            <w:pPr>
              <w:pStyle w:val="Compact"/>
            </w:pPr>
            <w:r>
              <w:rPr>
                <w:sz w:val="17"/>
              </w:rPr>
              <w:t xml:space="preserve">CSV, Excel and PDF exports with INR and IST formatting</w:t>
            </w:r>
          </w:p>
        </w:tc>
      </w:tr>
      <w:tr>
        <w:tc>
          <w:tcPr/>
          <w:p>
            <w:pPr>
              <w:pStyle w:val="Compact"/>
            </w:pPr>
            <w:r>
              <w:rPr>
                <w:rStyle w:val="VerbatimChar"/>
                <w:sz w:val="17"/>
              </w:rPr>
              <w:t xml:space="preserve">calendar_in.py</w:t>
            </w:r>
            <w:r>
              <w:rPr>
                <w:sz w:val="17"/>
              </w:rPr>
              <w:t xml:space="preserve">,</w:t>
            </w:r>
            <w:r>
              <w:rPr>
                <w:sz w:val="17"/>
              </w:rPr>
              <w:t xml:space="preserve"> </w:t>
            </w:r>
            <w:r>
              <w:rPr>
                <w:rStyle w:val="VerbatimChar"/>
                <w:sz w:val="17"/>
              </w:rPr>
              <w:t xml:space="preserve">formatting.py</w:t>
            </w:r>
          </w:p>
        </w:tc>
        <w:tc>
          <w:tcPr/>
          <w:p>
            <w:pPr>
              <w:pStyle w:val="Compact"/>
            </w:pPr>
            <w:r>
              <w:rPr>
                <w:sz w:val="17"/>
              </w:rPr>
              <w:t xml:space="preserve">Financial year, fiscal quarters, festival windows, IST; lakh/crore and rupee formatting shared by exports and TARA text</w:t>
            </w:r>
          </w:p>
        </w:tc>
      </w:tr>
    </w:tbl>
    <w:bookmarkEnd w:id="37"/>
    <w:bookmarkStart w:id="38" w:name="sec-10-2"/>
    <w:p>
      <w:pPr>
        <w:pStyle w:val="Heading2"/>
      </w:pPr>
      <w:r>
        <w:t xml:space="preserve">10.2 The formula language</w:t>
      </w:r>
    </w:p>
    <w:p>
      <w:pPr>
        <w:pStyle w:val="FirstParagraph"/>
      </w:pPr>
      <w:r>
        <w:t xml:space="preserve">The restricted grammar (full text in the Architecture document) allows aggregates</w:t>
      </w:r>
      <w:r>
        <w:t xml:space="preserve"> </w:t>
      </w:r>
      <w:r>
        <w:rPr>
          <w:rStyle w:val="VerbatimChar"/>
        </w:rPr>
        <w:t xml:space="preserve">SUM, AVG, MIN, MAX, COUNT, COUNT_DISTINCT, MEDIAN, STDDEV, SUMIF, COUNTIF, AVGIF</w:t>
      </w:r>
      <w:r>
        <w:t xml:space="preserve">, scalar helpers</w:t>
      </w:r>
      <w:r>
        <w:t xml:space="preserve"> </w:t>
      </w:r>
      <w:r>
        <w:rPr>
          <w:rStyle w:val="VerbatimChar"/>
        </w:rPr>
        <w:t xml:space="preserve">ABS, ROUND, COALESCE, IF, NULLIF, UPPER, LOWER, YEAR, MONTH, LENGTH</w:t>
      </w:r>
      <w:r>
        <w:t xml:space="preserve">, arithmetic, comparisons,</w:t>
      </w:r>
      <w:r>
        <w:t xml:space="preserve"> </w:t>
      </w:r>
      <w:r>
        <w:rPr>
          <w:rStyle w:val="VerbatimChar"/>
        </w:rPr>
        <w:t xml:space="preserve">IN</w:t>
      </w:r>
      <w:r>
        <w:t xml:space="preserve">,</w:t>
      </w:r>
      <w:r>
        <w:t xml:space="preserve"> </w:t>
      </w:r>
      <w:r>
        <w:rPr>
          <w:rStyle w:val="VerbatimChar"/>
        </w:rPr>
        <w:t xml:space="preserve">BETWEEN</w:t>
      </w:r>
      <w:r>
        <w:t xml:space="preserve">,</w:t>
      </w:r>
      <w:r>
        <w:t xml:space="preserve"> </w:t>
      </w:r>
      <w:r>
        <w:rPr>
          <w:rStyle w:val="VerbatimChar"/>
        </w:rPr>
        <w:t xml:space="preserve">LIKE</w:t>
      </w:r>
      <w:r>
        <w:t xml:space="preserve">,</w:t>
      </w:r>
      <w:r>
        <w:t xml:space="preserve"> </w:t>
      </w:r>
      <w:r>
        <w:rPr>
          <w:rStyle w:val="VerbatimChar"/>
        </w:rPr>
        <w:t xml:space="preserve">IS NULL</w:t>
      </w:r>
      <w:r>
        <w:t xml:space="preserve">, dates as</w:t>
      </w:r>
      <w:r>
        <w:t xml:space="preserve"> </w:t>
      </w:r>
      <w:r>
        <w:rPr>
          <w:rStyle w:val="VerbatimChar"/>
        </w:rPr>
        <w:t xml:space="preserve">DATE 'YYYY-MM-DD'</w:t>
      </w:r>
      <w:r>
        <w:t xml:space="preserve">, metric references such as</w:t>
      </w:r>
      <w:r>
        <w:t xml:space="preserve"> </w:t>
      </w:r>
      <w:r>
        <w:rPr>
          <w:rStyle w:val="VerbatimChar"/>
        </w:rPr>
        <w:t xml:space="preserve">[Revenue]</w:t>
      </w:r>
      <w:r>
        <w:t xml:space="preserve">, and an optional trailing</w:t>
      </w:r>
      <w:r>
        <w:t xml:space="preserve"> </w:t>
      </w:r>
      <w:r>
        <w:rPr>
          <w:rStyle w:val="VerbatimChar"/>
        </w:rPr>
        <w:t xml:space="preserve">WHERE</w:t>
      </w:r>
      <w:r>
        <w:t xml:space="preserve">. Examples used in the demonstration:</w:t>
      </w:r>
    </w:p>
    <w:p>
      <w:pPr>
        <w:pStyle w:val="SourceCode"/>
      </w:pPr>
      <w:r>
        <w:rPr>
          <w:rStyle w:val="VerbatimChar"/>
        </w:rPr>
        <w:t xml:space="preserve">SUM(net_sales)</w:t>
      </w:r>
      <w:r>
        <w:br/>
      </w:r>
      <w:r>
        <w:rPr>
          <w:rStyle w:val="VerbatimChar"/>
        </w:rPr>
        <w:t xml:space="preserve">SUM(net_sales) - SUM(refund_amount)</w:t>
      </w:r>
      <w:r>
        <w:br/>
      </w:r>
      <w:r>
        <w:rPr>
          <w:rStyle w:val="VerbatimChar"/>
        </w:rPr>
        <w:t xml:space="preserve">SUMIF(net_sales, payment_method = 'UPI') / SUM(net_sales) * 100</w:t>
      </w:r>
      <w:r>
        <w:br/>
      </w:r>
      <w:r>
        <w:rPr>
          <w:rStyle w:val="VerbatimChar"/>
        </w:rPr>
        <w:t xml:space="preserve">COUNTIF(refund_amount &gt; 0 AND payment_method = 'COD') / COUNTIF(payment_method = 'COD') * 100</w:t>
      </w:r>
      <w:r>
        <w:br/>
      </w:r>
      <w:r>
        <w:rPr>
          <w:rStyle w:val="VerbatimChar"/>
        </w:rPr>
        <w:t xml:space="preserve">[Revenue] / [Orders]</w:t>
      </w:r>
    </w:p>
    <w:p>
      <w:pPr>
        <w:pStyle w:val="FirstParagraph"/>
      </w:pPr>
      <w:r>
        <w:t xml:space="preserve">Compilation guarantees (each covered by tests): comments and</w:t>
      </w:r>
      <w:r>
        <w:t xml:space="preserve"> </w:t>
      </w:r>
      <w:r>
        <w:rPr>
          <w:rStyle w:val="VerbatimChar"/>
        </w:rPr>
        <w:t xml:space="preserve">;</w:t>
      </w:r>
      <w:r>
        <w:t xml:space="preserve"> </w:t>
      </w:r>
      <w:r>
        <w:t xml:space="preserve">are rejected; only whitelisted functions exist; every identifier is validated against the dataset schema and quoted; every literal becomes a</w:t>
      </w:r>
      <w:r>
        <w:t xml:space="preserve"> </w:t>
      </w:r>
      <w:r>
        <w:rPr>
          <w:rStyle w:val="VerbatimChar"/>
        </w:rPr>
        <w:t xml:space="preserve">?</w:t>
      </w:r>
      <w:r>
        <w:t xml:space="preserve"> </w:t>
      </w:r>
      <w:r>
        <w:t xml:space="preserve">parameter; division is</w:t>
      </w:r>
      <w:r>
        <w:t xml:space="preserve"> </w:t>
      </w:r>
      <w:r>
        <w:rPr>
          <w:rStyle w:val="VerbatimChar"/>
        </w:rPr>
        <w:t xml:space="preserve">x / NULLIF(y, 0)</w:t>
      </w:r>
      <w:r>
        <w:t xml:space="preserve">; aggregates cannot be nested or mixed with row-level columns; metric references are resolved from live definitions with cycle and depth checks; queries run with a configurable timeout (default 20 seconds) and a row limit (default 10,000).</w:t>
      </w:r>
    </w:p>
    <w:bookmarkEnd w:id="38"/>
    <w:bookmarkStart w:id="39" w:name="sec-10-3"/>
    <w:p>
      <w:pPr>
        <w:pStyle w:val="Heading2"/>
      </w:pPr>
      <w:r>
        <w:t xml:space="preserve">10.3 Conflict detection</w:t>
      </w:r>
    </w:p>
    <w:p>
      <w:pPr>
        <w:pStyle w:val="FirstParagraph"/>
      </w:pPr>
      <w:r>
        <w:t xml:space="preserve">For every group of non-deprecated metrics that share a governed key, the detector compares the published reference (or all pairs when nothing is published) across six dimensions: dataset mapping, aggregation functions, formula (after normalising case and operand order), row filters (as sets of conjuncts, merging the</w:t>
      </w:r>
      <w:r>
        <w:t xml:space="preserve"> </w:t>
      </w:r>
      <w:r>
        <w:rPr>
          <w:rStyle w:val="VerbatimChar"/>
        </w:rPr>
        <w:t xml:space="preserve">WHERE</w:t>
      </w:r>
      <w:r>
        <w:t xml:space="preserve"> </w:t>
      </w:r>
      <w:r>
        <w:t xml:space="preserve">clause and the filters field), unit and time window / date column. Severity is derived from the differences and from whether the variant is already approved. A recommended action (rename the variant, align to published, deprecate, accept both) is attached, and affected metrics and dashboards are listed. A fingerprint prevents duplicates when detection is re-run. Optionally, TARA performs a</w:t>
      </w:r>
      <w:r>
        <w:t xml:space="preserve"> </w:t>
      </w:r>
      <w:r>
        <w:rPr>
          <w:i/>
          <w:iCs/>
        </w:rPr>
        <w:t xml:space="preserve">semantic</w:t>
      </w:r>
      <w:r>
        <w:t xml:space="preserve"> </w:t>
      </w:r>
      <w:r>
        <w:t xml:space="preserve">review of metric descriptions and stores suggestions clearly labelled</w:t>
      </w:r>
      <w:r>
        <w:t xml:space="preserve"> </w:t>
      </w:r>
      <w:r>
        <w:rPr>
          <w:b/>
          <w:bCs/>
        </w:rPr>
        <w:t xml:space="preserve">TARA suggestion</w:t>
      </w:r>
      <w:r>
        <w:t xml:space="preserve">.</w:t>
      </w:r>
    </w:p>
    <w:bookmarkEnd w:id="39"/>
    <w:bookmarkStart w:id="40" w:name="sec-10-4"/>
    <w:p>
      <w:pPr>
        <w:pStyle w:val="Heading2"/>
      </w:pPr>
      <w:r>
        <w:t xml:space="preserve">10.4 Version control</w:t>
      </w:r>
    </w:p>
    <w:p>
      <w:pPr>
        <w:pStyle w:val="FirstParagraph"/>
      </w:pPr>
      <w:r>
        <w:rPr>
          <w:rStyle w:val="VerbatimChar"/>
        </w:rPr>
        <w:t xml:space="preserve">metric_versions</w:t>
      </w:r>
      <w:r>
        <w:t xml:space="preserve"> </w:t>
      </w:r>
      <w:r>
        <w:t xml:space="preserve">rows are inserted once and never changed: an ORM listener and (on PostgreSQL and SQLite) a database trigger reject</w:t>
      </w:r>
      <w:r>
        <w:t xml:space="preserve"> </w:t>
      </w:r>
      <w:r>
        <w:rPr>
          <w:rStyle w:val="VerbatimChar"/>
        </w:rPr>
        <w:t xml:space="preserve">UPDATE</w:t>
      </w:r>
      <w:r>
        <w:t xml:space="preserve"> </w:t>
      </w:r>
      <w:r>
        <w:t xml:space="preserve">and</w:t>
      </w:r>
      <w:r>
        <w:t xml:space="preserve"> </w:t>
      </w:r>
      <w:r>
        <w:rPr>
          <w:rStyle w:val="VerbatimChar"/>
        </w:rPr>
        <w:t xml:space="preserve">DELETE</w:t>
      </w:r>
      <w:r>
        <w:t xml:space="preserve">. Editing a published metric creates a new draft version while the previous version stays live, so dashboards never go dark. Rollback creates a</w:t>
      </w:r>
      <w:r>
        <w:t xml:space="preserve"> </w:t>
      </w:r>
      <w:r>
        <w:rPr>
          <w:i/>
          <w:iCs/>
        </w:rPr>
        <w:t xml:space="preserve">new</w:t>
      </w:r>
      <w:r>
        <w:t xml:space="preserve"> </w:t>
      </w:r>
      <w:r>
        <w:t xml:space="preserve">version carrying an older definition; for a live metric it becomes live immediately, an approver-only action. Dashboards follow a</w:t>
      </w:r>
      <w:r>
        <w:t xml:space="preserve"> </w:t>
      </w:r>
      <w:r>
        <w:rPr>
          <w:b/>
          <w:bCs/>
        </w:rPr>
        <w:t xml:space="preserve">version policy</w:t>
      </w:r>
      <w:r>
        <w:t xml:space="preserve">:</w:t>
      </w:r>
      <w:r>
        <w:t xml:space="preserve"> </w:t>
      </w:r>
      <w:r>
        <w:rPr>
          <w:rStyle w:val="VerbatimChar"/>
        </w:rPr>
        <w:t xml:space="preserve">latest_published</w:t>
      </w:r>
      <w:r>
        <w:t xml:space="preserve"> </w:t>
      </w:r>
      <w:r>
        <w:t xml:space="preserve">(default) or</w:t>
      </w:r>
      <w:r>
        <w:t xml:space="preserve"> </w:t>
      </w:r>
      <w:r>
        <w:rPr>
          <w:rStyle w:val="VerbatimChar"/>
        </w:rPr>
        <w:t xml:space="preserve">pinned</w:t>
      </w:r>
      <w:r>
        <w:t xml:space="preserve">, in which each widget reads a chosen version snapshot.</w:t>
      </w:r>
    </w:p>
    <w:bookmarkEnd w:id="40"/>
    <w:bookmarkStart w:id="41" w:name="sec-10-5"/>
    <w:p>
      <w:pPr>
        <w:pStyle w:val="Heading2"/>
      </w:pPr>
      <w:r>
        <w:t xml:space="preserve">10.5 Ask TARA</w:t>
      </w:r>
    </w:p>
    <w:p>
      <w:pPr>
        <w:pStyle w:val="FirstParagraph"/>
      </w:pPr>
      <w:r>
        <w:t xml:space="preserve">The pipeline is: question → query plan (AI or deterministic rules) → plan validation against the</w:t>
      </w:r>
      <w:r>
        <w:t xml:space="preserve"> </w:t>
      </w:r>
      <w:r>
        <w:rPr>
          <w:i/>
          <w:iCs/>
        </w:rPr>
        <w:t xml:space="preserve">authorised catalog</w:t>
      </w:r>
      <w:r>
        <w:t xml:space="preserve"> </w:t>
      </w:r>
      <w:r>
        <w:t xml:space="preserve">(live or approved metrics of the user’s workspace on ready datasets) → compile and execute through the same engine → compose a text answer</w:t>
      </w:r>
      <w:r>
        <w:t xml:space="preserve"> </w:t>
      </w:r>
      <w:r>
        <w:rPr>
          <w:b/>
          <w:bCs/>
        </w:rPr>
        <w:t xml:space="preserve">from the returned rows</w:t>
      </w:r>
      <w:r>
        <w:t xml:space="preserve"> </w:t>
      </w:r>
      <w:r>
        <w:t xml:space="preserve">→ structured payload with KPI, table, chart, source metric version, applied filters and the parameterised SQL. Answers stream over server-sent events. Questions the data cannot support receive an explanation instead of a guess; a missing metric name may fall back to the governed</w:t>
      </w:r>
      <w:r>
        <w:t xml:space="preserve"> </w:t>
      </w:r>
      <w:r>
        <w:rPr>
          <w:i/>
          <w:iCs/>
        </w:rPr>
        <w:t xml:space="preserve">Revenue</w:t>
      </w:r>
      <w:r>
        <w:t xml:space="preserve"> </w:t>
      </w:r>
      <w:r>
        <w:t xml:space="preserve">metric only when the question is clearly a split or comparison, and that assumption is printed in the answer.</w:t>
      </w:r>
    </w:p>
    <w:bookmarkEnd w:id="41"/>
    <w:bookmarkStart w:id="42" w:name="sec-10-6"/>
    <w:p>
      <w:pPr>
        <w:pStyle w:val="Heading2"/>
      </w:pPr>
      <w:r>
        <w:t xml:space="preserve">10.6 Indian calendar and formatting</w:t>
      </w:r>
    </w:p>
    <w:p>
      <w:pPr>
        <w:pStyle w:val="Compact"/>
        <w:numPr>
          <w:ilvl w:val="0"/>
          <w:numId w:val="1013"/>
        </w:numPr>
      </w:pPr>
      <w:r>
        <w:t xml:space="preserve">Financial year start year =</w:t>
      </w:r>
      <w:r>
        <w:t xml:space="preserve"> </w:t>
      </w:r>
      <w:r>
        <w:rPr>
          <w:rStyle w:val="VerbatimChar"/>
        </w:rPr>
        <w:t xml:space="preserve">year if month &gt;= 4 else year - 1</w:t>
      </w:r>
      <w:r>
        <w:t xml:space="preserve">; labels such as</w:t>
      </w:r>
      <w:r>
        <w:t xml:space="preserve"> </w:t>
      </w:r>
      <w:r>
        <w:t xml:space="preserve">“FY 2025-26”</w:t>
      </w:r>
      <w:r>
        <w:t xml:space="preserve">; quarters Q1 Apr-Jun, Q2 Jul-Sep, Q3 Oct-Dec, Q4 Jan-Mar.</w:t>
      </w:r>
    </w:p>
    <w:p>
      <w:pPr>
        <w:pStyle w:val="Compact"/>
        <w:numPr>
          <w:ilvl w:val="0"/>
          <w:numId w:val="1013"/>
        </w:numPr>
      </w:pPr>
      <w:r>
        <w:t xml:space="preserve">TARA understands</w:t>
      </w:r>
      <w:r>
        <w:t xml:space="preserve"> </w:t>
      </w:r>
      <w:r>
        <w:rPr>
          <w:i/>
          <w:iCs/>
        </w:rPr>
        <w:t xml:space="preserve">last/this quarter</w:t>
      </w:r>
      <w:r>
        <w:t xml:space="preserve">,</w:t>
      </w:r>
      <w:r>
        <w:t xml:space="preserve"> </w:t>
      </w:r>
      <w:r>
        <w:rPr>
          <w:i/>
          <w:iCs/>
        </w:rPr>
        <w:t xml:space="preserve">the last quarter of this financial year</w:t>
      </w:r>
      <w:r>
        <w:t xml:space="preserve">,</w:t>
      </w:r>
      <w:r>
        <w:t xml:space="preserve"> </w:t>
      </w:r>
      <w:r>
        <w:rPr>
          <w:i/>
          <w:iCs/>
        </w:rPr>
        <w:t xml:space="preserve">this/last financial year</w:t>
      </w:r>
      <w:r>
        <w:t xml:space="preserve">,</w:t>
      </w:r>
      <w:r>
        <w:t xml:space="preserve"> </w:t>
      </w:r>
      <w:r>
        <w:rPr>
          <w:i/>
          <w:iCs/>
        </w:rPr>
        <w:t xml:space="preserve">FY 2025-26</w:t>
      </w:r>
      <w:r>
        <w:t xml:space="preserve">,</w:t>
      </w:r>
      <w:r>
        <w:t xml:space="preserve"> </w:t>
      </w:r>
      <w:r>
        <w:rPr>
          <w:i/>
          <w:iCs/>
        </w:rPr>
        <w:t xml:space="preserve">FY26</w:t>
      </w:r>
      <w:r>
        <w:t xml:space="preserve">,</w:t>
      </w:r>
      <w:r>
        <w:t xml:space="preserve"> </w:t>
      </w:r>
      <w:r>
        <w:rPr>
          <w:i/>
          <w:iCs/>
        </w:rPr>
        <w:t xml:space="preserve">Q3 FY26</w:t>
      </w:r>
      <w:r>
        <w:t xml:space="preserve">,</w:t>
      </w:r>
      <w:r>
        <w:t xml:space="preserve"> </w:t>
      </w:r>
      <w:r>
        <w:rPr>
          <w:i/>
          <w:iCs/>
        </w:rPr>
        <w:t xml:space="preserve">last N days</w:t>
      </w:r>
      <w:r>
        <w:t xml:space="preserve">, month names, and festival seasons (Diwali, Dussehra, Pongal/Sankranti, Eid, Holi, End-of-Season sale).</w:t>
      </w:r>
      <w:r>
        <w:t xml:space="preserve"> </w:t>
      </w:r>
      <w:r>
        <w:rPr>
          <w:i/>
          <w:iCs/>
        </w:rPr>
        <w:t xml:space="preserve">This year</w:t>
      </w:r>
      <w:r>
        <w:t xml:space="preserve"> </w:t>
      </w:r>
      <w:r>
        <w:t xml:space="preserve">means the financial year to date.</w:t>
      </w:r>
      <w:r>
        <w:t xml:space="preserve"> </w:t>
      </w:r>
      <w:r>
        <w:t xml:space="preserve">“Compare A with the previous quarter”</w:t>
      </w:r>
      <w:r>
        <w:t xml:space="preserve"> </w:t>
      </w:r>
      <w:r>
        <w:t xml:space="preserve">compares against the fiscal quarter before the one containing A and warns when the periods have unequal length by also showing per-day averages.</w:t>
      </w:r>
    </w:p>
    <w:p>
      <w:pPr>
        <w:pStyle w:val="Compact"/>
        <w:numPr>
          <w:ilvl w:val="0"/>
          <w:numId w:val="1013"/>
        </w:numPr>
      </w:pPr>
      <w:r>
        <w:t xml:space="preserve">Today is evaluated in IST; every date is displayed as DD-MMM-YYYY; timestamps as DD-MMM-YYYY HH:MM IST. One formatter on the front end (</w:t>
      </w:r>
      <w:r>
        <w:rPr>
          <w:rStyle w:val="VerbatimChar"/>
        </w:rPr>
        <w:t xml:space="preserve">utils.ts</w:t>
      </w:r>
      <w:r>
        <w:t xml:space="preserve">) and one on the back end (</w:t>
      </w:r>
      <w:r>
        <w:rPr>
          <w:rStyle w:val="VerbatimChar"/>
        </w:rPr>
        <w:t xml:space="preserve">formatting.py</w:t>
      </w:r>
      <w:r>
        <w:t xml:space="preserve">) implement lakh/crore grouping and compact forms (₹1.2 Cr, ₹45 L).</w:t>
      </w:r>
    </w:p>
    <w:bookmarkEnd w:id="42"/>
    <w:bookmarkStart w:id="43" w:name="sec-10-7"/>
    <w:p>
      <w:pPr>
        <w:pStyle w:val="Heading2"/>
      </w:pPr>
      <w:r>
        <w:t xml:space="preserve">10.7 Synthetic demonstration data</w:t>
      </w:r>
    </w:p>
    <w:p>
      <w:pPr>
        <w:pStyle w:val="FirstParagraph"/>
      </w:pPr>
      <w:r>
        <w:rPr>
          <w:rStyle w:val="VerbatimChar"/>
        </w:rPr>
        <w:t xml:space="preserve">seed_data.py</w:t>
      </w:r>
      <w:r>
        <w:t xml:space="preserve"> </w:t>
      </w:r>
      <w:r>
        <w:t xml:space="preserve">generates, reproducibly (fixed random seed), customers with Indian names, cities and states, PIN codes with the correct three-digit prefix of the city, fake</w:t>
      </w:r>
      <w:r>
        <w:t xml:space="preserve"> </w:t>
      </w:r>
      <w:r>
        <w:rPr>
          <w:rStyle w:val="VerbatimChar"/>
        </w:rPr>
        <w:t xml:space="preserve">+91 90000 xxxxx</w:t>
      </w:r>
      <w:r>
        <w:t xml:space="preserve"> </w:t>
      </w:r>
      <w:r>
        <w:t xml:space="preserve">numbers and</w:t>
      </w:r>
      <w:r>
        <w:t xml:space="preserve"> </w:t>
      </w:r>
      <w:r>
        <w:rPr>
          <w:rStyle w:val="VerbatimChar"/>
        </w:rPr>
        <w:t xml:space="preserve">example.com</w:t>
      </w:r>
      <w:r>
        <w:t xml:space="preserve"> </w:t>
      </w:r>
      <w:r>
        <w:t xml:space="preserve">e-mails; 200+ products across eight FMCG, electronics and apparel categories with realistic rupee amounts and GST slabs; 62,000 sales lines across financial years 2024-25 to date with festival-weighted demand, regional boosts (Pongal in the South, Holi in the North and Central), channel-dependent payment mix, higher COD return rates, refund reasons and discount behaviour. The data is labelled</w:t>
      </w:r>
      <w:r>
        <w:t xml:space="preserve"> </w:t>
      </w:r>
      <w:r>
        <w:rPr>
          <w:b/>
          <w:bCs/>
        </w:rPr>
        <w:t xml:space="preserve">Demonstration data (synthetic)</w:t>
      </w:r>
      <w:r>
        <w:t xml:space="preserve"> </w:t>
      </w:r>
      <w:r>
        <w:t xml:space="preserve">in the interface.</w:t>
      </w:r>
    </w:p>
    <w:bookmarkEnd w:id="43"/>
    <w:bookmarkEnd w:id="44"/>
    <w:bookmarkStart w:id="274" w:name="sec-11"/>
    <w:p>
      <w:pPr>
        <w:pStyle w:val="Heading1"/>
      </w:pPr>
      <w:r>
        <w:t xml:space="preserve">11 What we built: module by module</w:t>
      </w:r>
    </w:p>
    <w:p>
      <w:pPr>
        <w:pStyle w:val="FirstParagraph"/>
      </w:pPr>
      <w:r>
        <w:t xml:space="preserve">Each subsection lists the page, the problem it solves and what the user can do; screenshots in light and dark mode follow.</w:t>
      </w:r>
    </w:p>
    <w:bookmarkStart w:id="93" w:name="sec-11-1"/>
    <w:p>
      <w:pPr>
        <w:pStyle w:val="Heading2"/>
      </w:pPr>
      <w:r>
        <w:t xml:space="preserve">11.1 Public pages</w:t>
      </w:r>
    </w:p>
    <w:p>
      <w:pPr>
        <w:pStyle w:val="Compact"/>
        <w:numPr>
          <w:ilvl w:val="0"/>
          <w:numId w:val="1014"/>
        </w:numPr>
      </w:pPr>
      <w:r>
        <w:rPr>
          <w:b/>
          <w:bCs/>
        </w:rPr>
        <w:t xml:space="preserve">Landing page</w:t>
      </w:r>
      <w:r>
        <w:t xml:space="preserve">: hero, platform features, how it works, a TARA showcase, FAQ and calls to action (</w:t>
      </w:r>
      <w:r>
        <w:t xml:space="preserve">“Get started”</w:t>
      </w:r>
      <w:r>
        <w:t xml:space="preserve">,</w:t>
      </w:r>
      <w:r>
        <w:t xml:space="preserve"> </w:t>
      </w:r>
      <w:r>
        <w:t xml:space="preserve">“Explore the demo”</w:t>
      </w:r>
      <w:r>
        <w:t xml:space="preserve">,</w:t>
      </w:r>
      <w:r>
        <w:t xml:space="preserve"> </w:t>
      </w:r>
      <w:r>
        <w:t xml:space="preserve">“About this project”</w:t>
      </w:r>
      <w:r>
        <w:t xml:space="preserve">), with a University Project badge and footer note.</w:t>
      </w:r>
    </w:p>
    <w:p>
      <w:pPr>
        <w:pStyle w:val="Compact"/>
        <w:numPr>
          <w:ilvl w:val="0"/>
          <w:numId w:val="1014"/>
        </w:numPr>
      </w:pPr>
      <w:r>
        <w:rPr>
          <w:b/>
          <w:bCs/>
        </w:rPr>
        <w:t xml:space="preserve">About / product tour</w:t>
      </w:r>
      <w:r>
        <w:t xml:space="preserve">: a walk through the seven capability areas and an</w:t>
      </w:r>
      <w:r>
        <w:t xml:space="preserve"> </w:t>
      </w:r>
      <w:r>
        <w:t xml:space="preserve">“About this project”</w:t>
      </w:r>
      <w:r>
        <w:t xml:space="preserve"> </w:t>
      </w:r>
      <w:r>
        <w:t xml:space="preserve">section naming the student, guide and institution.</w:t>
      </w:r>
    </w:p>
    <w:p>
      <w:pPr>
        <w:pStyle w:val="Compact"/>
        <w:numPr>
          <w:ilvl w:val="0"/>
          <w:numId w:val="1014"/>
        </w:numPr>
      </w:pPr>
      <w:r>
        <w:rPr>
          <w:b/>
          <w:bCs/>
        </w:rPr>
        <w:t xml:space="preserve">Login</w:t>
      </w:r>
      <w:r>
        <w:t xml:space="preserve"> </w:t>
      </w:r>
      <w:r>
        <w:t xml:space="preserve">with a</w:t>
      </w:r>
      <w:r>
        <w:t xml:space="preserve"> </w:t>
      </w:r>
      <w:r>
        <w:rPr>
          <w:i/>
          <w:iCs/>
        </w:rPr>
        <w:t xml:space="preserve">Demo accounts</w:t>
      </w:r>
      <w:r>
        <w:t xml:space="preserve"> </w:t>
      </w:r>
      <w:r>
        <w:t xml:space="preserve">helper that fills the form,</w:t>
      </w:r>
      <w:r>
        <w:t xml:space="preserve"> </w:t>
      </w:r>
      <w:r>
        <w:rPr>
          <w:b/>
          <w:bCs/>
        </w:rPr>
        <w:t xml:space="preserve">Register</w:t>
      </w:r>
      <w:r>
        <w:t xml:space="preserve">,</w:t>
      </w:r>
      <w:r>
        <w:t xml:space="preserve"> </w:t>
      </w:r>
      <w:r>
        <w:rPr>
          <w:b/>
          <w:bCs/>
        </w:rPr>
        <w:t xml:space="preserve">Forgot password</w:t>
      </w:r>
      <w:r>
        <w:t xml:space="preserve"> </w:t>
      </w:r>
      <w:r>
        <w:t xml:space="preserve">(development banner with the reset link) and</w:t>
      </w:r>
      <w:r>
        <w:t xml:space="preserve"> </w:t>
      </w:r>
      <w:r>
        <w:rPr>
          <w:b/>
          <w:bCs/>
        </w:rPr>
        <w:t xml:space="preserve">Reset password</w:t>
      </w:r>
      <w:r>
        <w:t xml:space="preserve">;</w:t>
      </w:r>
      <w:r>
        <w:t xml:space="preserve"> </w:t>
      </w:r>
      <w:r>
        <w:rPr>
          <w:b/>
          <w:bCs/>
        </w:rPr>
        <w:t xml:space="preserve">404</w:t>
      </w:r>
      <w:r>
        <w:t xml:space="preserve"> </w:t>
      </w:r>
      <w:r>
        <w:t xml:space="preserve">and</w:t>
      </w:r>
      <w:r>
        <w:t xml:space="preserve"> </w:t>
      </w:r>
      <w:r>
        <w:rPr>
          <w:b/>
          <w:bCs/>
        </w:rPr>
        <w:t xml:space="preserve">403</w:t>
      </w:r>
      <w:r>
        <w:t xml:space="preserve"> </w:t>
      </w:r>
      <w:r>
        <w:t xml:space="preserve">pages.</w:t>
      </w:r>
    </w:p>
    <w:p>
      <w:pPr>
        <w:pStyle w:val="CaptionedFigure"/>
      </w:pPr>
      <w:r>
        <w:drawing>
          <wp:inline>
            <wp:extent cx="2293620" cy="6536817"/>
            <wp:effectExtent b="0" l="0" r="0" t="0"/>
            <wp:docPr descr="Landing page, light mode" title="" id="46" name="Picture"/>
            <a:graphic>
              <a:graphicData uri="http://schemas.openxmlformats.org/drawingml/2006/picture">
                <pic:pic>
                  <pic:nvPicPr>
                    <pic:cNvPr descr="_build/img/screenshots_light_01_landing.png" id="47" name="Picture"/>
                    <pic:cNvPicPr>
                      <a:picLocks noChangeArrowheads="1" noChangeAspect="1"/>
                    </pic:cNvPicPr>
                  </pic:nvPicPr>
                  <pic:blipFill>
                    <a:blip r:embed="rId45"/>
                    <a:stretch>
                      <a:fillRect/>
                    </a:stretch>
                  </pic:blipFill>
                  <pic:spPr bwMode="auto">
                    <a:xfrm>
                      <a:off x="0" y="0"/>
                      <a:ext cx="2293620" cy="6536817"/>
                    </a:xfrm>
                    <a:prstGeom prst="rect">
                      <a:avLst/>
                    </a:prstGeom>
                    <a:noFill/>
                    <a:ln w="9525">
                      <a:noFill/>
                      <a:headEnd/>
                      <a:tailEnd/>
                    </a:ln>
                  </pic:spPr>
                </pic:pic>
              </a:graphicData>
            </a:graphic>
          </wp:inline>
        </w:drawing>
      </w:r>
    </w:p>
    <w:p>
      <w:pPr>
        <w:pStyle w:val="ImageCaption"/>
      </w:pPr>
      <w:r>
        <w:t xml:space="preserve">Landing page, light mode</w:t>
      </w:r>
    </w:p>
    <w:p>
      <w:pPr>
        <w:pStyle w:val="CaptionedFigure"/>
      </w:pPr>
      <w:r>
        <w:drawing>
          <wp:inline>
            <wp:extent cx="2293620" cy="6536817"/>
            <wp:effectExtent b="0" l="0" r="0" t="0"/>
            <wp:docPr descr="Landing page, dark mode" title="" id="49" name="Picture"/>
            <a:graphic>
              <a:graphicData uri="http://schemas.openxmlformats.org/drawingml/2006/picture">
                <pic:pic>
                  <pic:nvPicPr>
                    <pic:cNvPr descr="_build/img/screenshots_dark_01_landing.png" id="50" name="Picture"/>
                    <pic:cNvPicPr>
                      <a:picLocks noChangeArrowheads="1" noChangeAspect="1"/>
                    </pic:cNvPicPr>
                  </pic:nvPicPr>
                  <pic:blipFill>
                    <a:blip r:embed="rId48"/>
                    <a:stretch>
                      <a:fillRect/>
                    </a:stretch>
                  </pic:blipFill>
                  <pic:spPr bwMode="auto">
                    <a:xfrm>
                      <a:off x="0" y="0"/>
                      <a:ext cx="2293620" cy="6536817"/>
                    </a:xfrm>
                    <a:prstGeom prst="rect">
                      <a:avLst/>
                    </a:prstGeom>
                    <a:noFill/>
                    <a:ln w="9525">
                      <a:noFill/>
                      <a:headEnd/>
                      <a:tailEnd/>
                    </a:ln>
                  </pic:spPr>
                </pic:pic>
              </a:graphicData>
            </a:graphic>
          </wp:inline>
        </w:drawing>
      </w:r>
    </w:p>
    <w:p>
      <w:pPr>
        <w:pStyle w:val="ImageCaption"/>
      </w:pPr>
      <w:r>
        <w:t xml:space="preserve">Landing page, dark mode</w:t>
      </w:r>
    </w:p>
    <w:p>
      <w:pPr>
        <w:pStyle w:val="CaptionedFigure"/>
      </w:pPr>
      <w:r>
        <w:drawing>
          <wp:inline>
            <wp:extent cx="1866900" cy="6474350"/>
            <wp:effectExtent b="0" l="0" r="0" t="0"/>
            <wp:docPr descr="About / product tour, light mode" title="" id="52" name="Picture"/>
            <a:graphic>
              <a:graphicData uri="http://schemas.openxmlformats.org/drawingml/2006/picture">
                <pic:pic>
                  <pic:nvPicPr>
                    <pic:cNvPr descr="_build/img/screenshots_light_02_about.png" id="53" name="Picture"/>
                    <pic:cNvPicPr>
                      <a:picLocks noChangeArrowheads="1" noChangeAspect="1"/>
                    </pic:cNvPicPr>
                  </pic:nvPicPr>
                  <pic:blipFill>
                    <a:blip r:embed="rId51"/>
                    <a:stretch>
                      <a:fillRect/>
                    </a:stretch>
                  </pic:blipFill>
                  <pic:spPr bwMode="auto">
                    <a:xfrm>
                      <a:off x="0" y="0"/>
                      <a:ext cx="1866900" cy="6474350"/>
                    </a:xfrm>
                    <a:prstGeom prst="rect">
                      <a:avLst/>
                    </a:prstGeom>
                    <a:noFill/>
                    <a:ln w="9525">
                      <a:noFill/>
                      <a:headEnd/>
                      <a:tailEnd/>
                    </a:ln>
                  </pic:spPr>
                </pic:pic>
              </a:graphicData>
            </a:graphic>
          </wp:inline>
        </w:drawing>
      </w:r>
    </w:p>
    <w:p>
      <w:pPr>
        <w:pStyle w:val="ImageCaption"/>
      </w:pPr>
      <w:r>
        <w:t xml:space="preserve">About / product tour, light mode</w:t>
      </w:r>
    </w:p>
    <w:p>
      <w:pPr>
        <w:pStyle w:val="CaptionedFigure"/>
      </w:pPr>
      <w:r>
        <w:drawing>
          <wp:inline>
            <wp:extent cx="1866900" cy="6474350"/>
            <wp:effectExtent b="0" l="0" r="0" t="0"/>
            <wp:docPr descr="About / product tour, dark mode" title="" id="55" name="Picture"/>
            <a:graphic>
              <a:graphicData uri="http://schemas.openxmlformats.org/drawingml/2006/picture">
                <pic:pic>
                  <pic:nvPicPr>
                    <pic:cNvPr descr="_build/img/screenshots_dark_02_about.png" id="56" name="Picture"/>
                    <pic:cNvPicPr>
                      <a:picLocks noChangeArrowheads="1" noChangeAspect="1"/>
                    </pic:cNvPicPr>
                  </pic:nvPicPr>
                  <pic:blipFill>
                    <a:blip r:embed="rId54"/>
                    <a:stretch>
                      <a:fillRect/>
                    </a:stretch>
                  </pic:blipFill>
                  <pic:spPr bwMode="auto">
                    <a:xfrm>
                      <a:off x="0" y="0"/>
                      <a:ext cx="1866900" cy="6474350"/>
                    </a:xfrm>
                    <a:prstGeom prst="rect">
                      <a:avLst/>
                    </a:prstGeom>
                    <a:noFill/>
                    <a:ln w="9525">
                      <a:noFill/>
                      <a:headEnd/>
                      <a:tailEnd/>
                    </a:ln>
                  </pic:spPr>
                </pic:pic>
              </a:graphicData>
            </a:graphic>
          </wp:inline>
        </w:drawing>
      </w:r>
    </w:p>
    <w:p>
      <w:pPr>
        <w:pStyle w:val="ImageCaption"/>
      </w:pPr>
      <w:r>
        <w:t xml:space="preserve">About / product tour, dark mode</w:t>
      </w:r>
    </w:p>
    <w:p>
      <w:pPr>
        <w:pStyle w:val="CaptionedFigure"/>
      </w:pPr>
      <w:r>
        <w:drawing>
          <wp:inline>
            <wp:extent cx="4907280" cy="3231903"/>
            <wp:effectExtent b="0" l="0" r="0" t="0"/>
            <wp:docPr descr="Login with demo accounts panel, light mode" title="" id="58" name="Picture"/>
            <a:graphic>
              <a:graphicData uri="http://schemas.openxmlformats.org/drawingml/2006/picture">
                <pic:pic>
                  <pic:nvPicPr>
                    <pic:cNvPr descr="_build/img/screenshots_light_03_login.png" id="59" name="Picture"/>
                    <pic:cNvPicPr>
                      <a:picLocks noChangeArrowheads="1" noChangeAspect="1"/>
                    </pic:cNvPicPr>
                  </pic:nvPicPr>
                  <pic:blipFill>
                    <a:blip r:embed="rId57"/>
                    <a:stretch>
                      <a:fillRect/>
                    </a:stretch>
                  </pic:blipFill>
                  <pic:spPr bwMode="auto">
                    <a:xfrm>
                      <a:off x="0" y="0"/>
                      <a:ext cx="4907280" cy="3231903"/>
                    </a:xfrm>
                    <a:prstGeom prst="rect">
                      <a:avLst/>
                    </a:prstGeom>
                    <a:noFill/>
                    <a:ln w="9525">
                      <a:noFill/>
                      <a:headEnd/>
                      <a:tailEnd/>
                    </a:ln>
                  </pic:spPr>
                </pic:pic>
              </a:graphicData>
            </a:graphic>
          </wp:inline>
        </w:drawing>
      </w:r>
    </w:p>
    <w:p>
      <w:pPr>
        <w:pStyle w:val="ImageCaption"/>
      </w:pPr>
      <w:r>
        <w:t xml:space="preserve">Login with demo accounts panel, light mode</w:t>
      </w:r>
    </w:p>
    <w:p>
      <w:pPr>
        <w:pStyle w:val="CaptionedFigure"/>
      </w:pPr>
      <w:r>
        <w:drawing>
          <wp:inline>
            <wp:extent cx="4907280" cy="3231903"/>
            <wp:effectExtent b="0" l="0" r="0" t="0"/>
            <wp:docPr descr="Login with demo accounts panel, dark mode" title="" id="61" name="Picture"/>
            <a:graphic>
              <a:graphicData uri="http://schemas.openxmlformats.org/drawingml/2006/picture">
                <pic:pic>
                  <pic:nvPicPr>
                    <pic:cNvPr descr="_build/img/screenshots_dark_03_login.png" id="62" name="Picture"/>
                    <pic:cNvPicPr>
                      <a:picLocks noChangeArrowheads="1" noChangeAspect="1"/>
                    </pic:cNvPicPr>
                  </pic:nvPicPr>
                  <pic:blipFill>
                    <a:blip r:embed="rId60"/>
                    <a:stretch>
                      <a:fillRect/>
                    </a:stretch>
                  </pic:blipFill>
                  <pic:spPr bwMode="auto">
                    <a:xfrm>
                      <a:off x="0" y="0"/>
                      <a:ext cx="4907280" cy="3231903"/>
                    </a:xfrm>
                    <a:prstGeom prst="rect">
                      <a:avLst/>
                    </a:prstGeom>
                    <a:noFill/>
                    <a:ln w="9525">
                      <a:noFill/>
                      <a:headEnd/>
                      <a:tailEnd/>
                    </a:ln>
                  </pic:spPr>
                </pic:pic>
              </a:graphicData>
            </a:graphic>
          </wp:inline>
        </w:drawing>
      </w:r>
    </w:p>
    <w:p>
      <w:pPr>
        <w:pStyle w:val="ImageCaption"/>
      </w:pPr>
      <w:r>
        <w:t xml:space="preserve">Login with demo accounts panel, dark mode</w:t>
      </w:r>
    </w:p>
    <w:p>
      <w:pPr>
        <w:pStyle w:val="CaptionedFigure"/>
      </w:pPr>
      <w:r>
        <w:drawing>
          <wp:inline>
            <wp:extent cx="4907280" cy="3067050"/>
            <wp:effectExtent b="0" l="0" r="0" t="0"/>
            <wp:docPr descr="Register, light mode" title="" id="64" name="Picture"/>
            <a:graphic>
              <a:graphicData uri="http://schemas.openxmlformats.org/drawingml/2006/picture">
                <pic:pic>
                  <pic:nvPicPr>
                    <pic:cNvPr descr="_build/img/screenshots_light_04_register.png" id="65" name="Picture"/>
                    <pic:cNvPicPr>
                      <a:picLocks noChangeArrowheads="1" noChangeAspect="1"/>
                    </pic:cNvPicPr>
                  </pic:nvPicPr>
                  <pic:blipFill>
                    <a:blip r:embed="rId63"/>
                    <a:stretch>
                      <a:fillRect/>
                    </a:stretch>
                  </pic:blipFill>
                  <pic:spPr bwMode="auto">
                    <a:xfrm>
                      <a:off x="0" y="0"/>
                      <a:ext cx="4907280" cy="3067050"/>
                    </a:xfrm>
                    <a:prstGeom prst="rect">
                      <a:avLst/>
                    </a:prstGeom>
                    <a:noFill/>
                    <a:ln w="9525">
                      <a:noFill/>
                      <a:headEnd/>
                      <a:tailEnd/>
                    </a:ln>
                  </pic:spPr>
                </pic:pic>
              </a:graphicData>
            </a:graphic>
          </wp:inline>
        </w:drawing>
      </w:r>
    </w:p>
    <w:p>
      <w:pPr>
        <w:pStyle w:val="ImageCaption"/>
      </w:pPr>
      <w:r>
        <w:t xml:space="preserve">Register, light mode</w:t>
      </w:r>
    </w:p>
    <w:p>
      <w:pPr>
        <w:pStyle w:val="CaptionedFigure"/>
      </w:pPr>
      <w:r>
        <w:drawing>
          <wp:inline>
            <wp:extent cx="4907280" cy="3067050"/>
            <wp:effectExtent b="0" l="0" r="0" t="0"/>
            <wp:docPr descr="Register, dark mode" title="" id="67" name="Picture"/>
            <a:graphic>
              <a:graphicData uri="http://schemas.openxmlformats.org/drawingml/2006/picture">
                <pic:pic>
                  <pic:nvPicPr>
                    <pic:cNvPr descr="_build/img/screenshots_dark_04_register.png" id="68" name="Picture"/>
                    <pic:cNvPicPr>
                      <a:picLocks noChangeArrowheads="1" noChangeAspect="1"/>
                    </pic:cNvPicPr>
                  </pic:nvPicPr>
                  <pic:blipFill>
                    <a:blip r:embed="rId66"/>
                    <a:stretch>
                      <a:fillRect/>
                    </a:stretch>
                  </pic:blipFill>
                  <pic:spPr bwMode="auto">
                    <a:xfrm>
                      <a:off x="0" y="0"/>
                      <a:ext cx="4907280" cy="3067050"/>
                    </a:xfrm>
                    <a:prstGeom prst="rect">
                      <a:avLst/>
                    </a:prstGeom>
                    <a:noFill/>
                    <a:ln w="9525">
                      <a:noFill/>
                      <a:headEnd/>
                      <a:tailEnd/>
                    </a:ln>
                  </pic:spPr>
                </pic:pic>
              </a:graphicData>
            </a:graphic>
          </wp:inline>
        </w:drawing>
      </w:r>
    </w:p>
    <w:p>
      <w:pPr>
        <w:pStyle w:val="ImageCaption"/>
      </w:pPr>
      <w:r>
        <w:t xml:space="preserve">Register, dark mode</w:t>
      </w:r>
    </w:p>
    <w:p>
      <w:pPr>
        <w:pStyle w:val="CaptionedFigure"/>
      </w:pPr>
      <w:r>
        <w:drawing>
          <wp:inline>
            <wp:extent cx="4907280" cy="3067050"/>
            <wp:effectExtent b="0" l="0" r="0" t="0"/>
            <wp:docPr descr="Forgot password, light mode" title="" id="70" name="Picture"/>
            <a:graphic>
              <a:graphicData uri="http://schemas.openxmlformats.org/drawingml/2006/picture">
                <pic:pic>
                  <pic:nvPicPr>
                    <pic:cNvPr descr="_build/img/screenshots_light_05_forgot_password.png" id="71" name="Picture"/>
                    <pic:cNvPicPr>
                      <a:picLocks noChangeArrowheads="1" noChangeAspect="1"/>
                    </pic:cNvPicPr>
                  </pic:nvPicPr>
                  <pic:blipFill>
                    <a:blip r:embed="rId69"/>
                    <a:stretch>
                      <a:fillRect/>
                    </a:stretch>
                  </pic:blipFill>
                  <pic:spPr bwMode="auto">
                    <a:xfrm>
                      <a:off x="0" y="0"/>
                      <a:ext cx="4907280" cy="3067050"/>
                    </a:xfrm>
                    <a:prstGeom prst="rect">
                      <a:avLst/>
                    </a:prstGeom>
                    <a:noFill/>
                    <a:ln w="9525">
                      <a:noFill/>
                      <a:headEnd/>
                      <a:tailEnd/>
                    </a:ln>
                  </pic:spPr>
                </pic:pic>
              </a:graphicData>
            </a:graphic>
          </wp:inline>
        </w:drawing>
      </w:r>
    </w:p>
    <w:p>
      <w:pPr>
        <w:pStyle w:val="ImageCaption"/>
      </w:pPr>
      <w:r>
        <w:t xml:space="preserve">Forgot password, light mode</w:t>
      </w:r>
    </w:p>
    <w:p>
      <w:pPr>
        <w:pStyle w:val="CaptionedFigure"/>
      </w:pPr>
      <w:r>
        <w:drawing>
          <wp:inline>
            <wp:extent cx="4907280" cy="3067050"/>
            <wp:effectExtent b="0" l="0" r="0" t="0"/>
            <wp:docPr descr="Forgot password, dark mode" title="" id="73" name="Picture"/>
            <a:graphic>
              <a:graphicData uri="http://schemas.openxmlformats.org/drawingml/2006/picture">
                <pic:pic>
                  <pic:nvPicPr>
                    <pic:cNvPr descr="_build/img/screenshots_dark_05_forgot_password.png" id="74" name="Picture"/>
                    <pic:cNvPicPr>
                      <a:picLocks noChangeArrowheads="1" noChangeAspect="1"/>
                    </pic:cNvPicPr>
                  </pic:nvPicPr>
                  <pic:blipFill>
                    <a:blip r:embed="rId72"/>
                    <a:stretch>
                      <a:fillRect/>
                    </a:stretch>
                  </pic:blipFill>
                  <pic:spPr bwMode="auto">
                    <a:xfrm>
                      <a:off x="0" y="0"/>
                      <a:ext cx="4907280" cy="3067050"/>
                    </a:xfrm>
                    <a:prstGeom prst="rect">
                      <a:avLst/>
                    </a:prstGeom>
                    <a:noFill/>
                    <a:ln w="9525">
                      <a:noFill/>
                      <a:headEnd/>
                      <a:tailEnd/>
                    </a:ln>
                  </pic:spPr>
                </pic:pic>
              </a:graphicData>
            </a:graphic>
          </wp:inline>
        </w:drawing>
      </w:r>
    </w:p>
    <w:p>
      <w:pPr>
        <w:pStyle w:val="ImageCaption"/>
      </w:pPr>
      <w:r>
        <w:t xml:space="preserve">Forgot password, dark mode</w:t>
      </w:r>
    </w:p>
    <w:p>
      <w:pPr>
        <w:pStyle w:val="CaptionedFigure"/>
      </w:pPr>
      <w:r>
        <w:drawing>
          <wp:inline>
            <wp:extent cx="4907280" cy="3067050"/>
            <wp:effectExtent b="0" l="0" r="0" t="0"/>
            <wp:docPr descr="Reset password, light mode" title="" id="76" name="Picture"/>
            <a:graphic>
              <a:graphicData uri="http://schemas.openxmlformats.org/drawingml/2006/picture">
                <pic:pic>
                  <pic:nvPicPr>
                    <pic:cNvPr descr="_build/img/screenshots_light_06_reset_password.png" id="77" name="Picture"/>
                    <pic:cNvPicPr>
                      <a:picLocks noChangeArrowheads="1" noChangeAspect="1"/>
                    </pic:cNvPicPr>
                  </pic:nvPicPr>
                  <pic:blipFill>
                    <a:blip r:embed="rId75"/>
                    <a:stretch>
                      <a:fillRect/>
                    </a:stretch>
                  </pic:blipFill>
                  <pic:spPr bwMode="auto">
                    <a:xfrm>
                      <a:off x="0" y="0"/>
                      <a:ext cx="4907280" cy="3067050"/>
                    </a:xfrm>
                    <a:prstGeom prst="rect">
                      <a:avLst/>
                    </a:prstGeom>
                    <a:noFill/>
                    <a:ln w="9525">
                      <a:noFill/>
                      <a:headEnd/>
                      <a:tailEnd/>
                    </a:ln>
                  </pic:spPr>
                </pic:pic>
              </a:graphicData>
            </a:graphic>
          </wp:inline>
        </w:drawing>
      </w:r>
    </w:p>
    <w:p>
      <w:pPr>
        <w:pStyle w:val="ImageCaption"/>
      </w:pPr>
      <w:r>
        <w:t xml:space="preserve">Reset password, light mode</w:t>
      </w:r>
    </w:p>
    <w:p>
      <w:pPr>
        <w:pStyle w:val="CaptionedFigure"/>
      </w:pPr>
      <w:r>
        <w:drawing>
          <wp:inline>
            <wp:extent cx="4907280" cy="3067050"/>
            <wp:effectExtent b="0" l="0" r="0" t="0"/>
            <wp:docPr descr="Reset password, dark mode" title="" id="79" name="Picture"/>
            <a:graphic>
              <a:graphicData uri="http://schemas.openxmlformats.org/drawingml/2006/picture">
                <pic:pic>
                  <pic:nvPicPr>
                    <pic:cNvPr descr="_build/img/screenshots_dark_06_reset_password.png" id="80" name="Picture"/>
                    <pic:cNvPicPr>
                      <a:picLocks noChangeArrowheads="1" noChangeAspect="1"/>
                    </pic:cNvPicPr>
                  </pic:nvPicPr>
                  <pic:blipFill>
                    <a:blip r:embed="rId78"/>
                    <a:stretch>
                      <a:fillRect/>
                    </a:stretch>
                  </pic:blipFill>
                  <pic:spPr bwMode="auto">
                    <a:xfrm>
                      <a:off x="0" y="0"/>
                      <a:ext cx="4907280" cy="3067050"/>
                    </a:xfrm>
                    <a:prstGeom prst="rect">
                      <a:avLst/>
                    </a:prstGeom>
                    <a:noFill/>
                    <a:ln w="9525">
                      <a:noFill/>
                      <a:headEnd/>
                      <a:tailEnd/>
                    </a:ln>
                  </pic:spPr>
                </pic:pic>
              </a:graphicData>
            </a:graphic>
          </wp:inline>
        </w:drawing>
      </w:r>
    </w:p>
    <w:p>
      <w:pPr>
        <w:pStyle w:val="ImageCaption"/>
      </w:pPr>
      <w:r>
        <w:t xml:space="preserve">Reset password, dark mode</w:t>
      </w:r>
    </w:p>
    <w:p>
      <w:pPr>
        <w:pStyle w:val="CaptionedFigure"/>
      </w:pPr>
      <w:r>
        <w:drawing>
          <wp:inline>
            <wp:extent cx="4907280" cy="3067050"/>
            <wp:effectExtent b="0" l="0" r="0" t="0"/>
            <wp:docPr descr="403 Forbidden, light mode" title="" id="82" name="Picture"/>
            <a:graphic>
              <a:graphicData uri="http://schemas.openxmlformats.org/drawingml/2006/picture">
                <pic:pic>
                  <pic:nvPicPr>
                    <pic:cNvPr descr="_build/img/screenshots_light_07_forbidden_403.png" id="83" name="Picture"/>
                    <pic:cNvPicPr>
                      <a:picLocks noChangeArrowheads="1" noChangeAspect="1"/>
                    </pic:cNvPicPr>
                  </pic:nvPicPr>
                  <pic:blipFill>
                    <a:blip r:embed="rId81"/>
                    <a:stretch>
                      <a:fillRect/>
                    </a:stretch>
                  </pic:blipFill>
                  <pic:spPr bwMode="auto">
                    <a:xfrm>
                      <a:off x="0" y="0"/>
                      <a:ext cx="4907280" cy="3067050"/>
                    </a:xfrm>
                    <a:prstGeom prst="rect">
                      <a:avLst/>
                    </a:prstGeom>
                    <a:noFill/>
                    <a:ln w="9525">
                      <a:noFill/>
                      <a:headEnd/>
                      <a:tailEnd/>
                    </a:ln>
                  </pic:spPr>
                </pic:pic>
              </a:graphicData>
            </a:graphic>
          </wp:inline>
        </w:drawing>
      </w:r>
    </w:p>
    <w:p>
      <w:pPr>
        <w:pStyle w:val="ImageCaption"/>
      </w:pPr>
      <w:r>
        <w:t xml:space="preserve">403 Forbidden, light mode</w:t>
      </w:r>
    </w:p>
    <w:p>
      <w:pPr>
        <w:pStyle w:val="CaptionedFigure"/>
      </w:pPr>
      <w:r>
        <w:drawing>
          <wp:inline>
            <wp:extent cx="4907280" cy="3067050"/>
            <wp:effectExtent b="0" l="0" r="0" t="0"/>
            <wp:docPr descr="403 Forbidden, dark mode" title="" id="85" name="Picture"/>
            <a:graphic>
              <a:graphicData uri="http://schemas.openxmlformats.org/drawingml/2006/picture">
                <pic:pic>
                  <pic:nvPicPr>
                    <pic:cNvPr descr="_build/img/screenshots_dark_07_forbidden_403.png" id="86" name="Picture"/>
                    <pic:cNvPicPr>
                      <a:picLocks noChangeArrowheads="1" noChangeAspect="1"/>
                    </pic:cNvPicPr>
                  </pic:nvPicPr>
                  <pic:blipFill>
                    <a:blip r:embed="rId84"/>
                    <a:stretch>
                      <a:fillRect/>
                    </a:stretch>
                  </pic:blipFill>
                  <pic:spPr bwMode="auto">
                    <a:xfrm>
                      <a:off x="0" y="0"/>
                      <a:ext cx="4907280" cy="3067050"/>
                    </a:xfrm>
                    <a:prstGeom prst="rect">
                      <a:avLst/>
                    </a:prstGeom>
                    <a:noFill/>
                    <a:ln w="9525">
                      <a:noFill/>
                      <a:headEnd/>
                      <a:tailEnd/>
                    </a:ln>
                  </pic:spPr>
                </pic:pic>
              </a:graphicData>
            </a:graphic>
          </wp:inline>
        </w:drawing>
      </w:r>
    </w:p>
    <w:p>
      <w:pPr>
        <w:pStyle w:val="ImageCaption"/>
      </w:pPr>
      <w:r>
        <w:t xml:space="preserve">403 Forbidden, dark mode</w:t>
      </w:r>
    </w:p>
    <w:p>
      <w:pPr>
        <w:pStyle w:val="CaptionedFigure"/>
      </w:pPr>
      <w:r>
        <w:drawing>
          <wp:inline>
            <wp:extent cx="4907280" cy="3067050"/>
            <wp:effectExtent b="0" l="0" r="0" t="0"/>
            <wp:docPr descr="404 Not found, light mode" title="" id="88" name="Picture"/>
            <a:graphic>
              <a:graphicData uri="http://schemas.openxmlformats.org/drawingml/2006/picture">
                <pic:pic>
                  <pic:nvPicPr>
                    <pic:cNvPr descr="_build/img/screenshots_light_08_not_found_404.png" id="89" name="Picture"/>
                    <pic:cNvPicPr>
                      <a:picLocks noChangeArrowheads="1" noChangeAspect="1"/>
                    </pic:cNvPicPr>
                  </pic:nvPicPr>
                  <pic:blipFill>
                    <a:blip r:embed="rId87"/>
                    <a:stretch>
                      <a:fillRect/>
                    </a:stretch>
                  </pic:blipFill>
                  <pic:spPr bwMode="auto">
                    <a:xfrm>
                      <a:off x="0" y="0"/>
                      <a:ext cx="4907280" cy="3067050"/>
                    </a:xfrm>
                    <a:prstGeom prst="rect">
                      <a:avLst/>
                    </a:prstGeom>
                    <a:noFill/>
                    <a:ln w="9525">
                      <a:noFill/>
                      <a:headEnd/>
                      <a:tailEnd/>
                    </a:ln>
                  </pic:spPr>
                </pic:pic>
              </a:graphicData>
            </a:graphic>
          </wp:inline>
        </w:drawing>
      </w:r>
    </w:p>
    <w:p>
      <w:pPr>
        <w:pStyle w:val="ImageCaption"/>
      </w:pPr>
      <w:r>
        <w:t xml:space="preserve">404 Not found, light mode</w:t>
      </w:r>
    </w:p>
    <w:p>
      <w:pPr>
        <w:pStyle w:val="CaptionedFigure"/>
      </w:pPr>
      <w:r>
        <w:drawing>
          <wp:inline>
            <wp:extent cx="4907280" cy="3067050"/>
            <wp:effectExtent b="0" l="0" r="0" t="0"/>
            <wp:docPr descr="404 Not found, dark mode" title="" id="91" name="Picture"/>
            <a:graphic>
              <a:graphicData uri="http://schemas.openxmlformats.org/drawingml/2006/picture">
                <pic:pic>
                  <pic:nvPicPr>
                    <pic:cNvPr descr="_build/img/screenshots_dark_08_not_found_404.png" id="92" name="Picture"/>
                    <pic:cNvPicPr>
                      <a:picLocks noChangeArrowheads="1" noChangeAspect="1"/>
                    </pic:cNvPicPr>
                  </pic:nvPicPr>
                  <pic:blipFill>
                    <a:blip r:embed="rId90"/>
                    <a:stretch>
                      <a:fillRect/>
                    </a:stretch>
                  </pic:blipFill>
                  <pic:spPr bwMode="auto">
                    <a:xfrm>
                      <a:off x="0" y="0"/>
                      <a:ext cx="4907280" cy="3067050"/>
                    </a:xfrm>
                    <a:prstGeom prst="rect">
                      <a:avLst/>
                    </a:prstGeom>
                    <a:noFill/>
                    <a:ln w="9525">
                      <a:noFill/>
                      <a:headEnd/>
                      <a:tailEnd/>
                    </a:ln>
                  </pic:spPr>
                </pic:pic>
              </a:graphicData>
            </a:graphic>
          </wp:inline>
        </w:drawing>
      </w:r>
    </w:p>
    <w:p>
      <w:pPr>
        <w:pStyle w:val="ImageCaption"/>
      </w:pPr>
      <w:r>
        <w:t xml:space="preserve">404 Not found, dark mode</w:t>
      </w:r>
    </w:p>
    <w:bookmarkEnd w:id="93"/>
    <w:bookmarkStart w:id="100" w:name="sec-11-2"/>
    <w:p>
      <w:pPr>
        <w:pStyle w:val="Heading2"/>
      </w:pPr>
      <w:r>
        <w:t xml:space="preserve">11.2 1. Main dashboard</w:t>
      </w:r>
    </w:p>
    <w:p>
      <w:pPr>
        <w:pStyle w:val="FirstParagraph"/>
      </w:pPr>
      <w:r>
        <w:t xml:space="preserve">Real-time KPIs from the API: total metrics, connected datasets, active conflicts, validation pass rate (every live definition re-validated), query success, average query time; revenue by month, revenue by region and orders by month charts drawn from the</w:t>
      </w:r>
      <w:r>
        <w:t xml:space="preserve"> </w:t>
      </w:r>
      <w:r>
        <w:rPr>
          <w:i/>
          <w:iCs/>
        </w:rPr>
        <w:t xml:space="preserve">governed</w:t>
      </w:r>
      <w:r>
        <w:t xml:space="preserve"> </w:t>
      </w:r>
      <w:r>
        <w:t xml:space="preserve">metrics; recent uploads with progress, recent metric changes, notifications, activity feed and quick actions (upload data, create metric, check conflicts, ask TARA).</w:t>
      </w:r>
    </w:p>
    <w:p>
      <w:pPr>
        <w:pStyle w:val="CaptionedFigure"/>
      </w:pPr>
      <w:r>
        <w:drawing>
          <wp:inline>
            <wp:extent cx="4907280" cy="6310455"/>
            <wp:effectExtent b="0" l="0" r="0" t="0"/>
            <wp:docPr descr="Main dashboard, light mode" title="" id="95" name="Picture"/>
            <a:graphic>
              <a:graphicData uri="http://schemas.openxmlformats.org/drawingml/2006/picture">
                <pic:pic>
                  <pic:nvPicPr>
                    <pic:cNvPr descr="_build/img/screenshots_light_20_dashboard.png" id="96" name="Picture"/>
                    <pic:cNvPicPr>
                      <a:picLocks noChangeArrowheads="1" noChangeAspect="1"/>
                    </pic:cNvPicPr>
                  </pic:nvPicPr>
                  <pic:blipFill>
                    <a:blip r:embed="rId94"/>
                    <a:stretch>
                      <a:fillRect/>
                    </a:stretch>
                  </pic:blipFill>
                  <pic:spPr bwMode="auto">
                    <a:xfrm>
                      <a:off x="0" y="0"/>
                      <a:ext cx="4907280" cy="6310455"/>
                    </a:xfrm>
                    <a:prstGeom prst="rect">
                      <a:avLst/>
                    </a:prstGeom>
                    <a:noFill/>
                    <a:ln w="9525">
                      <a:noFill/>
                      <a:headEnd/>
                      <a:tailEnd/>
                    </a:ln>
                  </pic:spPr>
                </pic:pic>
              </a:graphicData>
            </a:graphic>
          </wp:inline>
        </w:drawing>
      </w:r>
    </w:p>
    <w:p>
      <w:pPr>
        <w:pStyle w:val="ImageCaption"/>
      </w:pPr>
      <w:r>
        <w:t xml:space="preserve">Main dashboard, light mode</w:t>
      </w:r>
    </w:p>
    <w:p>
      <w:pPr>
        <w:pStyle w:val="CaptionedFigure"/>
      </w:pPr>
      <w:r>
        <w:drawing>
          <wp:inline>
            <wp:extent cx="4907280" cy="6310455"/>
            <wp:effectExtent b="0" l="0" r="0" t="0"/>
            <wp:docPr descr="Main dashboard, dark mode" title="" id="98" name="Picture"/>
            <a:graphic>
              <a:graphicData uri="http://schemas.openxmlformats.org/drawingml/2006/picture">
                <pic:pic>
                  <pic:nvPicPr>
                    <pic:cNvPr descr="_build/img/screenshots_dark_20_dashboard.png" id="99" name="Picture"/>
                    <pic:cNvPicPr>
                      <a:picLocks noChangeArrowheads="1" noChangeAspect="1"/>
                    </pic:cNvPicPr>
                  </pic:nvPicPr>
                  <pic:blipFill>
                    <a:blip r:embed="rId97"/>
                    <a:stretch>
                      <a:fillRect/>
                    </a:stretch>
                  </pic:blipFill>
                  <pic:spPr bwMode="auto">
                    <a:xfrm>
                      <a:off x="0" y="0"/>
                      <a:ext cx="4907280" cy="6310455"/>
                    </a:xfrm>
                    <a:prstGeom prst="rect">
                      <a:avLst/>
                    </a:prstGeom>
                    <a:noFill/>
                    <a:ln w="9525">
                      <a:noFill/>
                      <a:headEnd/>
                      <a:tailEnd/>
                    </a:ln>
                  </pic:spPr>
                </pic:pic>
              </a:graphicData>
            </a:graphic>
          </wp:inline>
        </w:drawing>
      </w:r>
    </w:p>
    <w:p>
      <w:pPr>
        <w:pStyle w:val="ImageCaption"/>
      </w:pPr>
      <w:r>
        <w:t xml:space="preserve">Main dashboard, dark mode</w:t>
      </w:r>
    </w:p>
    <w:bookmarkEnd w:id="100"/>
    <w:bookmarkStart w:id="113" w:name="sec-11-3"/>
    <w:p>
      <w:pPr>
        <w:pStyle w:val="Heading2"/>
      </w:pPr>
      <w:r>
        <w:t xml:space="preserve">11.3 2. Semantic layer: metrics catalog and metric detail</w:t>
      </w:r>
    </w:p>
    <w:p>
      <w:pPr>
        <w:pStyle w:val="FirstParagraph"/>
      </w:pPr>
      <w:r>
        <w:t xml:space="preserve">Search, filters (status, department, category), sort, pagination, list and dependency-graph views, create/edit with live formula validation, the approval workflow (submit, approve, reject with comment, publish, deprecate), dependencies and dependents, other definitions of the same key, and the workflow timeline.</w:t>
      </w:r>
    </w:p>
    <w:p>
      <w:pPr>
        <w:pStyle w:val="CaptionedFigure"/>
      </w:pPr>
      <w:r>
        <w:drawing>
          <wp:inline>
            <wp:extent cx="4907280" cy="4830603"/>
            <wp:effectExtent b="0" l="0" r="0" t="0"/>
            <wp:docPr descr="Metrics catalog, light mode" title="" id="102" name="Picture"/>
            <a:graphic>
              <a:graphicData uri="http://schemas.openxmlformats.org/drawingml/2006/picture">
                <pic:pic>
                  <pic:nvPicPr>
                    <pic:cNvPr descr="_build/img/screenshots_light_21_metrics_catalog.png" id="103" name="Picture"/>
                    <pic:cNvPicPr>
                      <a:picLocks noChangeArrowheads="1" noChangeAspect="1"/>
                    </pic:cNvPicPr>
                  </pic:nvPicPr>
                  <pic:blipFill>
                    <a:blip r:embed="rId101"/>
                    <a:stretch>
                      <a:fillRect/>
                    </a:stretch>
                  </pic:blipFill>
                  <pic:spPr bwMode="auto">
                    <a:xfrm>
                      <a:off x="0" y="0"/>
                      <a:ext cx="4907280" cy="4830603"/>
                    </a:xfrm>
                    <a:prstGeom prst="rect">
                      <a:avLst/>
                    </a:prstGeom>
                    <a:noFill/>
                    <a:ln w="9525">
                      <a:noFill/>
                      <a:headEnd/>
                      <a:tailEnd/>
                    </a:ln>
                  </pic:spPr>
                </pic:pic>
              </a:graphicData>
            </a:graphic>
          </wp:inline>
        </w:drawing>
      </w:r>
    </w:p>
    <w:p>
      <w:pPr>
        <w:pStyle w:val="ImageCaption"/>
      </w:pPr>
      <w:r>
        <w:t xml:space="preserve">Metrics catalog, light mode</w:t>
      </w:r>
    </w:p>
    <w:p>
      <w:pPr>
        <w:pStyle w:val="CaptionedFigure"/>
      </w:pPr>
      <w:r>
        <w:drawing>
          <wp:inline>
            <wp:extent cx="4907280" cy="4830603"/>
            <wp:effectExtent b="0" l="0" r="0" t="0"/>
            <wp:docPr descr="Metrics catalog, dark mode" title="" id="105" name="Picture"/>
            <a:graphic>
              <a:graphicData uri="http://schemas.openxmlformats.org/drawingml/2006/picture">
                <pic:pic>
                  <pic:nvPicPr>
                    <pic:cNvPr descr="_build/img/screenshots_dark_21_metrics_catalog.png" id="106" name="Picture"/>
                    <pic:cNvPicPr>
                      <a:picLocks noChangeArrowheads="1" noChangeAspect="1"/>
                    </pic:cNvPicPr>
                  </pic:nvPicPr>
                  <pic:blipFill>
                    <a:blip r:embed="rId104"/>
                    <a:stretch>
                      <a:fillRect/>
                    </a:stretch>
                  </pic:blipFill>
                  <pic:spPr bwMode="auto">
                    <a:xfrm>
                      <a:off x="0" y="0"/>
                      <a:ext cx="4907280" cy="4830603"/>
                    </a:xfrm>
                    <a:prstGeom prst="rect">
                      <a:avLst/>
                    </a:prstGeom>
                    <a:noFill/>
                    <a:ln w="9525">
                      <a:noFill/>
                      <a:headEnd/>
                      <a:tailEnd/>
                    </a:ln>
                  </pic:spPr>
                </pic:pic>
              </a:graphicData>
            </a:graphic>
          </wp:inline>
        </w:drawing>
      </w:r>
    </w:p>
    <w:p>
      <w:pPr>
        <w:pStyle w:val="ImageCaption"/>
      </w:pPr>
      <w:r>
        <w:t xml:space="preserve">Metrics catalog, dark mode</w:t>
      </w:r>
    </w:p>
    <w:p>
      <w:pPr>
        <w:pStyle w:val="CaptionedFigure"/>
      </w:pPr>
      <w:r>
        <w:drawing>
          <wp:inline>
            <wp:extent cx="4907280" cy="3067050"/>
            <wp:effectExtent b="0" l="0" r="0" t="0"/>
            <wp:docPr descr="Metric detail (Revenue), light mode" title="" id="108" name="Picture"/>
            <a:graphic>
              <a:graphicData uri="http://schemas.openxmlformats.org/drawingml/2006/picture">
                <pic:pic>
                  <pic:nvPicPr>
                    <pic:cNvPr descr="_build/img/screenshots_light_22_metric_detail.png" id="109" name="Picture"/>
                    <pic:cNvPicPr>
                      <a:picLocks noChangeArrowheads="1" noChangeAspect="1"/>
                    </pic:cNvPicPr>
                  </pic:nvPicPr>
                  <pic:blipFill>
                    <a:blip r:embed="rId107"/>
                    <a:stretch>
                      <a:fillRect/>
                    </a:stretch>
                  </pic:blipFill>
                  <pic:spPr bwMode="auto">
                    <a:xfrm>
                      <a:off x="0" y="0"/>
                      <a:ext cx="4907280" cy="3067050"/>
                    </a:xfrm>
                    <a:prstGeom prst="rect">
                      <a:avLst/>
                    </a:prstGeom>
                    <a:noFill/>
                    <a:ln w="9525">
                      <a:noFill/>
                      <a:headEnd/>
                      <a:tailEnd/>
                    </a:ln>
                  </pic:spPr>
                </pic:pic>
              </a:graphicData>
            </a:graphic>
          </wp:inline>
        </w:drawing>
      </w:r>
    </w:p>
    <w:p>
      <w:pPr>
        <w:pStyle w:val="ImageCaption"/>
      </w:pPr>
      <w:r>
        <w:t xml:space="preserve">Metric detail (Revenue), light mode</w:t>
      </w:r>
    </w:p>
    <w:p>
      <w:pPr>
        <w:pStyle w:val="CaptionedFigure"/>
      </w:pPr>
      <w:r>
        <w:drawing>
          <wp:inline>
            <wp:extent cx="4907280" cy="3067050"/>
            <wp:effectExtent b="0" l="0" r="0" t="0"/>
            <wp:docPr descr="Metric detail (Revenue), dark mode" title="" id="111" name="Picture"/>
            <a:graphic>
              <a:graphicData uri="http://schemas.openxmlformats.org/drawingml/2006/picture">
                <pic:pic>
                  <pic:nvPicPr>
                    <pic:cNvPr descr="_build/img/screenshots_dark_22_metric_detail.png" id="112" name="Picture"/>
                    <pic:cNvPicPr>
                      <a:picLocks noChangeArrowheads="1" noChangeAspect="1"/>
                    </pic:cNvPicPr>
                  </pic:nvPicPr>
                  <pic:blipFill>
                    <a:blip r:embed="rId110"/>
                    <a:stretch>
                      <a:fillRect/>
                    </a:stretch>
                  </pic:blipFill>
                  <pic:spPr bwMode="auto">
                    <a:xfrm>
                      <a:off x="0" y="0"/>
                      <a:ext cx="4907280" cy="3067050"/>
                    </a:xfrm>
                    <a:prstGeom prst="rect">
                      <a:avLst/>
                    </a:prstGeom>
                    <a:noFill/>
                    <a:ln w="9525">
                      <a:noFill/>
                      <a:headEnd/>
                      <a:tailEnd/>
                    </a:ln>
                  </pic:spPr>
                </pic:pic>
              </a:graphicData>
            </a:graphic>
          </wp:inline>
        </w:drawing>
      </w:r>
    </w:p>
    <w:p>
      <w:pPr>
        <w:pStyle w:val="ImageCaption"/>
      </w:pPr>
      <w:r>
        <w:t xml:space="preserve">Metric detail (Revenue), dark mode</w:t>
      </w:r>
    </w:p>
    <w:bookmarkEnd w:id="113"/>
    <w:bookmarkStart w:id="132" w:name="sec-11-4"/>
    <w:p>
      <w:pPr>
        <w:pStyle w:val="Heading2"/>
      </w:pPr>
      <w:r>
        <w:t xml:space="preserve">11.4 3. Datasets: catalog, upload, connections, detail</w:t>
      </w:r>
    </w:p>
    <w:p>
      <w:pPr>
        <w:pStyle w:val="FirstParagraph"/>
      </w:pPr>
      <w:r>
        <w:t xml:space="preserve">Drag-and-drop upload with background processing and a progress bar; PostgreSQL/MySQL connections with encrypted credentials and read-only imports; dataset detail with sortable preview, schema, column profiling (nulls, distincts, min/max/mean, top values, duplicate rows) and processing history with error reports.</w:t>
      </w:r>
    </w:p>
    <w:p>
      <w:pPr>
        <w:pStyle w:val="CaptionedFigure"/>
      </w:pPr>
      <w:r>
        <w:drawing>
          <wp:inline>
            <wp:extent cx="4907280" cy="3067050"/>
            <wp:effectExtent b="0" l="0" r="0" t="0"/>
            <wp:docPr descr="Datasets catalog, light mode" title="" id="115" name="Picture"/>
            <a:graphic>
              <a:graphicData uri="http://schemas.openxmlformats.org/drawingml/2006/picture">
                <pic:pic>
                  <pic:nvPicPr>
                    <pic:cNvPr descr="_build/img/screenshots_light_23_datasets_catalog.png" id="116" name="Picture"/>
                    <pic:cNvPicPr>
                      <a:picLocks noChangeArrowheads="1" noChangeAspect="1"/>
                    </pic:cNvPicPr>
                  </pic:nvPicPr>
                  <pic:blipFill>
                    <a:blip r:embed="rId114"/>
                    <a:stretch>
                      <a:fillRect/>
                    </a:stretch>
                  </pic:blipFill>
                  <pic:spPr bwMode="auto">
                    <a:xfrm>
                      <a:off x="0" y="0"/>
                      <a:ext cx="4907280" cy="3067050"/>
                    </a:xfrm>
                    <a:prstGeom prst="rect">
                      <a:avLst/>
                    </a:prstGeom>
                    <a:noFill/>
                    <a:ln w="9525">
                      <a:noFill/>
                      <a:headEnd/>
                      <a:tailEnd/>
                    </a:ln>
                  </pic:spPr>
                </pic:pic>
              </a:graphicData>
            </a:graphic>
          </wp:inline>
        </w:drawing>
      </w:r>
    </w:p>
    <w:p>
      <w:pPr>
        <w:pStyle w:val="ImageCaption"/>
      </w:pPr>
      <w:r>
        <w:t xml:space="preserve">Datasets catalog, light mode</w:t>
      </w:r>
    </w:p>
    <w:p>
      <w:pPr>
        <w:pStyle w:val="CaptionedFigure"/>
      </w:pPr>
      <w:r>
        <w:drawing>
          <wp:inline>
            <wp:extent cx="4907280" cy="3067050"/>
            <wp:effectExtent b="0" l="0" r="0" t="0"/>
            <wp:docPr descr="Datasets catalog, dark mode" title="" id="118" name="Picture"/>
            <a:graphic>
              <a:graphicData uri="http://schemas.openxmlformats.org/drawingml/2006/picture">
                <pic:pic>
                  <pic:nvPicPr>
                    <pic:cNvPr descr="_build/img/screenshots_dark_23_datasets_catalog.png" id="119" name="Picture"/>
                    <pic:cNvPicPr>
                      <a:picLocks noChangeArrowheads="1" noChangeAspect="1"/>
                    </pic:cNvPicPr>
                  </pic:nvPicPr>
                  <pic:blipFill>
                    <a:blip r:embed="rId117"/>
                    <a:stretch>
                      <a:fillRect/>
                    </a:stretch>
                  </pic:blipFill>
                  <pic:spPr bwMode="auto">
                    <a:xfrm>
                      <a:off x="0" y="0"/>
                      <a:ext cx="4907280" cy="3067050"/>
                    </a:xfrm>
                    <a:prstGeom prst="rect">
                      <a:avLst/>
                    </a:prstGeom>
                    <a:noFill/>
                    <a:ln w="9525">
                      <a:noFill/>
                      <a:headEnd/>
                      <a:tailEnd/>
                    </a:ln>
                  </pic:spPr>
                </pic:pic>
              </a:graphicData>
            </a:graphic>
          </wp:inline>
        </w:drawing>
      </w:r>
    </w:p>
    <w:p>
      <w:pPr>
        <w:pStyle w:val="ImageCaption"/>
      </w:pPr>
      <w:r>
        <w:t xml:space="preserve">Datasets catalog, dark mode</w:t>
      </w:r>
    </w:p>
    <w:p>
      <w:pPr>
        <w:pStyle w:val="CaptionedFigure"/>
      </w:pPr>
      <w:r>
        <w:drawing>
          <wp:inline>
            <wp:extent cx="4907280" cy="3760970"/>
            <wp:effectExtent b="0" l="0" r="0" t="0"/>
            <wp:docPr descr="Dataset detail (preview), light mode" title="" id="121" name="Picture"/>
            <a:graphic>
              <a:graphicData uri="http://schemas.openxmlformats.org/drawingml/2006/picture">
                <pic:pic>
                  <pic:nvPicPr>
                    <pic:cNvPr descr="_build/img/screenshots_light_24_dataset_detail.png" id="122" name="Picture"/>
                    <pic:cNvPicPr>
                      <a:picLocks noChangeArrowheads="1" noChangeAspect="1"/>
                    </pic:cNvPicPr>
                  </pic:nvPicPr>
                  <pic:blipFill>
                    <a:blip r:embed="rId120"/>
                    <a:stretch>
                      <a:fillRect/>
                    </a:stretch>
                  </pic:blipFill>
                  <pic:spPr bwMode="auto">
                    <a:xfrm>
                      <a:off x="0" y="0"/>
                      <a:ext cx="4907280" cy="3760970"/>
                    </a:xfrm>
                    <a:prstGeom prst="rect">
                      <a:avLst/>
                    </a:prstGeom>
                    <a:noFill/>
                    <a:ln w="9525">
                      <a:noFill/>
                      <a:headEnd/>
                      <a:tailEnd/>
                    </a:ln>
                  </pic:spPr>
                </pic:pic>
              </a:graphicData>
            </a:graphic>
          </wp:inline>
        </w:drawing>
      </w:r>
    </w:p>
    <w:p>
      <w:pPr>
        <w:pStyle w:val="ImageCaption"/>
      </w:pPr>
      <w:r>
        <w:t xml:space="preserve">Dataset detail (preview), light mode</w:t>
      </w:r>
    </w:p>
    <w:p>
      <w:pPr>
        <w:pStyle w:val="CaptionedFigure"/>
      </w:pPr>
      <w:r>
        <w:drawing>
          <wp:inline>
            <wp:extent cx="4907280" cy="3760970"/>
            <wp:effectExtent b="0" l="0" r="0" t="0"/>
            <wp:docPr descr="Dataset detail (preview), dark mode" title="" id="124" name="Picture"/>
            <a:graphic>
              <a:graphicData uri="http://schemas.openxmlformats.org/drawingml/2006/picture">
                <pic:pic>
                  <pic:nvPicPr>
                    <pic:cNvPr descr="_build/img/screenshots_dark_24_dataset_detail.png" id="125" name="Picture"/>
                    <pic:cNvPicPr>
                      <a:picLocks noChangeArrowheads="1" noChangeAspect="1"/>
                    </pic:cNvPicPr>
                  </pic:nvPicPr>
                  <pic:blipFill>
                    <a:blip r:embed="rId123"/>
                    <a:stretch>
                      <a:fillRect/>
                    </a:stretch>
                  </pic:blipFill>
                  <pic:spPr bwMode="auto">
                    <a:xfrm>
                      <a:off x="0" y="0"/>
                      <a:ext cx="4907280" cy="3760970"/>
                    </a:xfrm>
                    <a:prstGeom prst="rect">
                      <a:avLst/>
                    </a:prstGeom>
                    <a:noFill/>
                    <a:ln w="9525">
                      <a:noFill/>
                      <a:headEnd/>
                      <a:tailEnd/>
                    </a:ln>
                  </pic:spPr>
                </pic:pic>
              </a:graphicData>
            </a:graphic>
          </wp:inline>
        </w:drawing>
      </w:r>
    </w:p>
    <w:p>
      <w:pPr>
        <w:pStyle w:val="ImageCaption"/>
      </w:pPr>
      <w:r>
        <w:t xml:space="preserve">Dataset detail (preview), dark mode</w:t>
      </w:r>
    </w:p>
    <w:p>
      <w:pPr>
        <w:pStyle w:val="CaptionedFigure"/>
      </w:pPr>
      <w:r>
        <w:drawing>
          <wp:inline>
            <wp:extent cx="4907280" cy="3067050"/>
            <wp:effectExtent b="0" l="0" r="0" t="0"/>
            <wp:docPr descr="Database connections, light mode" title="" id="127" name="Picture"/>
            <a:graphic>
              <a:graphicData uri="http://schemas.openxmlformats.org/drawingml/2006/picture">
                <pic:pic>
                  <pic:nvPicPr>
                    <pic:cNvPr descr="_build/img/screenshots_light_25_connections.png" id="128" name="Picture"/>
                    <pic:cNvPicPr>
                      <a:picLocks noChangeArrowheads="1" noChangeAspect="1"/>
                    </pic:cNvPicPr>
                  </pic:nvPicPr>
                  <pic:blipFill>
                    <a:blip r:embed="rId126"/>
                    <a:stretch>
                      <a:fillRect/>
                    </a:stretch>
                  </pic:blipFill>
                  <pic:spPr bwMode="auto">
                    <a:xfrm>
                      <a:off x="0" y="0"/>
                      <a:ext cx="4907280" cy="3067050"/>
                    </a:xfrm>
                    <a:prstGeom prst="rect">
                      <a:avLst/>
                    </a:prstGeom>
                    <a:noFill/>
                    <a:ln w="9525">
                      <a:noFill/>
                      <a:headEnd/>
                      <a:tailEnd/>
                    </a:ln>
                  </pic:spPr>
                </pic:pic>
              </a:graphicData>
            </a:graphic>
          </wp:inline>
        </w:drawing>
      </w:r>
    </w:p>
    <w:p>
      <w:pPr>
        <w:pStyle w:val="ImageCaption"/>
      </w:pPr>
      <w:r>
        <w:t xml:space="preserve">Database connections, light mode</w:t>
      </w:r>
    </w:p>
    <w:p>
      <w:pPr>
        <w:pStyle w:val="CaptionedFigure"/>
      </w:pPr>
      <w:r>
        <w:drawing>
          <wp:inline>
            <wp:extent cx="4907280" cy="3067050"/>
            <wp:effectExtent b="0" l="0" r="0" t="0"/>
            <wp:docPr descr="Database connections, dark mode" title="" id="130" name="Picture"/>
            <a:graphic>
              <a:graphicData uri="http://schemas.openxmlformats.org/drawingml/2006/picture">
                <pic:pic>
                  <pic:nvPicPr>
                    <pic:cNvPr descr="_build/img/screenshots_dark_25_connections.png" id="131" name="Picture"/>
                    <pic:cNvPicPr>
                      <a:picLocks noChangeArrowheads="1" noChangeAspect="1"/>
                    </pic:cNvPicPr>
                  </pic:nvPicPr>
                  <pic:blipFill>
                    <a:blip r:embed="rId129"/>
                    <a:stretch>
                      <a:fillRect/>
                    </a:stretch>
                  </pic:blipFill>
                  <pic:spPr bwMode="auto">
                    <a:xfrm>
                      <a:off x="0" y="0"/>
                      <a:ext cx="4907280" cy="3067050"/>
                    </a:xfrm>
                    <a:prstGeom prst="rect">
                      <a:avLst/>
                    </a:prstGeom>
                    <a:noFill/>
                    <a:ln w="9525">
                      <a:noFill/>
                      <a:headEnd/>
                      <a:tailEnd/>
                    </a:ln>
                  </pic:spPr>
                </pic:pic>
              </a:graphicData>
            </a:graphic>
          </wp:inline>
        </w:drawing>
      </w:r>
    </w:p>
    <w:p>
      <w:pPr>
        <w:pStyle w:val="ImageCaption"/>
      </w:pPr>
      <w:r>
        <w:t xml:space="preserve">Database connections, dark mode</w:t>
      </w:r>
    </w:p>
    <w:bookmarkEnd w:id="132"/>
    <w:bookmarkStart w:id="139" w:name="sec-11-5"/>
    <w:p>
      <w:pPr>
        <w:pStyle w:val="Heading2"/>
      </w:pPr>
      <w:r>
        <w:t xml:space="preserve">11.5 4. TARA metric generator</w:t>
      </w:r>
    </w:p>
    <w:p>
      <w:pPr>
        <w:pStyle w:val="FirstParagraph"/>
      </w:pPr>
      <w:r>
        <w:t xml:space="preserve">The user describes a metric in English and chooses a dataset. TARA returns an editable, validated suggestion with explanation and assumptions, labelled as AI or offline deterministic. The user may</w:t>
      </w:r>
      <w:r>
        <w:t xml:space="preserve"> </w:t>
      </w:r>
      <w:r>
        <w:rPr>
          <w:i/>
          <w:iCs/>
        </w:rPr>
        <w:t xml:space="preserve">Save as draft</w:t>
      </w:r>
      <w:r>
        <w:t xml:space="preserve"> </w:t>
      </w:r>
      <w:r>
        <w:t xml:space="preserve">or</w:t>
      </w:r>
      <w:r>
        <w:t xml:space="preserve"> </w:t>
      </w:r>
      <w:r>
        <w:rPr>
          <w:i/>
          <w:iCs/>
        </w:rPr>
        <w:t xml:space="preserve">Submit for approval</w:t>
      </w:r>
      <w:r>
        <w:t xml:space="preserve">; nothing is auto-published or auto-executed. Failures, timeouts and malformed output degrade gracefully to the labelled offline mode.</w:t>
      </w:r>
    </w:p>
    <w:p>
      <w:pPr>
        <w:pStyle w:val="CaptionedFigure"/>
      </w:pPr>
      <w:r>
        <w:drawing>
          <wp:inline>
            <wp:extent cx="4907280" cy="6007584"/>
            <wp:effectExtent b="0" l="0" r="0" t="0"/>
            <wp:docPr descr="TARA metric generator (offline deterministic mode, editable suggestion), light mode" title="" id="134" name="Picture"/>
            <a:graphic>
              <a:graphicData uri="http://schemas.openxmlformats.org/drawingml/2006/picture">
                <pic:pic>
                  <pic:nvPicPr>
                    <pic:cNvPr descr="_build/img/screenshots_light_38_tara_metric_generator.png" id="135" name="Picture"/>
                    <pic:cNvPicPr>
                      <a:picLocks noChangeArrowheads="1" noChangeAspect="1"/>
                    </pic:cNvPicPr>
                  </pic:nvPicPr>
                  <pic:blipFill>
                    <a:blip r:embed="rId133"/>
                    <a:stretch>
                      <a:fillRect/>
                    </a:stretch>
                  </pic:blipFill>
                  <pic:spPr bwMode="auto">
                    <a:xfrm>
                      <a:off x="0" y="0"/>
                      <a:ext cx="4907280" cy="6007584"/>
                    </a:xfrm>
                    <a:prstGeom prst="rect">
                      <a:avLst/>
                    </a:prstGeom>
                    <a:noFill/>
                    <a:ln w="9525">
                      <a:noFill/>
                      <a:headEnd/>
                      <a:tailEnd/>
                    </a:ln>
                  </pic:spPr>
                </pic:pic>
              </a:graphicData>
            </a:graphic>
          </wp:inline>
        </w:drawing>
      </w:r>
    </w:p>
    <w:p>
      <w:pPr>
        <w:pStyle w:val="ImageCaption"/>
      </w:pPr>
      <w:r>
        <w:t xml:space="preserve">TARA metric generator (offline deterministic mode, editable suggestion), light mode</w:t>
      </w:r>
    </w:p>
    <w:p>
      <w:pPr>
        <w:pStyle w:val="CaptionedFigure"/>
      </w:pPr>
      <w:r>
        <w:drawing>
          <wp:inline>
            <wp:extent cx="4907280" cy="6007584"/>
            <wp:effectExtent b="0" l="0" r="0" t="0"/>
            <wp:docPr descr="TARA metric generator (offline deterministic mode, editable suggestion), dark mode" title="" id="137" name="Picture"/>
            <a:graphic>
              <a:graphicData uri="http://schemas.openxmlformats.org/drawingml/2006/picture">
                <pic:pic>
                  <pic:nvPicPr>
                    <pic:cNvPr descr="_build/img/screenshots_dark_38_tara_metric_generator.png" id="138" name="Picture"/>
                    <pic:cNvPicPr>
                      <a:picLocks noChangeArrowheads="1" noChangeAspect="1"/>
                    </pic:cNvPicPr>
                  </pic:nvPicPr>
                  <pic:blipFill>
                    <a:blip r:embed="rId136"/>
                    <a:stretch>
                      <a:fillRect/>
                    </a:stretch>
                  </pic:blipFill>
                  <pic:spPr bwMode="auto">
                    <a:xfrm>
                      <a:off x="0" y="0"/>
                      <a:ext cx="4907280" cy="6007584"/>
                    </a:xfrm>
                    <a:prstGeom prst="rect">
                      <a:avLst/>
                    </a:prstGeom>
                    <a:noFill/>
                    <a:ln w="9525">
                      <a:noFill/>
                      <a:headEnd/>
                      <a:tailEnd/>
                    </a:ln>
                  </pic:spPr>
                </pic:pic>
              </a:graphicData>
            </a:graphic>
          </wp:inline>
        </w:drawing>
      </w:r>
    </w:p>
    <w:p>
      <w:pPr>
        <w:pStyle w:val="ImageCaption"/>
      </w:pPr>
      <w:r>
        <w:t xml:space="preserve">TARA metric generator (offline deterministic mode, editable suggestion), dark mode</w:t>
      </w:r>
    </w:p>
    <w:bookmarkEnd w:id="139"/>
    <w:bookmarkStart w:id="152" w:name="sec-11-6"/>
    <w:p>
      <w:pPr>
        <w:pStyle w:val="Heading2"/>
      </w:pPr>
      <w:r>
        <w:t xml:space="preserve">11.6 5. Conflict detection center and conflict detail</w:t>
      </w:r>
    </w:p>
    <w:p>
      <w:pPr>
        <w:pStyle w:val="FirstParagraph"/>
      </w:pPr>
      <w:r>
        <w:t xml:space="preserve">A prioritised list with severity, type, status and assignee; detail pages show reference and variant side by side with a token-level formula diff, each difference explained (deterministic check or TARA suggestion), the recommended resolution, affected objects, the strict workflow (assign, review, approve, resolve) and the audit history.</w:t>
      </w:r>
    </w:p>
    <w:p>
      <w:pPr>
        <w:pStyle w:val="CaptionedFigure"/>
      </w:pPr>
      <w:r>
        <w:drawing>
          <wp:inline>
            <wp:extent cx="4907280" cy="3067050"/>
            <wp:effectExtent b="0" l="0" r="0" t="0"/>
            <wp:docPr descr="Conflict detection center, light mode" title="" id="141" name="Picture"/>
            <a:graphic>
              <a:graphicData uri="http://schemas.openxmlformats.org/drawingml/2006/picture">
                <pic:pic>
                  <pic:nvPicPr>
                    <pic:cNvPr descr="_build/img/screenshots_light_26_conflict_center.png" id="142" name="Picture"/>
                    <pic:cNvPicPr>
                      <a:picLocks noChangeArrowheads="1" noChangeAspect="1"/>
                    </pic:cNvPicPr>
                  </pic:nvPicPr>
                  <pic:blipFill>
                    <a:blip r:embed="rId140"/>
                    <a:stretch>
                      <a:fillRect/>
                    </a:stretch>
                  </pic:blipFill>
                  <pic:spPr bwMode="auto">
                    <a:xfrm>
                      <a:off x="0" y="0"/>
                      <a:ext cx="4907280" cy="3067050"/>
                    </a:xfrm>
                    <a:prstGeom prst="rect">
                      <a:avLst/>
                    </a:prstGeom>
                    <a:noFill/>
                    <a:ln w="9525">
                      <a:noFill/>
                      <a:headEnd/>
                      <a:tailEnd/>
                    </a:ln>
                  </pic:spPr>
                </pic:pic>
              </a:graphicData>
            </a:graphic>
          </wp:inline>
        </w:drawing>
      </w:r>
    </w:p>
    <w:p>
      <w:pPr>
        <w:pStyle w:val="ImageCaption"/>
      </w:pPr>
      <w:r>
        <w:t xml:space="preserve">Conflict detection center, light mode</w:t>
      </w:r>
    </w:p>
    <w:p>
      <w:pPr>
        <w:pStyle w:val="CaptionedFigure"/>
      </w:pPr>
      <w:r>
        <w:drawing>
          <wp:inline>
            <wp:extent cx="4907280" cy="3067050"/>
            <wp:effectExtent b="0" l="0" r="0" t="0"/>
            <wp:docPr descr="Conflict detection center, dark mode" title="" id="144" name="Picture"/>
            <a:graphic>
              <a:graphicData uri="http://schemas.openxmlformats.org/drawingml/2006/picture">
                <pic:pic>
                  <pic:nvPicPr>
                    <pic:cNvPr descr="_build/img/screenshots_dark_26_conflict_center.png" id="145" name="Picture"/>
                    <pic:cNvPicPr>
                      <a:picLocks noChangeArrowheads="1" noChangeAspect="1"/>
                    </pic:cNvPicPr>
                  </pic:nvPicPr>
                  <pic:blipFill>
                    <a:blip r:embed="rId143"/>
                    <a:stretch>
                      <a:fillRect/>
                    </a:stretch>
                  </pic:blipFill>
                  <pic:spPr bwMode="auto">
                    <a:xfrm>
                      <a:off x="0" y="0"/>
                      <a:ext cx="4907280" cy="3067050"/>
                    </a:xfrm>
                    <a:prstGeom prst="rect">
                      <a:avLst/>
                    </a:prstGeom>
                    <a:noFill/>
                    <a:ln w="9525">
                      <a:noFill/>
                      <a:headEnd/>
                      <a:tailEnd/>
                    </a:ln>
                  </pic:spPr>
                </pic:pic>
              </a:graphicData>
            </a:graphic>
          </wp:inline>
        </w:drawing>
      </w:r>
    </w:p>
    <w:p>
      <w:pPr>
        <w:pStyle w:val="ImageCaption"/>
      </w:pPr>
      <w:r>
        <w:t xml:space="preserve">Conflict detection center, dark mode</w:t>
      </w:r>
    </w:p>
    <w:p>
      <w:pPr>
        <w:pStyle w:val="CaptionedFigure"/>
      </w:pPr>
      <w:r>
        <w:drawing>
          <wp:inline>
            <wp:extent cx="4907280" cy="4520064"/>
            <wp:effectExtent b="0" l="0" r="0" t="0"/>
            <wp:docPr descr="Conflict detail (side-by-side), light mode" title="" id="147" name="Picture"/>
            <a:graphic>
              <a:graphicData uri="http://schemas.openxmlformats.org/drawingml/2006/picture">
                <pic:pic>
                  <pic:nvPicPr>
                    <pic:cNvPr descr="_build/img/screenshots_light_27_conflict_detail.png" id="148" name="Picture"/>
                    <pic:cNvPicPr>
                      <a:picLocks noChangeArrowheads="1" noChangeAspect="1"/>
                    </pic:cNvPicPr>
                  </pic:nvPicPr>
                  <pic:blipFill>
                    <a:blip r:embed="rId146"/>
                    <a:stretch>
                      <a:fillRect/>
                    </a:stretch>
                  </pic:blipFill>
                  <pic:spPr bwMode="auto">
                    <a:xfrm>
                      <a:off x="0" y="0"/>
                      <a:ext cx="4907280" cy="4520064"/>
                    </a:xfrm>
                    <a:prstGeom prst="rect">
                      <a:avLst/>
                    </a:prstGeom>
                    <a:noFill/>
                    <a:ln w="9525">
                      <a:noFill/>
                      <a:headEnd/>
                      <a:tailEnd/>
                    </a:ln>
                  </pic:spPr>
                </pic:pic>
              </a:graphicData>
            </a:graphic>
          </wp:inline>
        </w:drawing>
      </w:r>
    </w:p>
    <w:p>
      <w:pPr>
        <w:pStyle w:val="ImageCaption"/>
      </w:pPr>
      <w:r>
        <w:t xml:space="preserve">Conflict detail (side-by-side), light mode</w:t>
      </w:r>
    </w:p>
    <w:p>
      <w:pPr>
        <w:pStyle w:val="CaptionedFigure"/>
      </w:pPr>
      <w:r>
        <w:drawing>
          <wp:inline>
            <wp:extent cx="4907280" cy="4520064"/>
            <wp:effectExtent b="0" l="0" r="0" t="0"/>
            <wp:docPr descr="Conflict detail (side-by-side), dark mode" title="" id="150" name="Picture"/>
            <a:graphic>
              <a:graphicData uri="http://schemas.openxmlformats.org/drawingml/2006/picture">
                <pic:pic>
                  <pic:nvPicPr>
                    <pic:cNvPr descr="_build/img/screenshots_dark_27_conflict_detail.png" id="151" name="Picture"/>
                    <pic:cNvPicPr>
                      <a:picLocks noChangeArrowheads="1" noChangeAspect="1"/>
                    </pic:cNvPicPr>
                  </pic:nvPicPr>
                  <pic:blipFill>
                    <a:blip r:embed="rId149"/>
                    <a:stretch>
                      <a:fillRect/>
                    </a:stretch>
                  </pic:blipFill>
                  <pic:spPr bwMode="auto">
                    <a:xfrm>
                      <a:off x="0" y="0"/>
                      <a:ext cx="4907280" cy="4520064"/>
                    </a:xfrm>
                    <a:prstGeom prst="rect">
                      <a:avLst/>
                    </a:prstGeom>
                    <a:noFill/>
                    <a:ln w="9525">
                      <a:noFill/>
                      <a:headEnd/>
                      <a:tailEnd/>
                    </a:ln>
                  </pic:spPr>
                </pic:pic>
              </a:graphicData>
            </a:graphic>
          </wp:inline>
        </w:drawing>
      </w:r>
    </w:p>
    <w:p>
      <w:pPr>
        <w:pStyle w:val="ImageCaption"/>
      </w:pPr>
      <w:r>
        <w:t xml:space="preserve">Conflict detail (side-by-side), dark mode</w:t>
      </w:r>
    </w:p>
    <w:bookmarkEnd w:id="152"/>
    <w:bookmarkStart w:id="165" w:name="sec-11-7"/>
    <w:p>
      <w:pPr>
        <w:pStyle w:val="Heading2"/>
      </w:pPr>
      <w:r>
        <w:t xml:space="preserve">11.7 6. Formula Lab</w:t>
      </w:r>
    </w:p>
    <w:p>
      <w:pPr>
        <w:pStyle w:val="FirstParagraph"/>
      </w:pPr>
      <w:r>
        <w:t xml:space="preserve">Pick a dataset, write an expression, validate (syntax, columns, types, aggregation compatibility, permissions) and execute read-only. Results show duration, rows scanned, rows returned, limits and the parameterised SQL; rejected inputs show the error position and state that nothing was executed. Execution history records every attempt.</w:t>
      </w:r>
    </w:p>
    <w:p>
      <w:pPr>
        <w:pStyle w:val="CaptionedFigure"/>
      </w:pPr>
      <w:r>
        <w:drawing>
          <wp:inline>
            <wp:extent cx="4907280" cy="6218443"/>
            <wp:effectExtent b="0" l="0" r="0" t="0"/>
            <wp:docPr descr="Formula Lab: validate and execute (Revenue less refunds by state), light mode" title="" id="154" name="Picture"/>
            <a:graphic>
              <a:graphicData uri="http://schemas.openxmlformats.org/drawingml/2006/picture">
                <pic:pic>
                  <pic:nvPicPr>
                    <pic:cNvPr descr="_build/img/screenshots_light_39_formula_lab.png" id="155" name="Picture"/>
                    <pic:cNvPicPr>
                      <a:picLocks noChangeArrowheads="1" noChangeAspect="1"/>
                    </pic:cNvPicPr>
                  </pic:nvPicPr>
                  <pic:blipFill>
                    <a:blip r:embed="rId153"/>
                    <a:stretch>
                      <a:fillRect/>
                    </a:stretch>
                  </pic:blipFill>
                  <pic:spPr bwMode="auto">
                    <a:xfrm>
                      <a:off x="0" y="0"/>
                      <a:ext cx="4907280" cy="6218443"/>
                    </a:xfrm>
                    <a:prstGeom prst="rect">
                      <a:avLst/>
                    </a:prstGeom>
                    <a:noFill/>
                    <a:ln w="9525">
                      <a:noFill/>
                      <a:headEnd/>
                      <a:tailEnd/>
                    </a:ln>
                  </pic:spPr>
                </pic:pic>
              </a:graphicData>
            </a:graphic>
          </wp:inline>
        </w:drawing>
      </w:r>
    </w:p>
    <w:p>
      <w:pPr>
        <w:pStyle w:val="ImageCaption"/>
      </w:pPr>
      <w:r>
        <w:t xml:space="preserve">Formula Lab: validate and execute (Revenue less refunds by state), light mode</w:t>
      </w:r>
    </w:p>
    <w:p>
      <w:pPr>
        <w:pStyle w:val="CaptionedFigure"/>
      </w:pPr>
      <w:r>
        <w:drawing>
          <wp:inline>
            <wp:extent cx="4907280" cy="6218443"/>
            <wp:effectExtent b="0" l="0" r="0" t="0"/>
            <wp:docPr descr="Formula Lab: validate and execute (Revenue less refunds by state), dark mode" title="" id="157" name="Picture"/>
            <a:graphic>
              <a:graphicData uri="http://schemas.openxmlformats.org/drawingml/2006/picture">
                <pic:pic>
                  <pic:nvPicPr>
                    <pic:cNvPr descr="_build/img/screenshots_dark_39_formula_lab.png" id="158" name="Picture"/>
                    <pic:cNvPicPr>
                      <a:picLocks noChangeArrowheads="1" noChangeAspect="1"/>
                    </pic:cNvPicPr>
                  </pic:nvPicPr>
                  <pic:blipFill>
                    <a:blip r:embed="rId156"/>
                    <a:stretch>
                      <a:fillRect/>
                    </a:stretch>
                  </pic:blipFill>
                  <pic:spPr bwMode="auto">
                    <a:xfrm>
                      <a:off x="0" y="0"/>
                      <a:ext cx="4907280" cy="6218443"/>
                    </a:xfrm>
                    <a:prstGeom prst="rect">
                      <a:avLst/>
                    </a:prstGeom>
                    <a:noFill/>
                    <a:ln w="9525">
                      <a:noFill/>
                      <a:headEnd/>
                      <a:tailEnd/>
                    </a:ln>
                  </pic:spPr>
                </pic:pic>
              </a:graphicData>
            </a:graphic>
          </wp:inline>
        </w:drawing>
      </w:r>
    </w:p>
    <w:p>
      <w:pPr>
        <w:pStyle w:val="ImageCaption"/>
      </w:pPr>
      <w:r>
        <w:t xml:space="preserve">Formula Lab: validate and execute (Revenue less refunds by state), dark mode</w:t>
      </w:r>
    </w:p>
    <w:p>
      <w:pPr>
        <w:pStyle w:val="CaptionedFigure"/>
      </w:pPr>
      <w:r>
        <w:drawing>
          <wp:inline>
            <wp:extent cx="4907280" cy="4937950"/>
            <wp:effectExtent b="0" l="0" r="0" t="0"/>
            <wp:docPr descr="Formula Lab rejecting an injection attempt, light mode" title="" id="160" name="Picture"/>
            <a:graphic>
              <a:graphicData uri="http://schemas.openxmlformats.org/drawingml/2006/picture">
                <pic:pic>
                  <pic:nvPicPr>
                    <pic:cNvPr descr="_build/img/screenshots_light_40_formula_lab_rejected.png" id="161" name="Picture"/>
                    <pic:cNvPicPr>
                      <a:picLocks noChangeArrowheads="1" noChangeAspect="1"/>
                    </pic:cNvPicPr>
                  </pic:nvPicPr>
                  <pic:blipFill>
                    <a:blip r:embed="rId159"/>
                    <a:stretch>
                      <a:fillRect/>
                    </a:stretch>
                  </pic:blipFill>
                  <pic:spPr bwMode="auto">
                    <a:xfrm>
                      <a:off x="0" y="0"/>
                      <a:ext cx="4907280" cy="4937950"/>
                    </a:xfrm>
                    <a:prstGeom prst="rect">
                      <a:avLst/>
                    </a:prstGeom>
                    <a:noFill/>
                    <a:ln w="9525">
                      <a:noFill/>
                      <a:headEnd/>
                      <a:tailEnd/>
                    </a:ln>
                  </pic:spPr>
                </pic:pic>
              </a:graphicData>
            </a:graphic>
          </wp:inline>
        </w:drawing>
      </w:r>
    </w:p>
    <w:p>
      <w:pPr>
        <w:pStyle w:val="ImageCaption"/>
      </w:pPr>
      <w:r>
        <w:t xml:space="preserve">Formula Lab rejecting an injection attempt, light mode</w:t>
      </w:r>
    </w:p>
    <w:p>
      <w:pPr>
        <w:pStyle w:val="CaptionedFigure"/>
      </w:pPr>
      <w:r>
        <w:drawing>
          <wp:inline>
            <wp:extent cx="4907280" cy="4937950"/>
            <wp:effectExtent b="0" l="0" r="0" t="0"/>
            <wp:docPr descr="Formula Lab rejecting an injection attempt, dark mode" title="" id="163" name="Picture"/>
            <a:graphic>
              <a:graphicData uri="http://schemas.openxmlformats.org/drawingml/2006/picture">
                <pic:pic>
                  <pic:nvPicPr>
                    <pic:cNvPr descr="_build/img/screenshots_dark_40_formula_lab_rejected.png" id="164" name="Picture"/>
                    <pic:cNvPicPr>
                      <a:picLocks noChangeArrowheads="1" noChangeAspect="1"/>
                    </pic:cNvPicPr>
                  </pic:nvPicPr>
                  <pic:blipFill>
                    <a:blip r:embed="rId162"/>
                    <a:stretch>
                      <a:fillRect/>
                    </a:stretch>
                  </pic:blipFill>
                  <pic:spPr bwMode="auto">
                    <a:xfrm>
                      <a:off x="0" y="0"/>
                      <a:ext cx="4907280" cy="4937950"/>
                    </a:xfrm>
                    <a:prstGeom prst="rect">
                      <a:avLst/>
                    </a:prstGeom>
                    <a:noFill/>
                    <a:ln w="9525">
                      <a:noFill/>
                      <a:headEnd/>
                      <a:tailEnd/>
                    </a:ln>
                  </pic:spPr>
                </pic:pic>
              </a:graphicData>
            </a:graphic>
          </wp:inline>
        </w:drawing>
      </w:r>
    </w:p>
    <w:p>
      <w:pPr>
        <w:pStyle w:val="ImageCaption"/>
      </w:pPr>
      <w:r>
        <w:t xml:space="preserve">Formula Lab rejecting an injection attempt, dark mode</w:t>
      </w:r>
    </w:p>
    <w:bookmarkEnd w:id="165"/>
    <w:bookmarkStart w:id="178" w:name="sec-11-8"/>
    <w:p>
      <w:pPr>
        <w:pStyle w:val="Heading2"/>
      </w:pPr>
      <w:r>
        <w:t xml:space="preserve">11.8 7. Version control</w:t>
      </w:r>
    </w:p>
    <w:p>
      <w:pPr>
        <w:pStyle w:val="FirstParagraph"/>
      </w:pPr>
      <w:r>
        <w:t xml:space="preserve">History with authors, reasons, approvals and publication markers; side-by-side compare; rollback as a new version; audit timeline.</w:t>
      </w:r>
    </w:p>
    <w:p>
      <w:pPr>
        <w:pStyle w:val="CaptionedFigure"/>
      </w:pPr>
      <w:r>
        <w:drawing>
          <wp:inline>
            <wp:extent cx="4907280" cy="3067050"/>
            <wp:effectExtent b="0" l="0" r="0" t="0"/>
            <wp:docPr descr="Version control (Revenue history), light mode" title="" id="167" name="Picture"/>
            <a:graphic>
              <a:graphicData uri="http://schemas.openxmlformats.org/drawingml/2006/picture">
                <pic:pic>
                  <pic:nvPicPr>
                    <pic:cNvPr descr="_build/img/screenshots_light_28_version_control.png" id="168" name="Picture"/>
                    <pic:cNvPicPr>
                      <a:picLocks noChangeArrowheads="1" noChangeAspect="1"/>
                    </pic:cNvPicPr>
                  </pic:nvPicPr>
                  <pic:blipFill>
                    <a:blip r:embed="rId166"/>
                    <a:stretch>
                      <a:fillRect/>
                    </a:stretch>
                  </pic:blipFill>
                  <pic:spPr bwMode="auto">
                    <a:xfrm>
                      <a:off x="0" y="0"/>
                      <a:ext cx="4907280" cy="3067050"/>
                    </a:xfrm>
                    <a:prstGeom prst="rect">
                      <a:avLst/>
                    </a:prstGeom>
                    <a:noFill/>
                    <a:ln w="9525">
                      <a:noFill/>
                      <a:headEnd/>
                      <a:tailEnd/>
                    </a:ln>
                  </pic:spPr>
                </pic:pic>
              </a:graphicData>
            </a:graphic>
          </wp:inline>
        </w:drawing>
      </w:r>
    </w:p>
    <w:p>
      <w:pPr>
        <w:pStyle w:val="ImageCaption"/>
      </w:pPr>
      <w:r>
        <w:t xml:space="preserve">Version control (Revenue history), light mode</w:t>
      </w:r>
    </w:p>
    <w:p>
      <w:pPr>
        <w:pStyle w:val="CaptionedFigure"/>
      </w:pPr>
      <w:r>
        <w:drawing>
          <wp:inline>
            <wp:extent cx="4907280" cy="3067050"/>
            <wp:effectExtent b="0" l="0" r="0" t="0"/>
            <wp:docPr descr="Version control (Revenue history), dark mode" title="" id="170" name="Picture"/>
            <a:graphic>
              <a:graphicData uri="http://schemas.openxmlformats.org/drawingml/2006/picture">
                <pic:pic>
                  <pic:nvPicPr>
                    <pic:cNvPr descr="_build/img/screenshots_dark_28_version_control.png" id="171" name="Picture"/>
                    <pic:cNvPicPr>
                      <a:picLocks noChangeArrowheads="1" noChangeAspect="1"/>
                    </pic:cNvPicPr>
                  </pic:nvPicPr>
                  <pic:blipFill>
                    <a:blip r:embed="rId169"/>
                    <a:stretch>
                      <a:fillRect/>
                    </a:stretch>
                  </pic:blipFill>
                  <pic:spPr bwMode="auto">
                    <a:xfrm>
                      <a:off x="0" y="0"/>
                      <a:ext cx="4907280" cy="3067050"/>
                    </a:xfrm>
                    <a:prstGeom prst="rect">
                      <a:avLst/>
                    </a:prstGeom>
                    <a:noFill/>
                    <a:ln w="9525">
                      <a:noFill/>
                      <a:headEnd/>
                      <a:tailEnd/>
                    </a:ln>
                  </pic:spPr>
                </pic:pic>
              </a:graphicData>
            </a:graphic>
          </wp:inline>
        </w:drawing>
      </w:r>
    </w:p>
    <w:p>
      <w:pPr>
        <w:pStyle w:val="ImageCaption"/>
      </w:pPr>
      <w:r>
        <w:t xml:space="preserve">Version control (Revenue history), dark mode</w:t>
      </w:r>
    </w:p>
    <w:p>
      <w:pPr>
        <w:pStyle w:val="CaptionedFigure"/>
      </w:pPr>
      <w:r>
        <w:drawing>
          <wp:inline>
            <wp:extent cx="4907280" cy="3067050"/>
            <wp:effectExtent b="0" l="0" r="0" t="0"/>
            <wp:docPr descr="Version compare (diff view), light mode" title="" id="173" name="Picture"/>
            <a:graphic>
              <a:graphicData uri="http://schemas.openxmlformats.org/drawingml/2006/picture">
                <pic:pic>
                  <pic:nvPicPr>
                    <pic:cNvPr descr="_build/img/screenshots_light_44_version_compare.png" id="174" name="Picture"/>
                    <pic:cNvPicPr>
                      <a:picLocks noChangeArrowheads="1" noChangeAspect="1"/>
                    </pic:cNvPicPr>
                  </pic:nvPicPr>
                  <pic:blipFill>
                    <a:blip r:embed="rId172"/>
                    <a:stretch>
                      <a:fillRect/>
                    </a:stretch>
                  </pic:blipFill>
                  <pic:spPr bwMode="auto">
                    <a:xfrm>
                      <a:off x="0" y="0"/>
                      <a:ext cx="4907280" cy="3067050"/>
                    </a:xfrm>
                    <a:prstGeom prst="rect">
                      <a:avLst/>
                    </a:prstGeom>
                    <a:noFill/>
                    <a:ln w="9525">
                      <a:noFill/>
                      <a:headEnd/>
                      <a:tailEnd/>
                    </a:ln>
                  </pic:spPr>
                </pic:pic>
              </a:graphicData>
            </a:graphic>
          </wp:inline>
        </w:drawing>
      </w:r>
    </w:p>
    <w:p>
      <w:pPr>
        <w:pStyle w:val="ImageCaption"/>
      </w:pPr>
      <w:r>
        <w:t xml:space="preserve">Version compare (diff view), light mode</w:t>
      </w:r>
    </w:p>
    <w:p>
      <w:pPr>
        <w:pStyle w:val="CaptionedFigure"/>
      </w:pPr>
      <w:r>
        <w:drawing>
          <wp:inline>
            <wp:extent cx="4907280" cy="3067050"/>
            <wp:effectExtent b="0" l="0" r="0" t="0"/>
            <wp:docPr descr="Version compare (diff view), dark mode" title="" id="176" name="Picture"/>
            <a:graphic>
              <a:graphicData uri="http://schemas.openxmlformats.org/drawingml/2006/picture">
                <pic:pic>
                  <pic:nvPicPr>
                    <pic:cNvPr descr="_build/img/screenshots_dark_44_version_compare.png" id="177" name="Picture"/>
                    <pic:cNvPicPr>
                      <a:picLocks noChangeArrowheads="1" noChangeAspect="1"/>
                    </pic:cNvPicPr>
                  </pic:nvPicPr>
                  <pic:blipFill>
                    <a:blip r:embed="rId175"/>
                    <a:stretch>
                      <a:fillRect/>
                    </a:stretch>
                  </pic:blipFill>
                  <pic:spPr bwMode="auto">
                    <a:xfrm>
                      <a:off x="0" y="0"/>
                      <a:ext cx="4907280" cy="3067050"/>
                    </a:xfrm>
                    <a:prstGeom prst="rect">
                      <a:avLst/>
                    </a:prstGeom>
                    <a:noFill/>
                    <a:ln w="9525">
                      <a:noFill/>
                      <a:headEnd/>
                      <a:tailEnd/>
                    </a:ln>
                  </pic:spPr>
                </pic:pic>
              </a:graphicData>
            </a:graphic>
          </wp:inline>
        </w:drawing>
      </w:r>
    </w:p>
    <w:p>
      <w:pPr>
        <w:pStyle w:val="ImageCaption"/>
      </w:pPr>
      <w:r>
        <w:t xml:space="preserve">Version compare (diff view), dark mode</w:t>
      </w:r>
    </w:p>
    <w:bookmarkEnd w:id="178"/>
    <w:bookmarkStart w:id="191" w:name="sec-11-9"/>
    <w:p>
      <w:pPr>
        <w:pStyle w:val="Heading2"/>
      </w:pPr>
      <w:r>
        <w:t xml:space="preserve">11.9 8. Ask TARA</w:t>
      </w:r>
    </w:p>
    <w:p>
      <w:pPr>
        <w:pStyle w:val="FirstParagraph"/>
      </w:pPr>
      <w:r>
        <w:t xml:space="preserve">Conversation history, Indian suggested questions, streamed answers with KPI, table, chart, source metric and version, applied time range and filters, and the compiled query on demand.</w:t>
      </w:r>
    </w:p>
    <w:p>
      <w:pPr>
        <w:pStyle w:val="CaptionedFigure"/>
      </w:pPr>
      <w:r>
        <w:drawing>
          <wp:inline>
            <wp:extent cx="4907280" cy="3067050"/>
            <wp:effectExtent b="0" l="0" r="0" t="0"/>
            <wp:docPr descr="Ask TARA: suggested Indian questions, light mode" title="" id="180" name="Picture"/>
            <a:graphic>
              <a:graphicData uri="http://schemas.openxmlformats.org/drawingml/2006/picture">
                <pic:pic>
                  <pic:nvPicPr>
                    <pic:cNvPr descr="_build/img/screenshots_light_41_ask_tara_empty.png" id="181" name="Picture"/>
                    <pic:cNvPicPr>
                      <a:picLocks noChangeArrowheads="1" noChangeAspect="1"/>
                    </pic:cNvPicPr>
                  </pic:nvPicPr>
                  <pic:blipFill>
                    <a:blip r:embed="rId179"/>
                    <a:stretch>
                      <a:fillRect/>
                    </a:stretch>
                  </pic:blipFill>
                  <pic:spPr bwMode="auto">
                    <a:xfrm>
                      <a:off x="0" y="0"/>
                      <a:ext cx="4907280" cy="3067050"/>
                    </a:xfrm>
                    <a:prstGeom prst="rect">
                      <a:avLst/>
                    </a:prstGeom>
                    <a:noFill/>
                    <a:ln w="9525">
                      <a:noFill/>
                      <a:headEnd/>
                      <a:tailEnd/>
                    </a:ln>
                  </pic:spPr>
                </pic:pic>
              </a:graphicData>
            </a:graphic>
          </wp:inline>
        </w:drawing>
      </w:r>
    </w:p>
    <w:p>
      <w:pPr>
        <w:pStyle w:val="ImageCaption"/>
      </w:pPr>
      <w:r>
        <w:t xml:space="preserve">Ask TARA: suggested Indian questions, light mode</w:t>
      </w:r>
    </w:p>
    <w:p>
      <w:pPr>
        <w:pStyle w:val="CaptionedFigure"/>
      </w:pPr>
      <w:r>
        <w:drawing>
          <wp:inline>
            <wp:extent cx="4907280" cy="3067050"/>
            <wp:effectExtent b="0" l="0" r="0" t="0"/>
            <wp:docPr descr="Ask TARA: suggested Indian questions, dark mode" title="" id="183" name="Picture"/>
            <a:graphic>
              <a:graphicData uri="http://schemas.openxmlformats.org/drawingml/2006/picture">
                <pic:pic>
                  <pic:nvPicPr>
                    <pic:cNvPr descr="_build/img/screenshots_dark_41_ask_tara_empty.png" id="184" name="Picture"/>
                    <pic:cNvPicPr>
                      <a:picLocks noChangeArrowheads="1" noChangeAspect="1"/>
                    </pic:cNvPicPr>
                  </pic:nvPicPr>
                  <pic:blipFill>
                    <a:blip r:embed="rId182"/>
                    <a:stretch>
                      <a:fillRect/>
                    </a:stretch>
                  </pic:blipFill>
                  <pic:spPr bwMode="auto">
                    <a:xfrm>
                      <a:off x="0" y="0"/>
                      <a:ext cx="4907280" cy="3067050"/>
                    </a:xfrm>
                    <a:prstGeom prst="rect">
                      <a:avLst/>
                    </a:prstGeom>
                    <a:noFill/>
                    <a:ln w="9525">
                      <a:noFill/>
                      <a:headEnd/>
                      <a:tailEnd/>
                    </a:ln>
                  </pic:spPr>
                </pic:pic>
              </a:graphicData>
            </a:graphic>
          </wp:inline>
        </w:drawing>
      </w:r>
    </w:p>
    <w:p>
      <w:pPr>
        <w:pStyle w:val="ImageCaption"/>
      </w:pPr>
      <w:r>
        <w:t xml:space="preserve">Ask TARA: suggested Indian questions, dark mode</w:t>
      </w:r>
    </w:p>
    <w:p>
      <w:pPr>
        <w:pStyle w:val="CaptionedFigure"/>
      </w:pPr>
      <w:r>
        <w:drawing>
          <wp:inline>
            <wp:extent cx="4907280" cy="3067050"/>
            <wp:effectExtent b="0" l="0" r="0" t="0"/>
            <wp:docPr descr="Ask TARA: answers with chart, table, sources and applied filters, light mode" title="" id="186" name="Picture"/>
            <a:graphic>
              <a:graphicData uri="http://schemas.openxmlformats.org/drawingml/2006/picture">
                <pic:pic>
                  <pic:nvPicPr>
                    <pic:cNvPr descr="_build/img/screenshots_light_42_ask_tara_conversation.png" id="187" name="Picture"/>
                    <pic:cNvPicPr>
                      <a:picLocks noChangeArrowheads="1" noChangeAspect="1"/>
                    </pic:cNvPicPr>
                  </pic:nvPicPr>
                  <pic:blipFill>
                    <a:blip r:embed="rId185"/>
                    <a:stretch>
                      <a:fillRect/>
                    </a:stretch>
                  </pic:blipFill>
                  <pic:spPr bwMode="auto">
                    <a:xfrm>
                      <a:off x="0" y="0"/>
                      <a:ext cx="4907280" cy="3067050"/>
                    </a:xfrm>
                    <a:prstGeom prst="rect">
                      <a:avLst/>
                    </a:prstGeom>
                    <a:noFill/>
                    <a:ln w="9525">
                      <a:noFill/>
                      <a:headEnd/>
                      <a:tailEnd/>
                    </a:ln>
                  </pic:spPr>
                </pic:pic>
              </a:graphicData>
            </a:graphic>
          </wp:inline>
        </w:drawing>
      </w:r>
    </w:p>
    <w:p>
      <w:pPr>
        <w:pStyle w:val="ImageCaption"/>
      </w:pPr>
      <w:r>
        <w:t xml:space="preserve">Ask TARA: answers with chart, table, sources and applied filters, light mode</w:t>
      </w:r>
    </w:p>
    <w:p>
      <w:pPr>
        <w:pStyle w:val="CaptionedFigure"/>
      </w:pPr>
      <w:r>
        <w:drawing>
          <wp:inline>
            <wp:extent cx="4907280" cy="3067050"/>
            <wp:effectExtent b="0" l="0" r="0" t="0"/>
            <wp:docPr descr="Ask TARA: answers with chart, table, sources and applied filters, dark mode" title="" id="189" name="Picture"/>
            <a:graphic>
              <a:graphicData uri="http://schemas.openxmlformats.org/drawingml/2006/picture">
                <pic:pic>
                  <pic:nvPicPr>
                    <pic:cNvPr descr="_build/img/screenshots_dark_42_ask_tara_conversation.png" id="190" name="Picture"/>
                    <pic:cNvPicPr>
                      <a:picLocks noChangeArrowheads="1" noChangeAspect="1"/>
                    </pic:cNvPicPr>
                  </pic:nvPicPr>
                  <pic:blipFill>
                    <a:blip r:embed="rId188"/>
                    <a:stretch>
                      <a:fillRect/>
                    </a:stretch>
                  </pic:blipFill>
                  <pic:spPr bwMode="auto">
                    <a:xfrm>
                      <a:off x="0" y="0"/>
                      <a:ext cx="4907280" cy="3067050"/>
                    </a:xfrm>
                    <a:prstGeom prst="rect">
                      <a:avLst/>
                    </a:prstGeom>
                    <a:noFill/>
                    <a:ln w="9525">
                      <a:noFill/>
                      <a:headEnd/>
                      <a:tailEnd/>
                    </a:ln>
                  </pic:spPr>
                </pic:pic>
              </a:graphicData>
            </a:graphic>
          </wp:inline>
        </w:drawing>
      </w:r>
    </w:p>
    <w:p>
      <w:pPr>
        <w:pStyle w:val="ImageCaption"/>
      </w:pPr>
      <w:r>
        <w:t xml:space="preserve">Ask TARA: answers with chart, table, sources and applied filters, dark mode</w:t>
      </w:r>
    </w:p>
    <w:bookmarkEnd w:id="191"/>
    <w:bookmarkStart w:id="210" w:name="sec-11-10"/>
    <w:p>
      <w:pPr>
        <w:pStyle w:val="Heading2"/>
      </w:pPr>
      <w:r>
        <w:t xml:space="preserve">11.10 9. Dashboards: list, templates and builder</w:t>
      </w:r>
    </w:p>
    <w:p>
      <w:pPr>
        <w:pStyle w:val="FirstParagraph"/>
      </w:pPr>
      <w:r>
        <w:t xml:space="preserve">Saved dashboards and Sales, Finance and Operations templates; the builder offers KPI, line, bar, pie and table widgets, metric selection, time-range and business-unit filters, drag-to-rearrange and resize, refresh, a version-policy switch (latest published or pinned) and PNG/PDF/CSV export.</w:t>
      </w:r>
    </w:p>
    <w:p>
      <w:pPr>
        <w:pStyle w:val="CaptionedFigure"/>
      </w:pPr>
      <w:r>
        <w:drawing>
          <wp:inline>
            <wp:extent cx="4907280" cy="3067050"/>
            <wp:effectExtent b="0" l="0" r="0" t="0"/>
            <wp:docPr descr="Saved dashboards and templates, light mode" title="" id="193" name="Picture"/>
            <a:graphic>
              <a:graphicData uri="http://schemas.openxmlformats.org/drawingml/2006/picture">
                <pic:pic>
                  <pic:nvPicPr>
                    <pic:cNvPr descr="_build/img/screenshots_light_29_dashboards_list.png" id="194" name="Picture"/>
                    <pic:cNvPicPr>
                      <a:picLocks noChangeArrowheads="1" noChangeAspect="1"/>
                    </pic:cNvPicPr>
                  </pic:nvPicPr>
                  <pic:blipFill>
                    <a:blip r:embed="rId192"/>
                    <a:stretch>
                      <a:fillRect/>
                    </a:stretch>
                  </pic:blipFill>
                  <pic:spPr bwMode="auto">
                    <a:xfrm>
                      <a:off x="0" y="0"/>
                      <a:ext cx="4907280" cy="3067050"/>
                    </a:xfrm>
                    <a:prstGeom prst="rect">
                      <a:avLst/>
                    </a:prstGeom>
                    <a:noFill/>
                    <a:ln w="9525">
                      <a:noFill/>
                      <a:headEnd/>
                      <a:tailEnd/>
                    </a:ln>
                  </pic:spPr>
                </pic:pic>
              </a:graphicData>
            </a:graphic>
          </wp:inline>
        </w:drawing>
      </w:r>
    </w:p>
    <w:p>
      <w:pPr>
        <w:pStyle w:val="ImageCaption"/>
      </w:pPr>
      <w:r>
        <w:t xml:space="preserve">Saved dashboards and templates, light mode</w:t>
      </w:r>
    </w:p>
    <w:p>
      <w:pPr>
        <w:pStyle w:val="CaptionedFigure"/>
      </w:pPr>
      <w:r>
        <w:drawing>
          <wp:inline>
            <wp:extent cx="4907280" cy="3067050"/>
            <wp:effectExtent b="0" l="0" r="0" t="0"/>
            <wp:docPr descr="Saved dashboards and templates, dark mode" title="" id="196" name="Picture"/>
            <a:graphic>
              <a:graphicData uri="http://schemas.openxmlformats.org/drawingml/2006/picture">
                <pic:pic>
                  <pic:nvPicPr>
                    <pic:cNvPr descr="_build/img/screenshots_dark_29_dashboards_list.png" id="197" name="Picture"/>
                    <pic:cNvPicPr>
                      <a:picLocks noChangeArrowheads="1" noChangeAspect="1"/>
                    </pic:cNvPicPr>
                  </pic:nvPicPr>
                  <pic:blipFill>
                    <a:blip r:embed="rId195"/>
                    <a:stretch>
                      <a:fillRect/>
                    </a:stretch>
                  </pic:blipFill>
                  <pic:spPr bwMode="auto">
                    <a:xfrm>
                      <a:off x="0" y="0"/>
                      <a:ext cx="4907280" cy="3067050"/>
                    </a:xfrm>
                    <a:prstGeom prst="rect">
                      <a:avLst/>
                    </a:prstGeom>
                    <a:noFill/>
                    <a:ln w="9525">
                      <a:noFill/>
                      <a:headEnd/>
                      <a:tailEnd/>
                    </a:ln>
                  </pic:spPr>
                </pic:pic>
              </a:graphicData>
            </a:graphic>
          </wp:inline>
        </w:drawing>
      </w:r>
    </w:p>
    <w:p>
      <w:pPr>
        <w:pStyle w:val="ImageCaption"/>
      </w:pPr>
      <w:r>
        <w:t xml:space="preserve">Saved dashboards and templates, dark mode</w:t>
      </w:r>
    </w:p>
    <w:p>
      <w:pPr>
        <w:pStyle w:val="CaptionedFigure"/>
      </w:pPr>
      <w:r>
        <w:drawing>
          <wp:inline>
            <wp:extent cx="4907280" cy="3400591"/>
            <wp:effectExtent b="0" l="0" r="0" t="0"/>
            <wp:docPr descr="Dashboard builder (Sales Overview), light mode" title="" id="199" name="Picture"/>
            <a:graphic>
              <a:graphicData uri="http://schemas.openxmlformats.org/drawingml/2006/picture">
                <pic:pic>
                  <pic:nvPicPr>
                    <pic:cNvPr descr="_build/img/screenshots_light_30_dashboard_builder.png" id="200" name="Picture"/>
                    <pic:cNvPicPr>
                      <a:picLocks noChangeArrowheads="1" noChangeAspect="1"/>
                    </pic:cNvPicPr>
                  </pic:nvPicPr>
                  <pic:blipFill>
                    <a:blip r:embed="rId198"/>
                    <a:stretch>
                      <a:fillRect/>
                    </a:stretch>
                  </pic:blipFill>
                  <pic:spPr bwMode="auto">
                    <a:xfrm>
                      <a:off x="0" y="0"/>
                      <a:ext cx="4907280" cy="3400591"/>
                    </a:xfrm>
                    <a:prstGeom prst="rect">
                      <a:avLst/>
                    </a:prstGeom>
                    <a:noFill/>
                    <a:ln w="9525">
                      <a:noFill/>
                      <a:headEnd/>
                      <a:tailEnd/>
                    </a:ln>
                  </pic:spPr>
                </pic:pic>
              </a:graphicData>
            </a:graphic>
          </wp:inline>
        </w:drawing>
      </w:r>
    </w:p>
    <w:p>
      <w:pPr>
        <w:pStyle w:val="ImageCaption"/>
      </w:pPr>
      <w:r>
        <w:t xml:space="preserve">Dashboard builder (Sales Overview), light mode</w:t>
      </w:r>
    </w:p>
    <w:p>
      <w:pPr>
        <w:pStyle w:val="CaptionedFigure"/>
      </w:pPr>
      <w:r>
        <w:drawing>
          <wp:inline>
            <wp:extent cx="4907280" cy="3400591"/>
            <wp:effectExtent b="0" l="0" r="0" t="0"/>
            <wp:docPr descr="Dashboard builder (Sales Overview), dark mode" title="" id="202" name="Picture"/>
            <a:graphic>
              <a:graphicData uri="http://schemas.openxmlformats.org/drawingml/2006/picture">
                <pic:pic>
                  <pic:nvPicPr>
                    <pic:cNvPr descr="_build/img/screenshots_dark_30_dashboard_builder.png" id="203" name="Picture"/>
                    <pic:cNvPicPr>
                      <a:picLocks noChangeArrowheads="1" noChangeAspect="1"/>
                    </pic:cNvPicPr>
                  </pic:nvPicPr>
                  <pic:blipFill>
                    <a:blip r:embed="rId201"/>
                    <a:stretch>
                      <a:fillRect/>
                    </a:stretch>
                  </pic:blipFill>
                  <pic:spPr bwMode="auto">
                    <a:xfrm>
                      <a:off x="0" y="0"/>
                      <a:ext cx="4907280" cy="3400591"/>
                    </a:xfrm>
                    <a:prstGeom prst="rect">
                      <a:avLst/>
                    </a:prstGeom>
                    <a:noFill/>
                    <a:ln w="9525">
                      <a:noFill/>
                      <a:headEnd/>
                      <a:tailEnd/>
                    </a:ln>
                  </pic:spPr>
                </pic:pic>
              </a:graphicData>
            </a:graphic>
          </wp:inline>
        </w:drawing>
      </w:r>
    </w:p>
    <w:p>
      <w:pPr>
        <w:pStyle w:val="ImageCaption"/>
      </w:pPr>
      <w:r>
        <w:t xml:space="preserve">Dashboard builder (Sales Overview), dark mode</w:t>
      </w:r>
    </w:p>
    <w:p>
      <w:pPr>
        <w:pStyle w:val="CaptionedFigure"/>
      </w:pPr>
      <w:r>
        <w:drawing>
          <wp:inline>
            <wp:extent cx="4907280" cy="3438929"/>
            <wp:effectExtent b="0" l="0" r="0" t="0"/>
            <wp:docPr descr="Dashboard builder in edit mode (drag handles), light mode" title="" id="205" name="Picture"/>
            <a:graphic>
              <a:graphicData uri="http://schemas.openxmlformats.org/drawingml/2006/picture">
                <pic:pic>
                  <pic:nvPicPr>
                    <pic:cNvPr descr="_build/img/screenshots_light_43_dashboard_builder_edit.png" id="206" name="Picture"/>
                    <pic:cNvPicPr>
                      <a:picLocks noChangeArrowheads="1" noChangeAspect="1"/>
                    </pic:cNvPicPr>
                  </pic:nvPicPr>
                  <pic:blipFill>
                    <a:blip r:embed="rId204"/>
                    <a:stretch>
                      <a:fillRect/>
                    </a:stretch>
                  </pic:blipFill>
                  <pic:spPr bwMode="auto">
                    <a:xfrm>
                      <a:off x="0" y="0"/>
                      <a:ext cx="4907280" cy="3438929"/>
                    </a:xfrm>
                    <a:prstGeom prst="rect">
                      <a:avLst/>
                    </a:prstGeom>
                    <a:noFill/>
                    <a:ln w="9525">
                      <a:noFill/>
                      <a:headEnd/>
                      <a:tailEnd/>
                    </a:ln>
                  </pic:spPr>
                </pic:pic>
              </a:graphicData>
            </a:graphic>
          </wp:inline>
        </w:drawing>
      </w:r>
    </w:p>
    <w:p>
      <w:pPr>
        <w:pStyle w:val="ImageCaption"/>
      </w:pPr>
      <w:r>
        <w:t xml:space="preserve">Dashboard builder in edit mode (drag handles), light mode</w:t>
      </w:r>
    </w:p>
    <w:p>
      <w:pPr>
        <w:pStyle w:val="CaptionedFigure"/>
      </w:pPr>
      <w:r>
        <w:drawing>
          <wp:inline>
            <wp:extent cx="4907280" cy="3438929"/>
            <wp:effectExtent b="0" l="0" r="0" t="0"/>
            <wp:docPr descr="Dashboard builder in edit mode (drag handles), dark mode" title="" id="208" name="Picture"/>
            <a:graphic>
              <a:graphicData uri="http://schemas.openxmlformats.org/drawingml/2006/picture">
                <pic:pic>
                  <pic:nvPicPr>
                    <pic:cNvPr descr="_build/img/screenshots_dark_43_dashboard_builder_edit.png" id="209" name="Picture"/>
                    <pic:cNvPicPr>
                      <a:picLocks noChangeArrowheads="1" noChangeAspect="1"/>
                    </pic:cNvPicPr>
                  </pic:nvPicPr>
                  <pic:blipFill>
                    <a:blip r:embed="rId207"/>
                    <a:stretch>
                      <a:fillRect/>
                    </a:stretch>
                  </pic:blipFill>
                  <pic:spPr bwMode="auto">
                    <a:xfrm>
                      <a:off x="0" y="0"/>
                      <a:ext cx="4907280" cy="3438929"/>
                    </a:xfrm>
                    <a:prstGeom prst="rect">
                      <a:avLst/>
                    </a:prstGeom>
                    <a:noFill/>
                    <a:ln w="9525">
                      <a:noFill/>
                      <a:headEnd/>
                      <a:tailEnd/>
                    </a:ln>
                  </pic:spPr>
                </pic:pic>
              </a:graphicData>
            </a:graphic>
          </wp:inline>
        </w:drawing>
      </w:r>
    </w:p>
    <w:p>
      <w:pPr>
        <w:pStyle w:val="ImageCaption"/>
      </w:pPr>
      <w:r>
        <w:t xml:space="preserve">Dashboard builder in edit mode (drag handles), dark mode</w:t>
      </w:r>
    </w:p>
    <w:bookmarkEnd w:id="210"/>
    <w:bookmarkStart w:id="217" w:name="sec-11-11"/>
    <w:p>
      <w:pPr>
        <w:pStyle w:val="Heading2"/>
      </w:pPr>
      <w:r>
        <w:t xml:space="preserve">11.11 10. Performance evaluation</w:t>
      </w:r>
    </w:p>
    <w:p>
      <w:pPr>
        <w:pStyle w:val="FirstParagraph"/>
      </w:pPr>
      <w:r>
        <w:t xml:space="preserve">“Run evaluation”</w:t>
      </w:r>
      <w:r>
        <w:t xml:space="preserve"> </w:t>
      </w:r>
      <w:r>
        <w:t xml:space="preserve">really computes and stores results: processing time, query latency, validation and success rates, conflict precision and recall on labelled ground truth, AI acceptance, dashboard load, and two comparisons (manual versus AI-assisted creation; manual versus automated detection) with clearly marked assumptions.</w:t>
      </w:r>
    </w:p>
    <w:p>
      <w:pPr>
        <w:pStyle w:val="CaptionedFigure"/>
      </w:pPr>
      <w:r>
        <w:drawing>
          <wp:inline>
            <wp:extent cx="4267200" cy="6484143"/>
            <wp:effectExtent b="0" l="0" r="0" t="0"/>
            <wp:docPr descr="Performance evaluation, light mode" title="" id="212" name="Picture"/>
            <a:graphic>
              <a:graphicData uri="http://schemas.openxmlformats.org/drawingml/2006/picture">
                <pic:pic>
                  <pic:nvPicPr>
                    <pic:cNvPr descr="_build/img/screenshots_light_31_evaluation.png" id="213" name="Picture"/>
                    <pic:cNvPicPr>
                      <a:picLocks noChangeArrowheads="1" noChangeAspect="1"/>
                    </pic:cNvPicPr>
                  </pic:nvPicPr>
                  <pic:blipFill>
                    <a:blip r:embed="rId211"/>
                    <a:stretch>
                      <a:fillRect/>
                    </a:stretch>
                  </pic:blipFill>
                  <pic:spPr bwMode="auto">
                    <a:xfrm>
                      <a:off x="0" y="0"/>
                      <a:ext cx="4267200" cy="6484143"/>
                    </a:xfrm>
                    <a:prstGeom prst="rect">
                      <a:avLst/>
                    </a:prstGeom>
                    <a:noFill/>
                    <a:ln w="9525">
                      <a:noFill/>
                      <a:headEnd/>
                      <a:tailEnd/>
                    </a:ln>
                  </pic:spPr>
                </pic:pic>
              </a:graphicData>
            </a:graphic>
          </wp:inline>
        </w:drawing>
      </w:r>
    </w:p>
    <w:p>
      <w:pPr>
        <w:pStyle w:val="ImageCaption"/>
      </w:pPr>
      <w:r>
        <w:t xml:space="preserve">Performance evaluation, light mode</w:t>
      </w:r>
    </w:p>
    <w:p>
      <w:pPr>
        <w:pStyle w:val="CaptionedFigure"/>
      </w:pPr>
      <w:r>
        <w:drawing>
          <wp:inline>
            <wp:extent cx="4267200" cy="6484143"/>
            <wp:effectExtent b="0" l="0" r="0" t="0"/>
            <wp:docPr descr="Performance evaluation, dark mode" title="" id="215" name="Picture"/>
            <a:graphic>
              <a:graphicData uri="http://schemas.openxmlformats.org/drawingml/2006/picture">
                <pic:pic>
                  <pic:nvPicPr>
                    <pic:cNvPr descr="_build/img/screenshots_dark_31_evaluation.png" id="216" name="Picture"/>
                    <pic:cNvPicPr>
                      <a:picLocks noChangeArrowheads="1" noChangeAspect="1"/>
                    </pic:cNvPicPr>
                  </pic:nvPicPr>
                  <pic:blipFill>
                    <a:blip r:embed="rId214"/>
                    <a:stretch>
                      <a:fillRect/>
                    </a:stretch>
                  </pic:blipFill>
                  <pic:spPr bwMode="auto">
                    <a:xfrm>
                      <a:off x="0" y="0"/>
                      <a:ext cx="4267200" cy="6484143"/>
                    </a:xfrm>
                    <a:prstGeom prst="rect">
                      <a:avLst/>
                    </a:prstGeom>
                    <a:noFill/>
                    <a:ln w="9525">
                      <a:noFill/>
                      <a:headEnd/>
                      <a:tailEnd/>
                    </a:ln>
                  </pic:spPr>
                </pic:pic>
              </a:graphicData>
            </a:graphic>
          </wp:inline>
        </w:drawing>
      </w:r>
    </w:p>
    <w:p>
      <w:pPr>
        <w:pStyle w:val="ImageCaption"/>
      </w:pPr>
      <w:r>
        <w:t xml:space="preserve">Performance evaluation, dark mode</w:t>
      </w:r>
    </w:p>
    <w:bookmarkEnd w:id="217"/>
    <w:bookmarkStart w:id="254" w:name="sec-11-12"/>
    <w:p>
      <w:pPr>
        <w:pStyle w:val="Heading2"/>
      </w:pPr>
      <w:r>
        <w:t xml:space="preserve">11.12 11. Reports and exports, profile, administration, settings, activity</w:t>
      </w:r>
    </w:p>
    <w:p>
      <w:pPr>
        <w:pStyle w:val="CaptionedFigure"/>
      </w:pPr>
      <w:r>
        <w:drawing>
          <wp:inline>
            <wp:extent cx="4907280" cy="3067050"/>
            <wp:effectExtent b="0" l="0" r="0" t="0"/>
            <wp:docPr descr="Reports and exports, light mode" title="" id="219" name="Picture"/>
            <a:graphic>
              <a:graphicData uri="http://schemas.openxmlformats.org/drawingml/2006/picture">
                <pic:pic>
                  <pic:nvPicPr>
                    <pic:cNvPr descr="_build/img/screenshots_light_32_reports.png" id="220" name="Picture"/>
                    <pic:cNvPicPr>
                      <a:picLocks noChangeArrowheads="1" noChangeAspect="1"/>
                    </pic:cNvPicPr>
                  </pic:nvPicPr>
                  <pic:blipFill>
                    <a:blip r:embed="rId218"/>
                    <a:stretch>
                      <a:fillRect/>
                    </a:stretch>
                  </pic:blipFill>
                  <pic:spPr bwMode="auto">
                    <a:xfrm>
                      <a:off x="0" y="0"/>
                      <a:ext cx="4907280" cy="3067050"/>
                    </a:xfrm>
                    <a:prstGeom prst="rect">
                      <a:avLst/>
                    </a:prstGeom>
                    <a:noFill/>
                    <a:ln w="9525">
                      <a:noFill/>
                      <a:headEnd/>
                      <a:tailEnd/>
                    </a:ln>
                  </pic:spPr>
                </pic:pic>
              </a:graphicData>
            </a:graphic>
          </wp:inline>
        </w:drawing>
      </w:r>
    </w:p>
    <w:p>
      <w:pPr>
        <w:pStyle w:val="ImageCaption"/>
      </w:pPr>
      <w:r>
        <w:t xml:space="preserve">Reports and exports, light mode</w:t>
      </w:r>
    </w:p>
    <w:p>
      <w:pPr>
        <w:pStyle w:val="CaptionedFigure"/>
      </w:pPr>
      <w:r>
        <w:drawing>
          <wp:inline>
            <wp:extent cx="4907280" cy="3067050"/>
            <wp:effectExtent b="0" l="0" r="0" t="0"/>
            <wp:docPr descr="Reports and exports, dark mode" title="" id="222" name="Picture"/>
            <a:graphic>
              <a:graphicData uri="http://schemas.openxmlformats.org/drawingml/2006/picture">
                <pic:pic>
                  <pic:nvPicPr>
                    <pic:cNvPr descr="_build/img/screenshots_dark_32_reports.png" id="223" name="Picture"/>
                    <pic:cNvPicPr>
                      <a:picLocks noChangeArrowheads="1" noChangeAspect="1"/>
                    </pic:cNvPicPr>
                  </pic:nvPicPr>
                  <pic:blipFill>
                    <a:blip r:embed="rId221"/>
                    <a:stretch>
                      <a:fillRect/>
                    </a:stretch>
                  </pic:blipFill>
                  <pic:spPr bwMode="auto">
                    <a:xfrm>
                      <a:off x="0" y="0"/>
                      <a:ext cx="4907280" cy="3067050"/>
                    </a:xfrm>
                    <a:prstGeom prst="rect">
                      <a:avLst/>
                    </a:prstGeom>
                    <a:noFill/>
                    <a:ln w="9525">
                      <a:noFill/>
                      <a:headEnd/>
                      <a:tailEnd/>
                    </a:ln>
                  </pic:spPr>
                </pic:pic>
              </a:graphicData>
            </a:graphic>
          </wp:inline>
        </w:drawing>
      </w:r>
    </w:p>
    <w:p>
      <w:pPr>
        <w:pStyle w:val="ImageCaption"/>
      </w:pPr>
      <w:r>
        <w:t xml:space="preserve">Reports and exports, dark mode</w:t>
      </w:r>
    </w:p>
    <w:p>
      <w:pPr>
        <w:pStyle w:val="CaptionedFigure"/>
      </w:pPr>
      <w:r>
        <w:drawing>
          <wp:inline>
            <wp:extent cx="4907280" cy="4067675"/>
            <wp:effectExtent b="0" l="0" r="0" t="0"/>
            <wp:docPr descr="User profile, light mode" title="" id="225" name="Picture"/>
            <a:graphic>
              <a:graphicData uri="http://schemas.openxmlformats.org/drawingml/2006/picture">
                <pic:pic>
                  <pic:nvPicPr>
                    <pic:cNvPr descr="_build/img/screenshots_light_33_profile.png" id="226" name="Picture"/>
                    <pic:cNvPicPr>
                      <a:picLocks noChangeArrowheads="1" noChangeAspect="1"/>
                    </pic:cNvPicPr>
                  </pic:nvPicPr>
                  <pic:blipFill>
                    <a:blip r:embed="rId224"/>
                    <a:stretch>
                      <a:fillRect/>
                    </a:stretch>
                  </pic:blipFill>
                  <pic:spPr bwMode="auto">
                    <a:xfrm>
                      <a:off x="0" y="0"/>
                      <a:ext cx="4907280" cy="4067675"/>
                    </a:xfrm>
                    <a:prstGeom prst="rect">
                      <a:avLst/>
                    </a:prstGeom>
                    <a:noFill/>
                    <a:ln w="9525">
                      <a:noFill/>
                      <a:headEnd/>
                      <a:tailEnd/>
                    </a:ln>
                  </pic:spPr>
                </pic:pic>
              </a:graphicData>
            </a:graphic>
          </wp:inline>
        </w:drawing>
      </w:r>
    </w:p>
    <w:p>
      <w:pPr>
        <w:pStyle w:val="ImageCaption"/>
      </w:pPr>
      <w:r>
        <w:t xml:space="preserve">User profile, light mode</w:t>
      </w:r>
    </w:p>
    <w:p>
      <w:pPr>
        <w:pStyle w:val="CaptionedFigure"/>
      </w:pPr>
      <w:r>
        <w:drawing>
          <wp:inline>
            <wp:extent cx="4907280" cy="4067675"/>
            <wp:effectExtent b="0" l="0" r="0" t="0"/>
            <wp:docPr descr="User profile, dark mode" title="" id="228" name="Picture"/>
            <a:graphic>
              <a:graphicData uri="http://schemas.openxmlformats.org/drawingml/2006/picture">
                <pic:pic>
                  <pic:nvPicPr>
                    <pic:cNvPr descr="_build/img/screenshots_dark_33_profile.png" id="229" name="Picture"/>
                    <pic:cNvPicPr>
                      <a:picLocks noChangeArrowheads="1" noChangeAspect="1"/>
                    </pic:cNvPicPr>
                  </pic:nvPicPr>
                  <pic:blipFill>
                    <a:blip r:embed="rId227"/>
                    <a:stretch>
                      <a:fillRect/>
                    </a:stretch>
                  </pic:blipFill>
                  <pic:spPr bwMode="auto">
                    <a:xfrm>
                      <a:off x="0" y="0"/>
                      <a:ext cx="4907280" cy="4067675"/>
                    </a:xfrm>
                    <a:prstGeom prst="rect">
                      <a:avLst/>
                    </a:prstGeom>
                    <a:noFill/>
                    <a:ln w="9525">
                      <a:noFill/>
                      <a:headEnd/>
                      <a:tailEnd/>
                    </a:ln>
                  </pic:spPr>
                </pic:pic>
              </a:graphicData>
            </a:graphic>
          </wp:inline>
        </w:drawing>
      </w:r>
    </w:p>
    <w:p>
      <w:pPr>
        <w:pStyle w:val="ImageCaption"/>
      </w:pPr>
      <w:r>
        <w:t xml:space="preserve">User profile, dark mode</w:t>
      </w:r>
    </w:p>
    <w:p>
      <w:pPr>
        <w:pStyle w:val="CaptionedFigure"/>
      </w:pPr>
      <w:r>
        <w:drawing>
          <wp:inline>
            <wp:extent cx="4907280" cy="5298328"/>
            <wp:effectExtent b="0" l="0" r="0" t="0"/>
            <wp:docPr descr="Workspace and user management, light mode" title="" id="231" name="Picture"/>
            <a:graphic>
              <a:graphicData uri="http://schemas.openxmlformats.org/drawingml/2006/picture">
                <pic:pic>
                  <pic:nvPicPr>
                    <pic:cNvPr descr="_build/img/screenshots_light_34_admin_users.png" id="232" name="Picture"/>
                    <pic:cNvPicPr>
                      <a:picLocks noChangeArrowheads="1" noChangeAspect="1"/>
                    </pic:cNvPicPr>
                  </pic:nvPicPr>
                  <pic:blipFill>
                    <a:blip r:embed="rId230"/>
                    <a:stretch>
                      <a:fillRect/>
                    </a:stretch>
                  </pic:blipFill>
                  <pic:spPr bwMode="auto">
                    <a:xfrm>
                      <a:off x="0" y="0"/>
                      <a:ext cx="4907280" cy="5298328"/>
                    </a:xfrm>
                    <a:prstGeom prst="rect">
                      <a:avLst/>
                    </a:prstGeom>
                    <a:noFill/>
                    <a:ln w="9525">
                      <a:noFill/>
                      <a:headEnd/>
                      <a:tailEnd/>
                    </a:ln>
                  </pic:spPr>
                </pic:pic>
              </a:graphicData>
            </a:graphic>
          </wp:inline>
        </w:drawing>
      </w:r>
    </w:p>
    <w:p>
      <w:pPr>
        <w:pStyle w:val="ImageCaption"/>
      </w:pPr>
      <w:r>
        <w:t xml:space="preserve">Workspace and user management, light mode</w:t>
      </w:r>
    </w:p>
    <w:p>
      <w:pPr>
        <w:pStyle w:val="CaptionedFigure"/>
      </w:pPr>
      <w:r>
        <w:drawing>
          <wp:inline>
            <wp:extent cx="4907280" cy="5298328"/>
            <wp:effectExtent b="0" l="0" r="0" t="0"/>
            <wp:docPr descr="Workspace and user management, dark mode" title="" id="234" name="Picture"/>
            <a:graphic>
              <a:graphicData uri="http://schemas.openxmlformats.org/drawingml/2006/picture">
                <pic:pic>
                  <pic:nvPicPr>
                    <pic:cNvPr descr="_build/img/screenshots_dark_34_admin_users.png" id="235" name="Picture"/>
                    <pic:cNvPicPr>
                      <a:picLocks noChangeArrowheads="1" noChangeAspect="1"/>
                    </pic:cNvPicPr>
                  </pic:nvPicPr>
                  <pic:blipFill>
                    <a:blip r:embed="rId233"/>
                    <a:stretch>
                      <a:fillRect/>
                    </a:stretch>
                  </pic:blipFill>
                  <pic:spPr bwMode="auto">
                    <a:xfrm>
                      <a:off x="0" y="0"/>
                      <a:ext cx="4907280" cy="5298328"/>
                    </a:xfrm>
                    <a:prstGeom prst="rect">
                      <a:avLst/>
                    </a:prstGeom>
                    <a:noFill/>
                    <a:ln w="9525">
                      <a:noFill/>
                      <a:headEnd/>
                      <a:tailEnd/>
                    </a:ln>
                  </pic:spPr>
                </pic:pic>
              </a:graphicData>
            </a:graphic>
          </wp:inline>
        </w:drawing>
      </w:r>
    </w:p>
    <w:p>
      <w:pPr>
        <w:pStyle w:val="ImageCaption"/>
      </w:pPr>
      <w:r>
        <w:t xml:space="preserve">Workspace and user management, dark mode</w:t>
      </w:r>
    </w:p>
    <w:p>
      <w:pPr>
        <w:pStyle w:val="CaptionedFigure"/>
      </w:pPr>
      <w:r>
        <w:drawing>
          <wp:inline>
            <wp:extent cx="4907280" cy="5812059"/>
            <wp:effectExtent b="0" l="0" r="0" t="0"/>
            <wp:docPr descr="Audit log, light mode" title="" id="237" name="Picture"/>
            <a:graphic>
              <a:graphicData uri="http://schemas.openxmlformats.org/drawingml/2006/picture">
                <pic:pic>
                  <pic:nvPicPr>
                    <pic:cNvPr descr="_build/img/screenshots_light_35_audit_log.png" id="238" name="Picture"/>
                    <pic:cNvPicPr>
                      <a:picLocks noChangeArrowheads="1" noChangeAspect="1"/>
                    </pic:cNvPicPr>
                  </pic:nvPicPr>
                  <pic:blipFill>
                    <a:blip r:embed="rId236"/>
                    <a:stretch>
                      <a:fillRect/>
                    </a:stretch>
                  </pic:blipFill>
                  <pic:spPr bwMode="auto">
                    <a:xfrm>
                      <a:off x="0" y="0"/>
                      <a:ext cx="4907280" cy="5812059"/>
                    </a:xfrm>
                    <a:prstGeom prst="rect">
                      <a:avLst/>
                    </a:prstGeom>
                    <a:noFill/>
                    <a:ln w="9525">
                      <a:noFill/>
                      <a:headEnd/>
                      <a:tailEnd/>
                    </a:ln>
                  </pic:spPr>
                </pic:pic>
              </a:graphicData>
            </a:graphic>
          </wp:inline>
        </w:drawing>
      </w:r>
    </w:p>
    <w:p>
      <w:pPr>
        <w:pStyle w:val="ImageCaption"/>
      </w:pPr>
      <w:r>
        <w:t xml:space="preserve">Audit log, light mode</w:t>
      </w:r>
    </w:p>
    <w:p>
      <w:pPr>
        <w:pStyle w:val="CaptionedFigure"/>
      </w:pPr>
      <w:r>
        <w:drawing>
          <wp:inline>
            <wp:extent cx="4907280" cy="5812059"/>
            <wp:effectExtent b="0" l="0" r="0" t="0"/>
            <wp:docPr descr="Audit log, dark mode" title="" id="240" name="Picture"/>
            <a:graphic>
              <a:graphicData uri="http://schemas.openxmlformats.org/drawingml/2006/picture">
                <pic:pic>
                  <pic:nvPicPr>
                    <pic:cNvPr descr="_build/img/screenshots_dark_35_audit_log.png" id="241" name="Picture"/>
                    <pic:cNvPicPr>
                      <a:picLocks noChangeArrowheads="1" noChangeAspect="1"/>
                    </pic:cNvPicPr>
                  </pic:nvPicPr>
                  <pic:blipFill>
                    <a:blip r:embed="rId239"/>
                    <a:stretch>
                      <a:fillRect/>
                    </a:stretch>
                  </pic:blipFill>
                  <pic:spPr bwMode="auto">
                    <a:xfrm>
                      <a:off x="0" y="0"/>
                      <a:ext cx="4907280" cy="5812059"/>
                    </a:xfrm>
                    <a:prstGeom prst="rect">
                      <a:avLst/>
                    </a:prstGeom>
                    <a:noFill/>
                    <a:ln w="9525">
                      <a:noFill/>
                      <a:headEnd/>
                      <a:tailEnd/>
                    </a:ln>
                  </pic:spPr>
                </pic:pic>
              </a:graphicData>
            </a:graphic>
          </wp:inline>
        </w:drawing>
      </w:r>
    </w:p>
    <w:p>
      <w:pPr>
        <w:pStyle w:val="ImageCaption"/>
      </w:pPr>
      <w:r>
        <w:t xml:space="preserve">Audit log, dark mode</w:t>
      </w:r>
    </w:p>
    <w:p>
      <w:pPr>
        <w:pStyle w:val="CaptionedFigure"/>
      </w:pPr>
      <w:r>
        <w:drawing>
          <wp:inline>
            <wp:extent cx="4907280" cy="3699629"/>
            <wp:effectExtent b="0" l="0" r="0" t="0"/>
            <wp:docPr descr="Application settings, light mode" title="" id="243" name="Picture"/>
            <a:graphic>
              <a:graphicData uri="http://schemas.openxmlformats.org/drawingml/2006/picture">
                <pic:pic>
                  <pic:nvPicPr>
                    <pic:cNvPr descr="_build/img/screenshots_light_36_settings.png" id="244" name="Picture"/>
                    <pic:cNvPicPr>
                      <a:picLocks noChangeArrowheads="1" noChangeAspect="1"/>
                    </pic:cNvPicPr>
                  </pic:nvPicPr>
                  <pic:blipFill>
                    <a:blip r:embed="rId242"/>
                    <a:stretch>
                      <a:fillRect/>
                    </a:stretch>
                  </pic:blipFill>
                  <pic:spPr bwMode="auto">
                    <a:xfrm>
                      <a:off x="0" y="0"/>
                      <a:ext cx="4907280" cy="3699629"/>
                    </a:xfrm>
                    <a:prstGeom prst="rect">
                      <a:avLst/>
                    </a:prstGeom>
                    <a:noFill/>
                    <a:ln w="9525">
                      <a:noFill/>
                      <a:headEnd/>
                      <a:tailEnd/>
                    </a:ln>
                  </pic:spPr>
                </pic:pic>
              </a:graphicData>
            </a:graphic>
          </wp:inline>
        </w:drawing>
      </w:r>
    </w:p>
    <w:p>
      <w:pPr>
        <w:pStyle w:val="ImageCaption"/>
      </w:pPr>
      <w:r>
        <w:t xml:space="preserve">Application settings, light mode</w:t>
      </w:r>
    </w:p>
    <w:p>
      <w:pPr>
        <w:pStyle w:val="CaptionedFigure"/>
      </w:pPr>
      <w:r>
        <w:drawing>
          <wp:inline>
            <wp:extent cx="4907280" cy="3699629"/>
            <wp:effectExtent b="0" l="0" r="0" t="0"/>
            <wp:docPr descr="Application settings, dark mode" title="" id="246" name="Picture"/>
            <a:graphic>
              <a:graphicData uri="http://schemas.openxmlformats.org/drawingml/2006/picture">
                <pic:pic>
                  <pic:nvPicPr>
                    <pic:cNvPr descr="_build/img/screenshots_dark_36_settings.png" id="247" name="Picture"/>
                    <pic:cNvPicPr>
                      <a:picLocks noChangeArrowheads="1" noChangeAspect="1"/>
                    </pic:cNvPicPr>
                  </pic:nvPicPr>
                  <pic:blipFill>
                    <a:blip r:embed="rId245"/>
                    <a:stretch>
                      <a:fillRect/>
                    </a:stretch>
                  </pic:blipFill>
                  <pic:spPr bwMode="auto">
                    <a:xfrm>
                      <a:off x="0" y="0"/>
                      <a:ext cx="4907280" cy="3699629"/>
                    </a:xfrm>
                    <a:prstGeom prst="rect">
                      <a:avLst/>
                    </a:prstGeom>
                    <a:noFill/>
                    <a:ln w="9525">
                      <a:noFill/>
                      <a:headEnd/>
                      <a:tailEnd/>
                    </a:ln>
                  </pic:spPr>
                </pic:pic>
              </a:graphicData>
            </a:graphic>
          </wp:inline>
        </w:drawing>
      </w:r>
    </w:p>
    <w:p>
      <w:pPr>
        <w:pStyle w:val="ImageCaption"/>
      </w:pPr>
      <w:r>
        <w:t xml:space="preserve">Application settings, dark mode</w:t>
      </w:r>
    </w:p>
    <w:p>
      <w:pPr>
        <w:pStyle w:val="CaptionedFigure"/>
      </w:pPr>
      <w:r>
        <w:drawing>
          <wp:inline>
            <wp:extent cx="2827020" cy="6508771"/>
            <wp:effectExtent b="0" l="0" r="0" t="0"/>
            <wp:docPr descr="Notifications and activity, light mode" title="" id="249" name="Picture"/>
            <a:graphic>
              <a:graphicData uri="http://schemas.openxmlformats.org/drawingml/2006/picture">
                <pic:pic>
                  <pic:nvPicPr>
                    <pic:cNvPr descr="_build/img/screenshots_light_37_activity.png" id="250" name="Picture"/>
                    <pic:cNvPicPr>
                      <a:picLocks noChangeArrowheads="1" noChangeAspect="1"/>
                    </pic:cNvPicPr>
                  </pic:nvPicPr>
                  <pic:blipFill>
                    <a:blip r:embed="rId248"/>
                    <a:stretch>
                      <a:fillRect/>
                    </a:stretch>
                  </pic:blipFill>
                  <pic:spPr bwMode="auto">
                    <a:xfrm>
                      <a:off x="0" y="0"/>
                      <a:ext cx="2827020" cy="6508771"/>
                    </a:xfrm>
                    <a:prstGeom prst="rect">
                      <a:avLst/>
                    </a:prstGeom>
                    <a:noFill/>
                    <a:ln w="9525">
                      <a:noFill/>
                      <a:headEnd/>
                      <a:tailEnd/>
                    </a:ln>
                  </pic:spPr>
                </pic:pic>
              </a:graphicData>
            </a:graphic>
          </wp:inline>
        </w:drawing>
      </w:r>
    </w:p>
    <w:p>
      <w:pPr>
        <w:pStyle w:val="ImageCaption"/>
      </w:pPr>
      <w:r>
        <w:t xml:space="preserve">Notifications and activity, light mode</w:t>
      </w:r>
    </w:p>
    <w:p>
      <w:pPr>
        <w:pStyle w:val="CaptionedFigure"/>
      </w:pPr>
      <w:r>
        <w:drawing>
          <wp:inline>
            <wp:extent cx="2720340" cy="6460807"/>
            <wp:effectExtent b="0" l="0" r="0" t="0"/>
            <wp:docPr descr="Notifications and activity, dark mode" title="" id="252" name="Picture"/>
            <a:graphic>
              <a:graphicData uri="http://schemas.openxmlformats.org/drawingml/2006/picture">
                <pic:pic>
                  <pic:nvPicPr>
                    <pic:cNvPr descr="_build/img/screenshots_dark_37_activity.png" id="253" name="Picture"/>
                    <pic:cNvPicPr>
                      <a:picLocks noChangeArrowheads="1" noChangeAspect="1"/>
                    </pic:cNvPicPr>
                  </pic:nvPicPr>
                  <pic:blipFill>
                    <a:blip r:embed="rId251"/>
                    <a:stretch>
                      <a:fillRect/>
                    </a:stretch>
                  </pic:blipFill>
                  <pic:spPr bwMode="auto">
                    <a:xfrm>
                      <a:off x="0" y="0"/>
                      <a:ext cx="2720340" cy="6460807"/>
                    </a:xfrm>
                    <a:prstGeom prst="rect">
                      <a:avLst/>
                    </a:prstGeom>
                    <a:noFill/>
                    <a:ln w="9525">
                      <a:noFill/>
                      <a:headEnd/>
                      <a:tailEnd/>
                    </a:ln>
                  </pic:spPr>
                </pic:pic>
              </a:graphicData>
            </a:graphic>
          </wp:inline>
        </w:drawing>
      </w:r>
    </w:p>
    <w:p>
      <w:pPr>
        <w:pStyle w:val="ImageCaption"/>
      </w:pPr>
      <w:r>
        <w:t xml:space="preserve">Notifications and activity, dark mode</w:t>
      </w:r>
    </w:p>
    <w:bookmarkEnd w:id="254"/>
    <w:bookmarkStart w:id="273" w:name="sec-11-13"/>
    <w:p>
      <w:pPr>
        <w:pStyle w:val="Heading2"/>
      </w:pPr>
      <w:r>
        <w:t xml:space="preserve">11.13 Mobile layouts</w:t>
      </w:r>
    </w:p>
    <w:p>
      <w:pPr>
        <w:pStyle w:val="FirstParagraph"/>
      </w:pPr>
      <w:r>
        <w:rPr>
          <w:b/>
          <w:bCs/>
        </w:rPr>
        <w:t xml:space="preserve">Mobile: landing page</w:t>
      </w:r>
    </w:p>
    <w:p>
      <w:pPr>
        <w:pStyle w:val="CaptionedFigure"/>
      </w:pPr>
      <w:r>
        <w:drawing>
          <wp:inline>
            <wp:extent cx="2987040" cy="6464260"/>
            <wp:effectExtent b="0" l="0" r="0" t="0"/>
            <wp:docPr descr="Mobile: landing page, light mode" title="" id="256" name="Picture"/>
            <a:graphic>
              <a:graphicData uri="http://schemas.openxmlformats.org/drawingml/2006/picture">
                <pic:pic>
                  <pic:nvPicPr>
                    <pic:cNvPr descr="_build/img/screenshots_light_90_mobile_landing.png" id="257" name="Picture"/>
                    <pic:cNvPicPr>
                      <a:picLocks noChangeArrowheads="1" noChangeAspect="1"/>
                    </pic:cNvPicPr>
                  </pic:nvPicPr>
                  <pic:blipFill>
                    <a:blip r:embed="rId255"/>
                    <a:stretch>
                      <a:fillRect/>
                    </a:stretch>
                  </pic:blipFill>
                  <pic:spPr bwMode="auto">
                    <a:xfrm>
                      <a:off x="0" y="0"/>
                      <a:ext cx="2987040" cy="6464260"/>
                    </a:xfrm>
                    <a:prstGeom prst="rect">
                      <a:avLst/>
                    </a:prstGeom>
                    <a:noFill/>
                    <a:ln w="9525">
                      <a:noFill/>
                      <a:headEnd/>
                      <a:tailEnd/>
                    </a:ln>
                  </pic:spPr>
                </pic:pic>
              </a:graphicData>
            </a:graphic>
          </wp:inline>
        </w:drawing>
      </w:r>
    </w:p>
    <w:p>
      <w:pPr>
        <w:pStyle w:val="ImageCaption"/>
      </w:pPr>
      <w:r>
        <w:t xml:space="preserve">Mobile: landing page, light mode</w:t>
      </w:r>
    </w:p>
    <w:p>
      <w:pPr>
        <w:pStyle w:val="CaptionedFigure"/>
      </w:pPr>
      <w:r>
        <w:drawing>
          <wp:inline>
            <wp:extent cx="2987040" cy="6464260"/>
            <wp:effectExtent b="0" l="0" r="0" t="0"/>
            <wp:docPr descr="Mobile: landing page, dark mode" title="" id="259" name="Picture"/>
            <a:graphic>
              <a:graphicData uri="http://schemas.openxmlformats.org/drawingml/2006/picture">
                <pic:pic>
                  <pic:nvPicPr>
                    <pic:cNvPr descr="_build/img/screenshots_dark_90_mobile_landing.png" id="260" name="Picture"/>
                    <pic:cNvPicPr>
                      <a:picLocks noChangeArrowheads="1" noChangeAspect="1"/>
                    </pic:cNvPicPr>
                  </pic:nvPicPr>
                  <pic:blipFill>
                    <a:blip r:embed="rId258"/>
                    <a:stretch>
                      <a:fillRect/>
                    </a:stretch>
                  </pic:blipFill>
                  <pic:spPr bwMode="auto">
                    <a:xfrm>
                      <a:off x="0" y="0"/>
                      <a:ext cx="2987040" cy="6464260"/>
                    </a:xfrm>
                    <a:prstGeom prst="rect">
                      <a:avLst/>
                    </a:prstGeom>
                    <a:noFill/>
                    <a:ln w="9525">
                      <a:noFill/>
                      <a:headEnd/>
                      <a:tailEnd/>
                    </a:ln>
                  </pic:spPr>
                </pic:pic>
              </a:graphicData>
            </a:graphic>
          </wp:inline>
        </w:drawing>
      </w:r>
    </w:p>
    <w:p>
      <w:pPr>
        <w:pStyle w:val="ImageCaption"/>
      </w:pPr>
      <w:r>
        <w:t xml:space="preserve">Mobile: landing page, dark mode</w:t>
      </w:r>
    </w:p>
    <w:p>
      <w:pPr>
        <w:pStyle w:val="BodyText"/>
      </w:pPr>
      <w:r>
        <w:rPr>
          <w:b/>
          <w:bCs/>
        </w:rPr>
        <w:t xml:space="preserve">Mobile: dashboard</w:t>
      </w:r>
    </w:p>
    <w:p>
      <w:pPr>
        <w:pStyle w:val="CaptionedFigure"/>
      </w:pPr>
      <w:r>
        <w:drawing>
          <wp:inline>
            <wp:extent cx="2987040" cy="6464260"/>
            <wp:effectExtent b="0" l="0" r="0" t="0"/>
            <wp:docPr descr="Mobile: dashboard, light mode" title="" id="262" name="Picture"/>
            <a:graphic>
              <a:graphicData uri="http://schemas.openxmlformats.org/drawingml/2006/picture">
                <pic:pic>
                  <pic:nvPicPr>
                    <pic:cNvPr descr="_build/img/screenshots_light_91_mobile_dashboard.png" id="263" name="Picture"/>
                    <pic:cNvPicPr>
                      <a:picLocks noChangeArrowheads="1" noChangeAspect="1"/>
                    </pic:cNvPicPr>
                  </pic:nvPicPr>
                  <pic:blipFill>
                    <a:blip r:embed="rId261"/>
                    <a:stretch>
                      <a:fillRect/>
                    </a:stretch>
                  </pic:blipFill>
                  <pic:spPr bwMode="auto">
                    <a:xfrm>
                      <a:off x="0" y="0"/>
                      <a:ext cx="2987040" cy="6464260"/>
                    </a:xfrm>
                    <a:prstGeom prst="rect">
                      <a:avLst/>
                    </a:prstGeom>
                    <a:noFill/>
                    <a:ln w="9525">
                      <a:noFill/>
                      <a:headEnd/>
                      <a:tailEnd/>
                    </a:ln>
                  </pic:spPr>
                </pic:pic>
              </a:graphicData>
            </a:graphic>
          </wp:inline>
        </w:drawing>
      </w:r>
    </w:p>
    <w:p>
      <w:pPr>
        <w:pStyle w:val="ImageCaption"/>
      </w:pPr>
      <w:r>
        <w:t xml:space="preserve">Mobile: dashboard, light mode</w:t>
      </w:r>
    </w:p>
    <w:p>
      <w:pPr>
        <w:pStyle w:val="CaptionedFigure"/>
      </w:pPr>
      <w:r>
        <w:drawing>
          <wp:inline>
            <wp:extent cx="2987040" cy="6464260"/>
            <wp:effectExtent b="0" l="0" r="0" t="0"/>
            <wp:docPr descr="Mobile: dashboard, dark mode" title="" id="265" name="Picture"/>
            <a:graphic>
              <a:graphicData uri="http://schemas.openxmlformats.org/drawingml/2006/picture">
                <pic:pic>
                  <pic:nvPicPr>
                    <pic:cNvPr descr="_build/img/screenshots_dark_91_mobile_dashboard.png" id="266" name="Picture"/>
                    <pic:cNvPicPr>
                      <a:picLocks noChangeArrowheads="1" noChangeAspect="1"/>
                    </pic:cNvPicPr>
                  </pic:nvPicPr>
                  <pic:blipFill>
                    <a:blip r:embed="rId264"/>
                    <a:stretch>
                      <a:fillRect/>
                    </a:stretch>
                  </pic:blipFill>
                  <pic:spPr bwMode="auto">
                    <a:xfrm>
                      <a:off x="0" y="0"/>
                      <a:ext cx="2987040" cy="6464260"/>
                    </a:xfrm>
                    <a:prstGeom prst="rect">
                      <a:avLst/>
                    </a:prstGeom>
                    <a:noFill/>
                    <a:ln w="9525">
                      <a:noFill/>
                      <a:headEnd/>
                      <a:tailEnd/>
                    </a:ln>
                  </pic:spPr>
                </pic:pic>
              </a:graphicData>
            </a:graphic>
          </wp:inline>
        </w:drawing>
      </w:r>
    </w:p>
    <w:p>
      <w:pPr>
        <w:pStyle w:val="ImageCaption"/>
      </w:pPr>
      <w:r>
        <w:t xml:space="preserve">Mobile: dashboard, dark mode</w:t>
      </w:r>
    </w:p>
    <w:p>
      <w:pPr>
        <w:pStyle w:val="BodyText"/>
      </w:pPr>
      <w:r>
        <w:rPr>
          <w:b/>
          <w:bCs/>
        </w:rPr>
        <w:t xml:space="preserve">Mobile: Ask TARA</w:t>
      </w:r>
    </w:p>
    <w:p>
      <w:pPr>
        <w:pStyle w:val="CaptionedFigure"/>
      </w:pPr>
      <w:r>
        <w:drawing>
          <wp:inline>
            <wp:extent cx="2987040" cy="6464260"/>
            <wp:effectExtent b="0" l="0" r="0" t="0"/>
            <wp:docPr descr="Mobile: Ask TARA, light mode" title="" id="268" name="Picture"/>
            <a:graphic>
              <a:graphicData uri="http://schemas.openxmlformats.org/drawingml/2006/picture">
                <pic:pic>
                  <pic:nvPicPr>
                    <pic:cNvPr descr="_build/img/screenshots_light_92_mobile_ask_tara.png" id="269" name="Picture"/>
                    <pic:cNvPicPr>
                      <a:picLocks noChangeArrowheads="1" noChangeAspect="1"/>
                    </pic:cNvPicPr>
                  </pic:nvPicPr>
                  <pic:blipFill>
                    <a:blip r:embed="rId267"/>
                    <a:stretch>
                      <a:fillRect/>
                    </a:stretch>
                  </pic:blipFill>
                  <pic:spPr bwMode="auto">
                    <a:xfrm>
                      <a:off x="0" y="0"/>
                      <a:ext cx="2987040" cy="6464260"/>
                    </a:xfrm>
                    <a:prstGeom prst="rect">
                      <a:avLst/>
                    </a:prstGeom>
                    <a:noFill/>
                    <a:ln w="9525">
                      <a:noFill/>
                      <a:headEnd/>
                      <a:tailEnd/>
                    </a:ln>
                  </pic:spPr>
                </pic:pic>
              </a:graphicData>
            </a:graphic>
          </wp:inline>
        </w:drawing>
      </w:r>
    </w:p>
    <w:p>
      <w:pPr>
        <w:pStyle w:val="ImageCaption"/>
      </w:pPr>
      <w:r>
        <w:t xml:space="preserve">Mobile: Ask TARA, light mode</w:t>
      </w:r>
    </w:p>
    <w:p>
      <w:pPr>
        <w:pStyle w:val="CaptionedFigure"/>
      </w:pPr>
      <w:r>
        <w:drawing>
          <wp:inline>
            <wp:extent cx="2987040" cy="6464260"/>
            <wp:effectExtent b="0" l="0" r="0" t="0"/>
            <wp:docPr descr="Mobile: Ask TARA, dark mode" title="" id="271" name="Picture"/>
            <a:graphic>
              <a:graphicData uri="http://schemas.openxmlformats.org/drawingml/2006/picture">
                <pic:pic>
                  <pic:nvPicPr>
                    <pic:cNvPr descr="_build/img/screenshots_dark_92_mobile_ask_tara.png" id="272" name="Picture"/>
                    <pic:cNvPicPr>
                      <a:picLocks noChangeArrowheads="1" noChangeAspect="1"/>
                    </pic:cNvPicPr>
                  </pic:nvPicPr>
                  <pic:blipFill>
                    <a:blip r:embed="rId270"/>
                    <a:stretch>
                      <a:fillRect/>
                    </a:stretch>
                  </pic:blipFill>
                  <pic:spPr bwMode="auto">
                    <a:xfrm>
                      <a:off x="0" y="0"/>
                      <a:ext cx="2987040" cy="6464260"/>
                    </a:xfrm>
                    <a:prstGeom prst="rect">
                      <a:avLst/>
                    </a:prstGeom>
                    <a:noFill/>
                    <a:ln w="9525">
                      <a:noFill/>
                      <a:headEnd/>
                      <a:tailEnd/>
                    </a:ln>
                  </pic:spPr>
                </pic:pic>
              </a:graphicData>
            </a:graphic>
          </wp:inline>
        </w:drawing>
      </w:r>
    </w:p>
    <w:p>
      <w:pPr>
        <w:pStyle w:val="ImageCaption"/>
      </w:pPr>
      <w:r>
        <w:t xml:space="preserve">Mobile: Ask TARA, dark mode</w:t>
      </w:r>
    </w:p>
    <w:bookmarkEnd w:id="273"/>
    <w:bookmarkEnd w:id="274"/>
    <w:bookmarkStart w:id="278" w:name="sec-12"/>
    <w:p>
      <w:pPr>
        <w:pStyle w:val="Heading1"/>
      </w:pPr>
      <w:r>
        <w:t xml:space="preserve">12 Why we built it</w:t>
      </w:r>
    </w:p>
    <w:bookmarkStart w:id="275" w:name="sec-12-1"/>
    <w:p>
      <w:pPr>
        <w:pStyle w:val="Heading2"/>
      </w:pPr>
      <w:r>
        <w:t xml:space="preserve">12.1 The business problem</w:t>
      </w:r>
    </w:p>
    <w:p>
      <w:pPr>
        <w:pStyle w:val="FirstParagraph"/>
      </w:pPr>
      <w:r>
        <w:t xml:space="preserve">The Indian retail example shows the problem precisely. For the same period, three departments can legitimately report three different</w:t>
      </w:r>
      <w:r>
        <w:t xml:space="preserve"> </w:t>
      </w:r>
      <w:r>
        <w:t xml:space="preserve">“revenue”</w:t>
      </w:r>
      <w:r>
        <w:t xml:space="preserve"> </w:t>
      </w:r>
      <w:r>
        <w:t xml:space="preserve">numbers:</w:t>
      </w:r>
    </w:p>
    <w:tbl>
      <w:tblPr>
        <w:tblW w:type="pct" w:w="500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584"/>
        <w:gridCol w:w="1584"/>
        <w:gridCol w:w="1584"/>
        <w:gridCol w:w="1584"/>
        <w:gridCol w:w="1584"/>
      </w:tblGrid>
      <w:tr>
        <w:trPr>
          <w:tblHeader w:val="on"/>
        </w:trPr>
        <w:tc>
          <w:tcPr>
            <w:shd w:val="clear" w:color="auto" w:fill="E8E8E8"/>
          </w:tcPr>
          <w:p>
            <w:pPr>
              <w:pStyle w:val="Compact"/>
            </w:pPr>
            <w:r>
              <w:rPr>
                <w:b/>
                <w:sz w:val="17"/>
              </w:rPr>
              <w:t xml:space="preserve">Department</w:t>
            </w:r>
          </w:p>
        </w:tc>
        <w:tc>
          <w:tcPr>
            <w:shd w:val="clear" w:color="auto" w:fill="E8E8E8"/>
          </w:tcPr>
          <w:p>
            <w:pPr>
              <w:pStyle w:val="Compact"/>
            </w:pPr>
            <w:r>
              <w:rPr>
                <w:b/>
                <w:sz w:val="17"/>
              </w:rPr>
              <w:t xml:space="preserve">Definition</w:t>
            </w:r>
          </w:p>
        </w:tc>
        <w:tc>
          <w:tcPr>
            <w:shd w:val="clear" w:color="auto" w:fill="E8E8E8"/>
          </w:tcPr>
          <w:p>
            <w:pPr>
              <w:pStyle w:val="Compact"/>
            </w:pPr>
            <w:r>
              <w:rPr>
                <w:b/>
                <w:sz w:val="17"/>
              </w:rPr>
              <w:t xml:space="preserve">Formula</w:t>
            </w:r>
          </w:p>
        </w:tc>
        <w:tc>
          <w:tcPr>
            <w:shd w:val="clear" w:color="auto" w:fill="E8E8E8"/>
          </w:tcPr>
          <w:p>
            <w:pPr>
              <w:pStyle w:val="Compact"/>
              <w:jc w:val="center"/>
            </w:pPr>
            <w:r>
              <w:rPr>
                <w:b/>
                <w:sz w:val="17"/>
              </w:rPr>
              <w:t xml:space="preserve">Includes GST</w:t>
            </w:r>
          </w:p>
        </w:tc>
        <w:tc>
          <w:tcPr>
            <w:shd w:val="clear" w:color="auto" w:fill="E8E8E8"/>
          </w:tcPr>
          <w:p>
            <w:pPr>
              <w:pStyle w:val="Compact"/>
              <w:jc w:val="center"/>
            </w:pPr>
            <w:r>
              <w:rPr>
                <w:b/>
                <w:sz w:val="17"/>
              </w:rPr>
              <w:t xml:space="preserve">Subtracts refunds</w:t>
            </w:r>
          </w:p>
        </w:tc>
      </w:tr>
      <w:tr>
        <w:tc>
          <w:tcPr/>
          <w:p>
            <w:pPr>
              <w:pStyle w:val="Compact"/>
            </w:pPr>
            <w:r>
              <w:rPr>
                <w:sz w:val="17"/>
              </w:rPr>
              <w:t xml:space="preserve">Sales (official)</w:t>
            </w:r>
          </w:p>
        </w:tc>
        <w:tc>
          <w:tcPr/>
          <w:p>
            <w:pPr>
              <w:pStyle w:val="Compact"/>
            </w:pPr>
            <w:r>
              <w:rPr>
                <w:sz w:val="17"/>
              </w:rPr>
              <w:t xml:space="preserve">Taxable net sales</w:t>
            </w:r>
          </w:p>
        </w:tc>
        <w:tc>
          <w:tcPr/>
          <w:p>
            <w:pPr>
              <w:pStyle w:val="Compact"/>
            </w:pPr>
            <w:r>
              <w:rPr>
                <w:rStyle w:val="VerbatimChar"/>
                <w:sz w:val="17"/>
              </w:rPr>
              <w:t xml:space="preserve">SUM(net_sales)</w:t>
            </w:r>
          </w:p>
        </w:tc>
        <w:tc>
          <w:tcPr/>
          <w:p>
            <w:pPr>
              <w:pStyle w:val="Compact"/>
              <w:jc w:val="center"/>
            </w:pPr>
            <w:r>
              <w:rPr>
                <w:sz w:val="17"/>
              </w:rPr>
              <w:t xml:space="preserve">No</w:t>
            </w:r>
          </w:p>
        </w:tc>
        <w:tc>
          <w:tcPr/>
          <w:p>
            <w:pPr>
              <w:pStyle w:val="Compact"/>
              <w:jc w:val="center"/>
            </w:pPr>
            <w:r>
              <w:rPr>
                <w:sz w:val="17"/>
              </w:rPr>
              <w:t xml:space="preserve">No</w:t>
            </w:r>
          </w:p>
        </w:tc>
      </w:tr>
      <w:tr>
        <w:tc>
          <w:tcPr/>
          <w:p>
            <w:pPr>
              <w:pStyle w:val="Compact"/>
            </w:pPr>
            <w:r>
              <w:rPr>
                <w:sz w:val="17"/>
              </w:rPr>
              <w:t xml:space="preserve">Finance</w:t>
            </w:r>
          </w:p>
        </w:tc>
        <w:tc>
          <w:tcPr/>
          <w:p>
            <w:pPr>
              <w:pStyle w:val="Compact"/>
            </w:pPr>
            <w:r>
              <w:rPr>
                <w:sz w:val="17"/>
              </w:rPr>
              <w:t xml:space="preserve">Net sales less refunds</w:t>
            </w:r>
          </w:p>
        </w:tc>
        <w:tc>
          <w:tcPr/>
          <w:p>
            <w:pPr>
              <w:pStyle w:val="Compact"/>
            </w:pPr>
            <w:r>
              <w:rPr>
                <w:rStyle w:val="VerbatimChar"/>
                <w:sz w:val="17"/>
              </w:rPr>
              <w:t xml:space="preserve">SUM(net_sales) - SUM(refund_amount)</w:t>
            </w:r>
          </w:p>
        </w:tc>
        <w:tc>
          <w:tcPr/>
          <w:p>
            <w:pPr>
              <w:pStyle w:val="Compact"/>
              <w:jc w:val="center"/>
            </w:pPr>
            <w:r>
              <w:rPr>
                <w:sz w:val="17"/>
              </w:rPr>
              <w:t xml:space="preserve">No</w:t>
            </w:r>
          </w:p>
        </w:tc>
        <w:tc>
          <w:tcPr/>
          <w:p>
            <w:pPr>
              <w:pStyle w:val="Compact"/>
              <w:jc w:val="center"/>
            </w:pPr>
            <w:r>
              <w:rPr>
                <w:sz w:val="17"/>
              </w:rPr>
              <w:t xml:space="preserve">Yes</w:t>
            </w:r>
          </w:p>
        </w:tc>
      </w:tr>
      <w:tr>
        <w:tc>
          <w:tcPr/>
          <w:p>
            <w:pPr>
              <w:pStyle w:val="Compact"/>
            </w:pPr>
            <w:r>
              <w:rPr>
                <w:sz w:val="17"/>
              </w:rPr>
              <w:t xml:space="preserve">Marketing</w:t>
            </w:r>
          </w:p>
        </w:tc>
        <w:tc>
          <w:tcPr/>
          <w:p>
            <w:pPr>
              <w:pStyle w:val="Compact"/>
            </w:pPr>
            <w:r>
              <w:rPr>
                <w:sz w:val="17"/>
              </w:rPr>
              <w:t xml:space="preserve">Customer invoice value</w:t>
            </w:r>
          </w:p>
        </w:tc>
        <w:tc>
          <w:tcPr/>
          <w:p>
            <w:pPr>
              <w:pStyle w:val="Compact"/>
            </w:pPr>
            <w:r>
              <w:rPr>
                <w:rStyle w:val="VerbatimChar"/>
                <w:sz w:val="17"/>
              </w:rPr>
              <w:t xml:space="preserve">SUM(net_amount)</w:t>
            </w:r>
          </w:p>
        </w:tc>
        <w:tc>
          <w:tcPr/>
          <w:p>
            <w:pPr>
              <w:pStyle w:val="Compact"/>
              <w:jc w:val="center"/>
            </w:pPr>
            <w:r>
              <w:rPr>
                <w:b/>
                <w:bCs/>
                <w:sz w:val="17"/>
              </w:rPr>
              <w:t xml:space="preserve">Yes</w:t>
            </w:r>
          </w:p>
        </w:tc>
        <w:tc>
          <w:tcPr/>
          <w:p>
            <w:pPr>
              <w:pStyle w:val="Compact"/>
              <w:jc w:val="center"/>
            </w:pPr>
            <w:r>
              <w:rPr>
                <w:sz w:val="17"/>
              </w:rPr>
              <w:t xml:space="preserve">No</w:t>
            </w:r>
          </w:p>
        </w:tc>
      </w:tr>
    </w:tbl>
    <w:p>
      <w:pPr>
        <w:pStyle w:val="BodyText"/>
      </w:pPr>
      <w:r>
        <w:t xml:space="preserve">Neither Finance nor Marketing is</w:t>
      </w:r>
      <w:r>
        <w:t xml:space="preserve"> </w:t>
      </w:r>
      <w:r>
        <w:rPr>
          <w:i/>
          <w:iCs/>
        </w:rPr>
        <w:t xml:space="preserve">wrong</w:t>
      </w:r>
      <w:r>
        <w:t xml:space="preserve">; they are answering different questions with the same word. The platform makes the difference visible, forces a decision (rename, align, deprecate or consciously accept both), records who decided and why, and ensures that dashboards and TARA use only the published definition.</w:t>
      </w:r>
    </w:p>
    <w:bookmarkEnd w:id="275"/>
    <w:bookmarkStart w:id="276" w:name="sec-12-2"/>
    <w:p>
      <w:pPr>
        <w:pStyle w:val="Heading2"/>
      </w:pPr>
      <w:r>
        <w:t xml:space="preserve">12.2 Who benefits</w:t>
      </w:r>
    </w:p>
    <w:p>
      <w:pPr>
        <w:pStyle w:val="Compact"/>
        <w:numPr>
          <w:ilvl w:val="0"/>
          <w:numId w:val="1015"/>
        </w:numPr>
      </w:pPr>
      <w:r>
        <w:rPr>
          <w:b/>
          <w:bCs/>
        </w:rPr>
        <w:t xml:space="preserve">Business users</w:t>
      </w:r>
      <w:r>
        <w:t xml:space="preserve"> </w:t>
      </w:r>
      <w:r>
        <w:t xml:space="preserve">get trustworthy answers in plain English without learning SQL, with the definition and filters shown beside every number.</w:t>
      </w:r>
    </w:p>
    <w:p>
      <w:pPr>
        <w:pStyle w:val="Compact"/>
        <w:numPr>
          <w:ilvl w:val="0"/>
          <w:numId w:val="1015"/>
        </w:numPr>
      </w:pPr>
      <w:r>
        <w:rPr>
          <w:b/>
          <w:bCs/>
        </w:rPr>
        <w:t xml:space="preserve">Analysts</w:t>
      </w:r>
      <w:r>
        <w:t xml:space="preserve"> </w:t>
      </w:r>
      <w:r>
        <w:t xml:space="preserve">write formulas once, get instant validation against the real schema and keep a history of every change.</w:t>
      </w:r>
    </w:p>
    <w:p>
      <w:pPr>
        <w:pStyle w:val="Compact"/>
        <w:numPr>
          <w:ilvl w:val="0"/>
          <w:numId w:val="1015"/>
        </w:numPr>
      </w:pPr>
      <w:r>
        <w:rPr>
          <w:b/>
          <w:bCs/>
        </w:rPr>
        <w:t xml:space="preserve">Reviewers and finance controllers</w:t>
      </w:r>
      <w:r>
        <w:t xml:space="preserve"> </w:t>
      </w:r>
      <w:r>
        <w:t xml:space="preserve">see conflicts early and approve or publish with an audit trail.</w:t>
      </w:r>
    </w:p>
    <w:p>
      <w:pPr>
        <w:pStyle w:val="Compact"/>
        <w:numPr>
          <w:ilvl w:val="0"/>
          <w:numId w:val="1015"/>
        </w:numPr>
      </w:pPr>
      <w:r>
        <w:rPr>
          <w:b/>
          <w:bCs/>
        </w:rPr>
        <w:t xml:space="preserve">Administrators</w:t>
      </w:r>
      <w:r>
        <w:t xml:space="preserve"> </w:t>
      </w:r>
      <w:r>
        <w:t xml:space="preserve">control roles, workspaces and settings, and can prove who changed what.</w:t>
      </w:r>
    </w:p>
    <w:bookmarkEnd w:id="276"/>
    <w:bookmarkStart w:id="277" w:name="sec-12-3"/>
    <w:p>
      <w:pPr>
        <w:pStyle w:val="Heading2"/>
      </w:pPr>
      <w:r>
        <w:t xml:space="preserve">12.3 Why a governed layer plus AI</w:t>
      </w:r>
    </w:p>
    <w:p>
      <w:pPr>
        <w:pStyle w:val="FirstParagraph"/>
      </w:pPr>
      <w:r>
        <w:t xml:space="preserve">A semantic layer alone does not help a non-technical user ask a new question; an LLM alone cannot guarantee that it will use the organisation’s definition or even valid SQL. Combining them gives</w:t>
      </w:r>
      <w:r>
        <w:t xml:space="preserve"> </w:t>
      </w:r>
      <w:r>
        <w:rPr>
          <w:i/>
          <w:iCs/>
        </w:rPr>
        <w:t xml:space="preserve">both</w:t>
      </w:r>
      <w:r>
        <w:t xml:space="preserve"> </w:t>
      </w:r>
      <w:r>
        <w:t xml:space="preserve">ease of access and correctness: the AI chooses</w:t>
      </w:r>
      <w:r>
        <w:t xml:space="preserve"> </w:t>
      </w:r>
      <w:r>
        <w:rPr>
          <w:i/>
          <w:iCs/>
        </w:rPr>
        <w:t xml:space="preserve">which</w:t>
      </w:r>
      <w:r>
        <w:t xml:space="preserve"> </w:t>
      </w:r>
      <w:r>
        <w:t xml:space="preserve">governed metric and</w:t>
      </w:r>
      <w:r>
        <w:t xml:space="preserve"> </w:t>
      </w:r>
      <w:r>
        <w:rPr>
          <w:i/>
          <w:iCs/>
        </w:rPr>
        <w:t xml:space="preserve">which</w:t>
      </w:r>
      <w:r>
        <w:t xml:space="preserve"> </w:t>
      </w:r>
      <w:r>
        <w:t xml:space="preserve">breakdown, and never computes the value.</w:t>
      </w:r>
    </w:p>
    <w:bookmarkEnd w:id="277"/>
    <w:bookmarkEnd w:id="278"/>
    <w:bookmarkStart w:id="279" w:name="sec-13"/>
    <w:p>
      <w:pPr>
        <w:pStyle w:val="Heading1"/>
      </w:pPr>
      <w:r>
        <w:t xml:space="preserve">13 What we used and why</w:t>
      </w:r>
    </w:p>
    <w:tbl>
      <w:tblPr>
        <w:tblW w:type="pct" w:w="500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584"/>
        <w:gridCol w:w="1584"/>
        <w:gridCol w:w="1584"/>
        <w:gridCol w:w="1584"/>
        <w:gridCol w:w="1584"/>
      </w:tblGrid>
      <w:tr>
        <w:trPr>
          <w:tblHeader w:val="on"/>
        </w:trPr>
        <w:tc>
          <w:tcPr>
            <w:shd w:val="clear" w:color="auto" w:fill="E8E8E8"/>
          </w:tcPr>
          <w:p>
            <w:pPr>
              <w:pStyle w:val="Compact"/>
            </w:pPr>
            <w:r>
              <w:rPr>
                <w:b/>
                <w:sz w:val="17"/>
              </w:rPr>
              <w:t xml:space="preserve">Technology</w:t>
            </w:r>
          </w:p>
        </w:tc>
        <w:tc>
          <w:tcPr>
            <w:shd w:val="clear" w:color="auto" w:fill="E8E8E8"/>
          </w:tcPr>
          <w:p>
            <w:pPr>
              <w:pStyle w:val="Compact"/>
            </w:pPr>
            <w:r>
              <w:rPr>
                <w:b/>
                <w:sz w:val="17"/>
              </w:rPr>
              <w:t xml:space="preserve">Version</w:t>
            </w:r>
          </w:p>
        </w:tc>
        <w:tc>
          <w:tcPr>
            <w:shd w:val="clear" w:color="auto" w:fill="E8E8E8"/>
          </w:tcPr>
          <w:p>
            <w:pPr>
              <w:pStyle w:val="Compact"/>
            </w:pPr>
            <w:r>
              <w:rPr>
                <w:b/>
                <w:sz w:val="17"/>
              </w:rPr>
              <w:t xml:space="preserve">Purpose in this project</w:t>
            </w:r>
          </w:p>
        </w:tc>
        <w:tc>
          <w:tcPr>
            <w:shd w:val="clear" w:color="auto" w:fill="E8E8E8"/>
          </w:tcPr>
          <w:p>
            <w:pPr>
              <w:pStyle w:val="Compact"/>
            </w:pPr>
            <w:r>
              <w:rPr>
                <w:b/>
                <w:sz w:val="17"/>
              </w:rPr>
              <w:t xml:space="preserve">Why chosen</w:t>
            </w:r>
          </w:p>
        </w:tc>
        <w:tc>
          <w:tcPr>
            <w:shd w:val="clear" w:color="auto" w:fill="E8E8E8"/>
          </w:tcPr>
          <w:p>
            <w:pPr>
              <w:pStyle w:val="Compact"/>
            </w:pPr>
            <w:r>
              <w:rPr>
                <w:b/>
                <w:sz w:val="17"/>
              </w:rPr>
              <w:t xml:space="preserve">Alternatives considered</w:t>
            </w:r>
          </w:p>
        </w:tc>
      </w:tr>
      <w:tr>
        <w:tc>
          <w:tcPr/>
          <w:p>
            <w:pPr>
              <w:pStyle w:val="Compact"/>
            </w:pPr>
            <w:r>
              <w:rPr>
                <w:b/>
                <w:bCs/>
                <w:sz w:val="17"/>
              </w:rPr>
              <w:t xml:space="preserve">React</w:t>
            </w:r>
          </w:p>
        </w:tc>
        <w:tc>
          <w:tcPr/>
          <w:p>
            <w:pPr>
              <w:pStyle w:val="Compact"/>
            </w:pPr>
            <w:r>
              <w:rPr>
                <w:sz w:val="17"/>
              </w:rPr>
              <w:t xml:space="preserve">18.3.1</w:t>
            </w:r>
          </w:p>
        </w:tc>
        <w:tc>
          <w:tcPr/>
          <w:p>
            <w:pPr>
              <w:pStyle w:val="Compact"/>
            </w:pPr>
            <w:r>
              <w:rPr>
                <w:sz w:val="17"/>
              </w:rPr>
              <w:t xml:space="preserve">Component-based UI for all pages</w:t>
            </w:r>
          </w:p>
        </w:tc>
        <w:tc>
          <w:tcPr/>
          <w:p>
            <w:pPr>
              <w:pStyle w:val="Compact"/>
            </w:pPr>
            <w:r>
              <w:rPr>
                <w:sz w:val="17"/>
              </w:rPr>
              <w:t xml:space="preserve">Largest ecosystem, hooks, mature testing tools; fits the many interactive widgets (grid, charts, chat)</w:t>
            </w:r>
          </w:p>
        </w:tc>
        <w:tc>
          <w:tcPr/>
          <w:p>
            <w:pPr>
              <w:pStyle w:val="Compact"/>
            </w:pPr>
            <w:r>
              <w:rPr>
                <w:sz w:val="17"/>
              </w:rPr>
              <w:t xml:space="preserve">Vue, Svelte, Angular</w:t>
            </w:r>
          </w:p>
        </w:tc>
      </w:tr>
      <w:tr>
        <w:tc>
          <w:tcPr/>
          <w:p>
            <w:pPr>
              <w:pStyle w:val="Compact"/>
            </w:pPr>
            <w:r>
              <w:rPr>
                <w:b/>
                <w:bCs/>
                <w:sz w:val="17"/>
              </w:rPr>
              <w:t xml:space="preserve">TypeScript</w:t>
            </w:r>
          </w:p>
        </w:tc>
        <w:tc>
          <w:tcPr/>
          <w:p>
            <w:pPr>
              <w:pStyle w:val="Compact"/>
            </w:pPr>
            <w:r>
              <w:rPr>
                <w:sz w:val="17"/>
              </w:rPr>
              <w:t xml:space="preserve">5.7.2</w:t>
            </w:r>
          </w:p>
        </w:tc>
        <w:tc>
          <w:tcPr/>
          <w:p>
            <w:pPr>
              <w:pStyle w:val="Compact"/>
            </w:pPr>
            <w:r>
              <w:rPr>
                <w:sz w:val="17"/>
              </w:rPr>
              <w:t xml:space="preserve">Static typing for the front end</w:t>
            </w:r>
          </w:p>
        </w:tc>
        <w:tc>
          <w:tcPr/>
          <w:p>
            <w:pPr>
              <w:pStyle w:val="Compact"/>
            </w:pPr>
            <w:r>
              <w:rPr>
                <w:sz w:val="17"/>
              </w:rPr>
              <w:t xml:space="preserve">Catches API-shape and prop errors at build time (</w:t>
            </w:r>
            <w:r>
              <w:rPr>
                <w:rStyle w:val="VerbatimChar"/>
                <w:sz w:val="17"/>
              </w:rPr>
              <w:t xml:space="preserve">tsc --noEmit</w:t>
            </w:r>
            <w:r>
              <w:rPr>
                <w:sz w:val="17"/>
              </w:rPr>
              <w:t xml:space="preserve"> </w:t>
            </w:r>
            <w:r>
              <w:rPr>
                <w:sz w:val="17"/>
              </w:rPr>
              <w:t xml:space="preserve">is part of CI)</w:t>
            </w:r>
          </w:p>
        </w:tc>
        <w:tc>
          <w:tcPr/>
          <w:p>
            <w:pPr>
              <w:pStyle w:val="Compact"/>
            </w:pPr>
            <w:r>
              <w:rPr>
                <w:sz w:val="17"/>
              </w:rPr>
              <w:t xml:space="preserve">Plain JavaScript</w:t>
            </w:r>
          </w:p>
        </w:tc>
      </w:tr>
      <w:tr>
        <w:tc>
          <w:tcPr/>
          <w:p>
            <w:pPr>
              <w:pStyle w:val="Compact"/>
            </w:pPr>
            <w:r>
              <w:rPr>
                <w:b/>
                <w:bCs/>
                <w:sz w:val="17"/>
              </w:rPr>
              <w:t xml:space="preserve">Vite</w:t>
            </w:r>
          </w:p>
        </w:tc>
        <w:tc>
          <w:tcPr/>
          <w:p>
            <w:pPr>
              <w:pStyle w:val="Compact"/>
            </w:pPr>
            <w:r>
              <w:rPr>
                <w:sz w:val="17"/>
              </w:rPr>
              <w:t xml:space="preserve">6.0.5</w:t>
            </w:r>
          </w:p>
        </w:tc>
        <w:tc>
          <w:tcPr/>
          <w:p>
            <w:pPr>
              <w:pStyle w:val="Compact"/>
            </w:pPr>
            <w:r>
              <w:rPr>
                <w:sz w:val="17"/>
              </w:rPr>
              <w:t xml:space="preserve">Dev server, proxy and production build</w:t>
            </w:r>
          </w:p>
        </w:tc>
        <w:tc>
          <w:tcPr/>
          <w:p>
            <w:pPr>
              <w:pStyle w:val="Compact"/>
            </w:pPr>
            <w:r>
              <w:rPr>
                <w:sz w:val="17"/>
              </w:rPr>
              <w:t xml:space="preserve">Very fast HMR; simple proxy of</w:t>
            </w:r>
            <w:r>
              <w:rPr>
                <w:sz w:val="17"/>
              </w:rPr>
              <w:t xml:space="preserve"> </w:t>
            </w:r>
            <w:r>
              <w:rPr>
                <w:rStyle w:val="VerbatimChar"/>
                <w:sz w:val="17"/>
              </w:rPr>
              <w:t xml:space="preserve">/api</w:t>
            </w:r>
            <w:r>
              <w:rPr>
                <w:sz w:val="17"/>
              </w:rPr>
              <w:t xml:space="preserve">; small config</w:t>
            </w:r>
          </w:p>
        </w:tc>
        <w:tc>
          <w:tcPr/>
          <w:p>
            <w:pPr>
              <w:pStyle w:val="Compact"/>
            </w:pPr>
            <w:r>
              <w:rPr>
                <w:sz w:val="17"/>
              </w:rPr>
              <w:t xml:space="preserve">Create React App (deprecated), webpack, Next.js</w:t>
            </w:r>
          </w:p>
        </w:tc>
      </w:tr>
      <w:tr>
        <w:tc>
          <w:tcPr/>
          <w:p>
            <w:pPr>
              <w:pStyle w:val="Compact"/>
            </w:pPr>
            <w:r>
              <w:rPr>
                <w:b/>
                <w:bCs/>
                <w:sz w:val="17"/>
              </w:rPr>
              <w:t xml:space="preserve">Tailwind CSS</w:t>
            </w:r>
          </w:p>
        </w:tc>
        <w:tc>
          <w:tcPr/>
          <w:p>
            <w:pPr>
              <w:pStyle w:val="Compact"/>
            </w:pPr>
            <w:r>
              <w:rPr>
                <w:sz w:val="17"/>
              </w:rPr>
              <w:t xml:space="preserve">3.4.17</w:t>
            </w:r>
          </w:p>
        </w:tc>
        <w:tc>
          <w:tcPr/>
          <w:p>
            <w:pPr>
              <w:pStyle w:val="Compact"/>
            </w:pPr>
            <w:r>
              <w:rPr>
                <w:sz w:val="17"/>
              </w:rPr>
              <w:t xml:space="preserve">Styling through design tokens (CSS variables)</w:t>
            </w:r>
          </w:p>
        </w:tc>
        <w:tc>
          <w:tcPr/>
          <w:p>
            <w:pPr>
              <w:pStyle w:val="Compact"/>
            </w:pPr>
            <w:r>
              <w:rPr>
                <w:sz w:val="17"/>
              </w:rPr>
              <w:t xml:space="preserve">Utility classes + variables give a strict black/white brand with one accent and instant light/dark themes</w:t>
            </w:r>
          </w:p>
        </w:tc>
        <w:tc>
          <w:tcPr/>
          <w:p>
            <w:pPr>
              <w:pStyle w:val="Compact"/>
            </w:pPr>
            <w:r>
              <w:rPr>
                <w:sz w:val="17"/>
              </w:rPr>
              <w:t xml:space="preserve">CSS modules, Chakra UI, Material UI</w:t>
            </w:r>
          </w:p>
        </w:tc>
      </w:tr>
      <w:tr>
        <w:tc>
          <w:tcPr/>
          <w:p>
            <w:pPr>
              <w:pStyle w:val="Compact"/>
            </w:pPr>
            <w:r>
              <w:rPr>
                <w:b/>
                <w:bCs/>
                <w:sz w:val="17"/>
              </w:rPr>
              <w:t xml:space="preserve">shadcn-style components on Radix UI</w:t>
            </w:r>
          </w:p>
        </w:tc>
        <w:tc>
          <w:tcPr/>
          <w:p>
            <w:pPr>
              <w:pStyle w:val="Compact"/>
            </w:pPr>
            <w:r>
              <w:rPr>
                <w:sz w:val="17"/>
              </w:rPr>
              <w:t xml:space="preserve">dialog 1.1.2, tabs 1.1.1, dropdown 2.1.2</w:t>
            </w:r>
          </w:p>
        </w:tc>
        <w:tc>
          <w:tcPr/>
          <w:p>
            <w:pPr>
              <w:pStyle w:val="Compact"/>
            </w:pPr>
            <w:r>
              <w:rPr>
                <w:sz w:val="17"/>
              </w:rPr>
              <w:t xml:space="preserve">Accessible dialog, tabs and menu primitives wrapped in local components (</w:t>
            </w:r>
            <w:r>
              <w:rPr>
                <w:rStyle w:val="VerbatimChar"/>
                <w:sz w:val="17"/>
              </w:rPr>
              <w:t xml:space="preserve">components/ui</w:t>
            </w:r>
            <w:r>
              <w:rPr>
                <w:sz w:val="17"/>
              </w:rPr>
              <w:t xml:space="preserve">)</w:t>
            </w:r>
          </w:p>
        </w:tc>
        <w:tc>
          <w:tcPr/>
          <w:p>
            <w:pPr>
              <w:pStyle w:val="Compact"/>
            </w:pPr>
            <w:r>
              <w:rPr>
                <w:sz w:val="17"/>
              </w:rPr>
              <w:t xml:space="preserve">Accessibility (focus trap, ARIA, keyboard) without a heavy theme; components are owned in the repo</w:t>
            </w:r>
          </w:p>
        </w:tc>
        <w:tc>
          <w:tcPr/>
          <w:p>
            <w:pPr>
              <w:pStyle w:val="Compact"/>
            </w:pPr>
            <w:r>
              <w:rPr>
                <w:sz w:val="17"/>
              </w:rPr>
              <w:t xml:space="preserve">MUI, Ant Design, Headless UI</w:t>
            </w:r>
          </w:p>
        </w:tc>
      </w:tr>
      <w:tr>
        <w:tc>
          <w:tcPr/>
          <w:p>
            <w:pPr>
              <w:pStyle w:val="Compact"/>
            </w:pPr>
            <w:r>
              <w:rPr>
                <w:b/>
                <w:bCs/>
                <w:sz w:val="17"/>
              </w:rPr>
              <w:t xml:space="preserve">Recharts</w:t>
            </w:r>
          </w:p>
        </w:tc>
        <w:tc>
          <w:tcPr/>
          <w:p>
            <w:pPr>
              <w:pStyle w:val="Compact"/>
            </w:pPr>
            <w:r>
              <w:rPr>
                <w:sz w:val="17"/>
              </w:rPr>
              <w:t xml:space="preserve">2.15.0</w:t>
            </w:r>
          </w:p>
        </w:tc>
        <w:tc>
          <w:tcPr/>
          <w:p>
            <w:pPr>
              <w:pStyle w:val="Compact"/>
            </w:pPr>
            <w:r>
              <w:rPr>
                <w:sz w:val="17"/>
              </w:rPr>
              <w:t xml:space="preserve">Line, bar, area, pie, grouped charts</w:t>
            </w:r>
          </w:p>
        </w:tc>
        <w:tc>
          <w:tcPr/>
          <w:p>
            <w:pPr>
              <w:pStyle w:val="Compact"/>
            </w:pPr>
            <w:r>
              <w:rPr>
                <w:sz w:val="17"/>
              </w:rPr>
              <w:t xml:space="preserve">Declarative React charts, themeable with CSS variables</w:t>
            </w:r>
          </w:p>
        </w:tc>
        <w:tc>
          <w:tcPr/>
          <w:p>
            <w:pPr>
              <w:pStyle w:val="Compact"/>
            </w:pPr>
            <w:r>
              <w:rPr>
                <w:sz w:val="17"/>
              </w:rPr>
              <w:t xml:space="preserve">Chart.js, ECharts, D3 directly</w:t>
            </w:r>
          </w:p>
        </w:tc>
      </w:tr>
      <w:tr>
        <w:tc>
          <w:tcPr/>
          <w:p>
            <w:pPr>
              <w:pStyle w:val="Compact"/>
            </w:pPr>
            <w:r>
              <w:rPr>
                <w:b/>
                <w:bCs/>
                <w:sz w:val="17"/>
              </w:rPr>
              <w:t xml:space="preserve">React Router</w:t>
            </w:r>
          </w:p>
        </w:tc>
        <w:tc>
          <w:tcPr/>
          <w:p>
            <w:pPr>
              <w:pStyle w:val="Compact"/>
            </w:pPr>
            <w:r>
              <w:rPr>
                <w:sz w:val="17"/>
              </w:rPr>
              <w:t xml:space="preserve">6.28.0</w:t>
            </w:r>
          </w:p>
        </w:tc>
        <w:tc>
          <w:tcPr/>
          <w:p>
            <w:pPr>
              <w:pStyle w:val="Compact"/>
            </w:pPr>
            <w:r>
              <w:rPr>
                <w:sz w:val="17"/>
              </w:rPr>
              <w:t xml:space="preserve">Routing, protected routes, 403/404</w:t>
            </w:r>
          </w:p>
        </w:tc>
        <w:tc>
          <w:tcPr/>
          <w:p>
            <w:pPr>
              <w:pStyle w:val="Compact"/>
            </w:pPr>
            <w:r>
              <w:rPr>
                <w:sz w:val="17"/>
              </w:rPr>
              <w:t xml:space="preserve">De-facto standard; nested layouts for public vs app shells</w:t>
            </w:r>
          </w:p>
        </w:tc>
        <w:tc>
          <w:tcPr/>
          <w:p>
            <w:pPr>
              <w:pStyle w:val="Compact"/>
            </w:pPr>
            <w:r>
              <w:rPr>
                <w:sz w:val="17"/>
              </w:rPr>
              <w:t xml:space="preserve">TanStack Router</w:t>
            </w:r>
          </w:p>
        </w:tc>
      </w:tr>
      <w:tr>
        <w:tc>
          <w:tcPr/>
          <w:p>
            <w:pPr>
              <w:pStyle w:val="Compact"/>
            </w:pPr>
            <w:r>
              <w:rPr>
                <w:b/>
                <w:bCs/>
                <w:sz w:val="17"/>
              </w:rPr>
              <w:t xml:space="preserve">TanStack Query</w:t>
            </w:r>
          </w:p>
        </w:tc>
        <w:tc>
          <w:tcPr/>
          <w:p>
            <w:pPr>
              <w:pStyle w:val="Compact"/>
            </w:pPr>
            <w:r>
              <w:rPr>
                <w:sz w:val="17"/>
              </w:rPr>
              <w:t xml:space="preserve">5.62.0</w:t>
            </w:r>
          </w:p>
        </w:tc>
        <w:tc>
          <w:tcPr/>
          <w:p>
            <w:pPr>
              <w:pStyle w:val="Compact"/>
            </w:pPr>
            <w:r>
              <w:rPr>
                <w:sz w:val="17"/>
              </w:rPr>
              <w:t xml:space="preserve">Server-state caching, polling (ingestion progress), mutations</w:t>
            </w:r>
          </w:p>
        </w:tc>
        <w:tc>
          <w:tcPr/>
          <w:p>
            <w:pPr>
              <w:pStyle w:val="Compact"/>
            </w:pPr>
            <w:r>
              <w:rPr>
                <w:sz w:val="17"/>
              </w:rPr>
              <w:t xml:space="preserve">Removes hand-written loading/error state; refetch intervals for job progress</w:t>
            </w:r>
          </w:p>
        </w:tc>
        <w:tc>
          <w:tcPr/>
          <w:p>
            <w:pPr>
              <w:pStyle w:val="Compact"/>
            </w:pPr>
            <w:r>
              <w:rPr>
                <w:sz w:val="17"/>
              </w:rPr>
              <w:t xml:space="preserve">Redux Toolkit Query, SWR</w:t>
            </w:r>
          </w:p>
        </w:tc>
      </w:tr>
      <w:tr>
        <w:tc>
          <w:tcPr/>
          <w:p>
            <w:pPr>
              <w:pStyle w:val="Compact"/>
            </w:pPr>
            <w:r>
              <w:rPr>
                <w:b/>
                <w:bCs/>
                <w:sz w:val="17"/>
              </w:rPr>
              <w:t xml:space="preserve">Framer Motion</w:t>
            </w:r>
          </w:p>
        </w:tc>
        <w:tc>
          <w:tcPr/>
          <w:p>
            <w:pPr>
              <w:pStyle w:val="Compact"/>
            </w:pPr>
            <w:r>
              <w:rPr>
                <w:sz w:val="17"/>
              </w:rPr>
              <w:t xml:space="preserve">11.15.0</w:t>
            </w:r>
          </w:p>
        </w:tc>
        <w:tc>
          <w:tcPr/>
          <w:p>
            <w:pPr>
              <w:pStyle w:val="Compact"/>
            </w:pPr>
            <w:r>
              <w:rPr>
                <w:sz w:val="17"/>
              </w:rPr>
              <w:t xml:space="preserve">Page transitions, hover lifts, animated counters</w:t>
            </w:r>
          </w:p>
        </w:tc>
        <w:tc>
          <w:tcPr/>
          <w:p>
            <w:pPr>
              <w:pStyle w:val="Compact"/>
            </w:pPr>
            <w:r>
              <w:rPr>
                <w:sz w:val="17"/>
              </w:rPr>
              <w:t xml:space="preserve">Declarative animation with reduced-motion support</w:t>
            </w:r>
          </w:p>
        </w:tc>
        <w:tc>
          <w:tcPr/>
          <w:p>
            <w:pPr>
              <w:pStyle w:val="Compact"/>
            </w:pPr>
            <w:r>
              <w:rPr>
                <w:sz w:val="17"/>
              </w:rPr>
              <w:t xml:space="preserve">CSS only, React Spring</w:t>
            </w:r>
          </w:p>
        </w:tc>
      </w:tr>
      <w:tr>
        <w:tc>
          <w:tcPr/>
          <w:p>
            <w:pPr>
              <w:pStyle w:val="Compact"/>
            </w:pPr>
            <w:r>
              <w:rPr>
                <w:b/>
                <w:bCs/>
                <w:sz w:val="17"/>
              </w:rPr>
              <w:t xml:space="preserve">lucide-react</w:t>
            </w:r>
          </w:p>
        </w:tc>
        <w:tc>
          <w:tcPr/>
          <w:p>
            <w:pPr>
              <w:pStyle w:val="Compact"/>
            </w:pPr>
            <w:r>
              <w:rPr>
                <w:sz w:val="17"/>
              </w:rPr>
              <w:t xml:space="preserve">0.468.0</w:t>
            </w:r>
          </w:p>
        </w:tc>
        <w:tc>
          <w:tcPr/>
          <w:p>
            <w:pPr>
              <w:pStyle w:val="Compact"/>
            </w:pPr>
            <w:r>
              <w:rPr>
                <w:sz w:val="17"/>
              </w:rPr>
              <w:t xml:space="preserve">Icon set</w:t>
            </w:r>
          </w:p>
        </w:tc>
        <w:tc>
          <w:tcPr/>
          <w:p>
            <w:pPr>
              <w:pStyle w:val="Compact"/>
            </w:pPr>
            <w:r>
              <w:rPr>
                <w:sz w:val="17"/>
              </w:rPr>
              <w:t xml:space="preserve">Consistent, tree-shakeable icons</w:t>
            </w:r>
          </w:p>
        </w:tc>
        <w:tc>
          <w:tcPr/>
          <w:p>
            <w:pPr>
              <w:pStyle w:val="Compact"/>
            </w:pPr>
            <w:r>
              <w:rPr>
                <w:sz w:val="17"/>
              </w:rPr>
              <w:t xml:space="preserve">Font Awesome, Heroicons</w:t>
            </w:r>
          </w:p>
        </w:tc>
      </w:tr>
      <w:tr>
        <w:tc>
          <w:tcPr/>
          <w:p>
            <w:pPr>
              <w:pStyle w:val="Compact"/>
            </w:pPr>
            <w:r>
              <w:rPr>
                <w:b/>
                <w:bCs/>
                <w:sz w:val="17"/>
              </w:rPr>
              <w:t xml:space="preserve">react-grid-layout</w:t>
            </w:r>
          </w:p>
        </w:tc>
        <w:tc>
          <w:tcPr/>
          <w:p>
            <w:pPr>
              <w:pStyle w:val="Compact"/>
            </w:pPr>
            <w:r>
              <w:rPr>
                <w:sz w:val="17"/>
              </w:rPr>
              <w:t xml:space="preserve">1.5.0</w:t>
            </w:r>
          </w:p>
        </w:tc>
        <w:tc>
          <w:tcPr/>
          <w:p>
            <w:pPr>
              <w:pStyle w:val="Compact"/>
            </w:pPr>
            <w:r>
              <w:rPr>
                <w:sz w:val="17"/>
              </w:rPr>
              <w:t xml:space="preserve">Drag and resize dashboard widgets</w:t>
            </w:r>
          </w:p>
        </w:tc>
        <w:tc>
          <w:tcPr/>
          <w:p>
            <w:pPr>
              <w:pStyle w:val="Compact"/>
            </w:pPr>
            <w:r>
              <w:rPr>
                <w:sz w:val="17"/>
              </w:rPr>
              <w:t xml:space="preserve">Purpose-built grid with persisted layouts</w:t>
            </w:r>
          </w:p>
        </w:tc>
        <w:tc>
          <w:tcPr/>
          <w:p>
            <w:pPr>
              <w:pStyle w:val="Compact"/>
            </w:pPr>
            <w:r>
              <w:rPr>
                <w:sz w:val="17"/>
              </w:rPr>
              <w:t xml:space="preserve">Gridstack, custom CSS grid</w:t>
            </w:r>
          </w:p>
        </w:tc>
      </w:tr>
      <w:tr>
        <w:tc>
          <w:tcPr/>
          <w:p>
            <w:pPr>
              <w:pStyle w:val="Compact"/>
            </w:pPr>
            <w:r>
              <w:rPr>
                <w:b/>
                <w:bCs/>
                <w:sz w:val="17"/>
              </w:rPr>
              <w:t xml:space="preserve">html-to-image + jsPDF</w:t>
            </w:r>
          </w:p>
        </w:tc>
        <w:tc>
          <w:tcPr/>
          <w:p>
            <w:pPr>
              <w:pStyle w:val="Compact"/>
            </w:pPr>
            <w:r>
              <w:rPr>
                <w:sz w:val="17"/>
              </w:rPr>
              <w:t xml:space="preserve">1.11.11 / 2.5.2</w:t>
            </w:r>
          </w:p>
        </w:tc>
        <w:tc>
          <w:tcPr/>
          <w:p>
            <w:pPr>
              <w:pStyle w:val="Compact"/>
            </w:pPr>
            <w:r>
              <w:rPr>
                <w:sz w:val="17"/>
              </w:rPr>
              <w:t xml:space="preserve">Dashboard export to PNG and PDF in the browser</w:t>
            </w:r>
          </w:p>
        </w:tc>
        <w:tc>
          <w:tcPr/>
          <w:p>
            <w:pPr>
              <w:pStyle w:val="Compact"/>
            </w:pPr>
            <w:r>
              <w:rPr>
                <w:sz w:val="17"/>
              </w:rPr>
              <w:t xml:space="preserve">Works from the rendered DOM without a server</w:t>
            </w:r>
          </w:p>
        </w:tc>
        <w:tc>
          <w:tcPr/>
          <w:p>
            <w:pPr>
              <w:pStyle w:val="Compact"/>
            </w:pPr>
            <w:r>
              <w:rPr>
                <w:sz w:val="17"/>
              </w:rPr>
              <w:t xml:space="preserve">Server-side headless rendering</w:t>
            </w:r>
          </w:p>
        </w:tc>
      </w:tr>
      <w:tr>
        <w:tc>
          <w:tcPr/>
          <w:p>
            <w:pPr>
              <w:pStyle w:val="Compact"/>
            </w:pPr>
            <w:r>
              <w:rPr>
                <w:b/>
                <w:bCs/>
                <w:sz w:val="17"/>
              </w:rPr>
              <w:t xml:space="preserve">FastAPI</w:t>
            </w:r>
          </w:p>
        </w:tc>
        <w:tc>
          <w:tcPr/>
          <w:p>
            <w:pPr>
              <w:pStyle w:val="Compact"/>
            </w:pPr>
            <w:r>
              <w:rPr>
                <w:sz w:val="17"/>
              </w:rPr>
              <w:t xml:space="preserve">0.115.6</w:t>
            </w:r>
          </w:p>
        </w:tc>
        <w:tc>
          <w:tcPr/>
          <w:p>
            <w:pPr>
              <w:pStyle w:val="Compact"/>
            </w:pPr>
            <w:r>
              <w:rPr>
                <w:sz w:val="17"/>
              </w:rPr>
              <w:t xml:space="preserve">REST API, validation, OpenAPI docs at</w:t>
            </w:r>
            <w:r>
              <w:rPr>
                <w:sz w:val="17"/>
              </w:rPr>
              <w:t xml:space="preserve"> </w:t>
            </w:r>
            <w:r>
              <w:rPr>
                <w:rStyle w:val="VerbatimChar"/>
                <w:sz w:val="17"/>
              </w:rPr>
              <w:t xml:space="preserve">/docs</w:t>
            </w:r>
          </w:p>
        </w:tc>
        <w:tc>
          <w:tcPr/>
          <w:p>
            <w:pPr>
              <w:pStyle w:val="Compact"/>
            </w:pPr>
            <w:r>
              <w:rPr>
                <w:sz w:val="17"/>
              </w:rPr>
              <w:t xml:space="preserve">Type-driven validation (Pydantic), dependency injection for RBAC, automatic OpenAPI, async-ready</w:t>
            </w:r>
          </w:p>
        </w:tc>
        <w:tc>
          <w:tcPr/>
          <w:p>
            <w:pPr>
              <w:pStyle w:val="Compact"/>
            </w:pPr>
            <w:r>
              <w:rPr>
                <w:sz w:val="17"/>
              </w:rPr>
              <w:t xml:space="preserve">Flask, Django REST Framework, Node/Express</w:t>
            </w:r>
          </w:p>
        </w:tc>
      </w:tr>
      <w:tr>
        <w:tc>
          <w:tcPr/>
          <w:p>
            <w:pPr>
              <w:pStyle w:val="Compact"/>
            </w:pPr>
            <w:r>
              <w:rPr>
                <w:b/>
                <w:bCs/>
                <w:sz w:val="17"/>
              </w:rPr>
              <w:t xml:space="preserve">Uvicorn</w:t>
            </w:r>
          </w:p>
        </w:tc>
        <w:tc>
          <w:tcPr/>
          <w:p>
            <w:pPr>
              <w:pStyle w:val="Compact"/>
            </w:pPr>
            <w:r>
              <w:rPr>
                <w:sz w:val="17"/>
              </w:rPr>
              <w:t xml:space="preserve">0.34.0</w:t>
            </w:r>
          </w:p>
        </w:tc>
        <w:tc>
          <w:tcPr/>
          <w:p>
            <w:pPr>
              <w:pStyle w:val="Compact"/>
            </w:pPr>
            <w:r>
              <w:rPr>
                <w:sz w:val="17"/>
              </w:rPr>
              <w:t xml:space="preserve">ASGI server</w:t>
            </w:r>
          </w:p>
        </w:tc>
        <w:tc>
          <w:tcPr/>
          <w:p>
            <w:pPr>
              <w:pStyle w:val="Compact"/>
            </w:pPr>
            <w:r>
              <w:rPr>
                <w:sz w:val="17"/>
              </w:rPr>
              <w:t xml:space="preserve">Standard FastAPI server; multi-worker in Compose</w:t>
            </w:r>
          </w:p>
        </w:tc>
        <w:tc>
          <w:tcPr/>
          <w:p>
            <w:pPr>
              <w:pStyle w:val="Compact"/>
            </w:pPr>
            <w:r>
              <w:rPr>
                <w:sz w:val="17"/>
              </w:rPr>
              <w:t xml:space="preserve">Gunicorn + uvicorn workers, Hypercorn</w:t>
            </w:r>
          </w:p>
        </w:tc>
      </w:tr>
      <w:tr>
        <w:tc>
          <w:tcPr/>
          <w:p>
            <w:pPr>
              <w:pStyle w:val="Compact"/>
            </w:pPr>
            <w:r>
              <w:rPr>
                <w:b/>
                <w:bCs/>
                <w:sz w:val="17"/>
              </w:rPr>
              <w:t xml:space="preserve">Pydantic</w:t>
            </w:r>
          </w:p>
        </w:tc>
        <w:tc>
          <w:tcPr/>
          <w:p>
            <w:pPr>
              <w:pStyle w:val="Compact"/>
            </w:pPr>
            <w:r>
              <w:rPr>
                <w:sz w:val="17"/>
              </w:rPr>
              <w:t xml:space="preserve">2.10.4</w:t>
            </w:r>
          </w:p>
        </w:tc>
        <w:tc>
          <w:tcPr/>
          <w:p>
            <w:pPr>
              <w:pStyle w:val="Compact"/>
            </w:pPr>
            <w:r>
              <w:rPr>
                <w:sz w:val="17"/>
              </w:rPr>
              <w:t xml:space="preserve">Request/response models; validation of AI structured output</w:t>
            </w:r>
          </w:p>
        </w:tc>
        <w:tc>
          <w:tcPr/>
          <w:p>
            <w:pPr>
              <w:pStyle w:val="Compact"/>
            </w:pPr>
            <w:r>
              <w:rPr>
                <w:sz w:val="17"/>
              </w:rPr>
              <w:t xml:space="preserve">Strict schemas turn malformed AI JSON into handled errors</w:t>
            </w:r>
          </w:p>
        </w:tc>
        <w:tc>
          <w:tcPr/>
          <w:p>
            <w:pPr>
              <w:pStyle w:val="Compact"/>
            </w:pPr>
            <w:r>
              <w:rPr>
                <w:sz w:val="17"/>
              </w:rPr>
              <w:t xml:space="preserve">dataclasses, marshmallow</w:t>
            </w:r>
          </w:p>
        </w:tc>
      </w:tr>
      <w:tr>
        <w:tc>
          <w:tcPr/>
          <w:p>
            <w:pPr>
              <w:pStyle w:val="Compact"/>
            </w:pPr>
            <w:r>
              <w:rPr>
                <w:b/>
                <w:bCs/>
                <w:sz w:val="17"/>
              </w:rPr>
              <w:t xml:space="preserve">SQLAlchemy</w:t>
            </w:r>
          </w:p>
        </w:tc>
        <w:tc>
          <w:tcPr/>
          <w:p>
            <w:pPr>
              <w:pStyle w:val="Compact"/>
            </w:pPr>
            <w:r>
              <w:rPr>
                <w:sz w:val="17"/>
              </w:rPr>
              <w:t xml:space="preserve">2.0.36</w:t>
            </w:r>
          </w:p>
        </w:tc>
        <w:tc>
          <w:tcPr/>
          <w:p>
            <w:pPr>
              <w:pStyle w:val="Compact"/>
            </w:pPr>
            <w:r>
              <w:rPr>
                <w:sz w:val="17"/>
              </w:rPr>
              <w:t xml:space="preserve">ORM and query construction (2.0 typed style)</w:t>
            </w:r>
          </w:p>
        </w:tc>
        <w:tc>
          <w:tcPr/>
          <w:p>
            <w:pPr>
              <w:pStyle w:val="Compact"/>
            </w:pPr>
            <w:r>
              <w:rPr>
                <w:sz w:val="17"/>
              </w:rPr>
              <w:t xml:space="preserve">Portable across SQLite and PostgreSQL; unit-of-work; event hooks for immutability</w:t>
            </w:r>
          </w:p>
        </w:tc>
        <w:tc>
          <w:tcPr/>
          <w:p>
            <w:pPr>
              <w:pStyle w:val="Compact"/>
            </w:pPr>
            <w:r>
              <w:rPr>
                <w:sz w:val="17"/>
              </w:rPr>
              <w:t xml:space="preserve">Django ORM, raw SQL, Tortoise</w:t>
            </w:r>
          </w:p>
        </w:tc>
      </w:tr>
      <w:tr>
        <w:tc>
          <w:tcPr/>
          <w:p>
            <w:pPr>
              <w:pStyle w:val="Compact"/>
            </w:pPr>
            <w:r>
              <w:rPr>
                <w:b/>
                <w:bCs/>
                <w:sz w:val="17"/>
              </w:rPr>
              <w:t xml:space="preserve">Alembic</w:t>
            </w:r>
          </w:p>
        </w:tc>
        <w:tc>
          <w:tcPr/>
          <w:p>
            <w:pPr>
              <w:pStyle w:val="Compact"/>
            </w:pPr>
            <w:r>
              <w:rPr>
                <w:sz w:val="17"/>
              </w:rPr>
              <w:t xml:space="preserve">1.14.0</w:t>
            </w:r>
          </w:p>
        </w:tc>
        <w:tc>
          <w:tcPr/>
          <w:p>
            <w:pPr>
              <w:pStyle w:val="Compact"/>
            </w:pPr>
            <w:r>
              <w:rPr>
                <w:sz w:val="17"/>
              </w:rPr>
              <w:t xml:space="preserve">Schema migrations for every table</w:t>
            </w:r>
          </w:p>
        </w:tc>
        <w:tc>
          <w:tcPr/>
          <w:p>
            <w:pPr>
              <w:pStyle w:val="Compact"/>
            </w:pPr>
            <w:r>
              <w:rPr>
                <w:sz w:val="17"/>
              </w:rPr>
              <w:t xml:space="preserve">Autogenerate + reviewable revisions; PostgreSQL-specific trigger migration</w:t>
            </w:r>
          </w:p>
        </w:tc>
        <w:tc>
          <w:tcPr/>
          <w:p>
            <w:pPr>
              <w:pStyle w:val="Compact"/>
            </w:pPr>
            <w:r>
              <w:rPr>
                <w:sz w:val="17"/>
              </w:rPr>
              <w:t xml:space="preserve">Flyway, Liquibase</w:t>
            </w:r>
          </w:p>
        </w:tc>
      </w:tr>
      <w:tr>
        <w:tc>
          <w:tcPr/>
          <w:p>
            <w:pPr>
              <w:pStyle w:val="Compact"/>
            </w:pPr>
            <w:r>
              <w:rPr>
                <w:b/>
                <w:bCs/>
                <w:sz w:val="17"/>
              </w:rPr>
              <w:t xml:space="preserve">PostgreSQL</w:t>
            </w:r>
          </w:p>
        </w:tc>
        <w:tc>
          <w:tcPr/>
          <w:p>
            <w:pPr>
              <w:pStyle w:val="Compact"/>
            </w:pPr>
            <w:r>
              <w:rPr>
                <w:sz w:val="17"/>
              </w:rPr>
              <w:t xml:space="preserve">16 (Compose); 18.2 verified locally</w:t>
            </w:r>
          </w:p>
        </w:tc>
        <w:tc>
          <w:tcPr/>
          <w:p>
            <w:pPr>
              <w:pStyle w:val="Compact"/>
            </w:pPr>
            <w:r>
              <w:rPr>
                <w:sz w:val="17"/>
              </w:rPr>
              <w:t xml:space="preserve">System of record: metadata, versions, audit, conflicts</w:t>
            </w:r>
          </w:p>
        </w:tc>
        <w:tc>
          <w:tcPr/>
          <w:p>
            <w:pPr>
              <w:pStyle w:val="Compact"/>
            </w:pPr>
            <w:r>
              <w:rPr>
                <w:sz w:val="17"/>
              </w:rPr>
              <w:t xml:space="preserve">ACID, partial unique indexes (one live definition per key), triggers, JSON</w:t>
            </w:r>
          </w:p>
        </w:tc>
        <w:tc>
          <w:tcPr/>
          <w:p>
            <w:pPr>
              <w:pStyle w:val="Compact"/>
            </w:pPr>
            <w:r>
              <w:rPr>
                <w:sz w:val="17"/>
              </w:rPr>
              <w:t xml:space="preserve">MySQL, MongoDB</w:t>
            </w:r>
          </w:p>
        </w:tc>
      </w:tr>
      <w:tr>
        <w:tc>
          <w:tcPr/>
          <w:p>
            <w:pPr>
              <w:pStyle w:val="Compact"/>
            </w:pPr>
            <w:r>
              <w:rPr>
                <w:b/>
                <w:bCs/>
                <w:sz w:val="17"/>
              </w:rPr>
              <w:t xml:space="preserve">SQLite</w:t>
            </w:r>
          </w:p>
        </w:tc>
        <w:tc>
          <w:tcPr/>
          <w:p>
            <w:pPr>
              <w:pStyle w:val="Compact"/>
            </w:pPr>
            <w:r>
              <w:rPr>
                <w:sz w:val="17"/>
              </w:rPr>
              <w:t xml:space="preserve">bundled with Python</w:t>
            </w:r>
          </w:p>
        </w:tc>
        <w:tc>
          <w:tcPr/>
          <w:p>
            <w:pPr>
              <w:pStyle w:val="Compact"/>
            </w:pPr>
            <w:r>
              <w:rPr>
                <w:sz w:val="17"/>
              </w:rPr>
              <w:t xml:space="preserve">Zero-setup local development and fast tests</w:t>
            </w:r>
          </w:p>
        </w:tc>
        <w:tc>
          <w:tcPr/>
          <w:p>
            <w:pPr>
              <w:pStyle w:val="Compact"/>
            </w:pPr>
            <w:r>
              <w:rPr>
                <w:sz w:val="17"/>
              </w:rPr>
              <w:t xml:space="preserve">No server needed; same SQLAlchemy models</w:t>
            </w:r>
          </w:p>
        </w:tc>
        <w:tc>
          <w:tcPr/>
          <w:p>
            <w:pPr>
              <w:pStyle w:val="Compact"/>
            </w:pPr>
            <w:r>
              <w:rPr>
                <w:sz w:val="17"/>
              </w:rPr>
              <w:t xml:space="preserve">In-memory mocks</w:t>
            </w:r>
          </w:p>
        </w:tc>
      </w:tr>
      <w:tr>
        <w:tc>
          <w:tcPr/>
          <w:p>
            <w:pPr>
              <w:pStyle w:val="Compact"/>
            </w:pPr>
            <w:r>
              <w:rPr>
                <w:b/>
                <w:bCs/>
                <w:sz w:val="17"/>
              </w:rPr>
              <w:t xml:space="preserve">DuckDB</w:t>
            </w:r>
          </w:p>
        </w:tc>
        <w:tc>
          <w:tcPr/>
          <w:p>
            <w:pPr>
              <w:pStyle w:val="Compact"/>
            </w:pPr>
            <w:r>
              <w:rPr>
                <w:sz w:val="17"/>
              </w:rPr>
              <w:t xml:space="preserve">1.1.3</w:t>
            </w:r>
          </w:p>
        </w:tc>
        <w:tc>
          <w:tcPr/>
          <w:p>
            <w:pPr>
              <w:pStyle w:val="Compact"/>
            </w:pPr>
            <w:r>
              <w:rPr>
                <w:sz w:val="17"/>
              </w:rPr>
              <w:t xml:space="preserve">Execution engine for all metric queries over Parquet</w:t>
            </w:r>
          </w:p>
        </w:tc>
        <w:tc>
          <w:tcPr/>
          <w:p>
            <w:pPr>
              <w:pStyle w:val="Compact"/>
            </w:pPr>
            <w:r>
              <w:rPr>
                <w:sz w:val="17"/>
              </w:rPr>
              <w:t xml:space="preserve">In-process vectorised columnar analytics; read-only views; interruptible for timeouts</w:t>
            </w:r>
          </w:p>
        </w:tc>
        <w:tc>
          <w:tcPr/>
          <w:p>
            <w:pPr>
              <w:pStyle w:val="Compact"/>
            </w:pPr>
            <w:r>
              <w:rPr>
                <w:sz w:val="17"/>
              </w:rPr>
              <w:t xml:space="preserve">Querying PostgreSQL directly, Spark, ClickHouse, SQLite</w:t>
            </w:r>
          </w:p>
        </w:tc>
      </w:tr>
      <w:tr>
        <w:tc>
          <w:tcPr/>
          <w:p>
            <w:pPr>
              <w:pStyle w:val="Compact"/>
            </w:pPr>
            <w:r>
              <w:rPr>
                <w:b/>
                <w:bCs/>
                <w:sz w:val="17"/>
              </w:rPr>
              <w:t xml:space="preserve">Polars</w:t>
            </w:r>
          </w:p>
        </w:tc>
        <w:tc>
          <w:tcPr/>
          <w:p>
            <w:pPr>
              <w:pStyle w:val="Compact"/>
            </w:pPr>
            <w:r>
              <w:rPr>
                <w:sz w:val="17"/>
              </w:rPr>
              <w:t xml:space="preserve">1.18.0</w:t>
            </w:r>
          </w:p>
        </w:tc>
        <w:tc>
          <w:tcPr/>
          <w:p>
            <w:pPr>
              <w:pStyle w:val="Compact"/>
            </w:pPr>
            <w:r>
              <w:rPr>
                <w:sz w:val="17"/>
              </w:rPr>
              <w:t xml:space="preserve">Synthetic data generation, Parquet writing, chunk conversion</w:t>
            </w:r>
          </w:p>
        </w:tc>
        <w:tc>
          <w:tcPr/>
          <w:p>
            <w:pPr>
              <w:pStyle w:val="Compact"/>
            </w:pPr>
            <w:r>
              <w:rPr>
                <w:sz w:val="17"/>
              </w:rPr>
              <w:t xml:space="preserve">Fast, memory-efficient DataFrames and Parquet I/O</w:t>
            </w:r>
          </w:p>
        </w:tc>
        <w:tc>
          <w:tcPr/>
          <w:p>
            <w:pPr>
              <w:pStyle w:val="Compact"/>
            </w:pPr>
            <w:r>
              <w:rPr>
                <w:sz w:val="17"/>
              </w:rPr>
              <w:t xml:space="preserve">Pandas only</w:t>
            </w:r>
          </w:p>
        </w:tc>
      </w:tr>
      <w:tr>
        <w:tc>
          <w:tcPr/>
          <w:p>
            <w:pPr>
              <w:pStyle w:val="Compact"/>
            </w:pPr>
            <w:r>
              <w:rPr>
                <w:b/>
                <w:bCs/>
                <w:sz w:val="17"/>
              </w:rPr>
              <w:t xml:space="preserve">Pandas</w:t>
            </w:r>
          </w:p>
        </w:tc>
        <w:tc>
          <w:tcPr/>
          <w:p>
            <w:pPr>
              <w:pStyle w:val="Compact"/>
            </w:pPr>
            <w:r>
              <w:rPr>
                <w:sz w:val="17"/>
              </w:rPr>
              <w:t xml:space="preserve">2.2.3</w:t>
            </w:r>
          </w:p>
        </w:tc>
        <w:tc>
          <w:tcPr/>
          <w:p>
            <w:pPr>
              <w:pStyle w:val="Compact"/>
            </w:pPr>
            <w:r>
              <w:rPr>
                <w:sz w:val="17"/>
              </w:rPr>
              <w:t xml:space="preserve">Excel reading (via openpyxl)</w:t>
            </w:r>
          </w:p>
        </w:tc>
        <w:tc>
          <w:tcPr/>
          <w:p>
            <w:pPr>
              <w:pStyle w:val="Compact"/>
            </w:pPr>
            <w:r>
              <w:rPr>
                <w:sz w:val="17"/>
              </w:rPr>
              <w:t xml:space="preserve">Best Excel support</w:t>
            </w:r>
          </w:p>
        </w:tc>
        <w:tc>
          <w:tcPr/>
          <w:p>
            <w:pPr>
              <w:pStyle w:val="Compact"/>
            </w:pPr>
            <w:r>
              <w:rPr>
                <w:sz w:val="17"/>
              </w:rPr>
              <w:t xml:space="preserve">Polars + fastexcel</w:t>
            </w:r>
          </w:p>
        </w:tc>
      </w:tr>
      <w:tr>
        <w:tc>
          <w:tcPr/>
          <w:p>
            <w:pPr>
              <w:pStyle w:val="Compact"/>
            </w:pPr>
            <w:r>
              <w:rPr>
                <w:b/>
                <w:bCs/>
                <w:sz w:val="17"/>
              </w:rPr>
              <w:t xml:space="preserve">PyArrow</w:t>
            </w:r>
          </w:p>
        </w:tc>
        <w:tc>
          <w:tcPr/>
          <w:p>
            <w:pPr>
              <w:pStyle w:val="Compact"/>
            </w:pPr>
            <w:r>
              <w:rPr>
                <w:sz w:val="17"/>
              </w:rPr>
              <w:t xml:space="preserve">18.1.0</w:t>
            </w:r>
          </w:p>
        </w:tc>
        <w:tc>
          <w:tcPr/>
          <w:p>
            <w:pPr>
              <w:pStyle w:val="Compact"/>
            </w:pPr>
            <w:r>
              <w:rPr>
                <w:sz w:val="17"/>
              </w:rPr>
              <w:t xml:space="preserve">Streaming Parquet writer for database imports</w:t>
            </w:r>
          </w:p>
        </w:tc>
        <w:tc>
          <w:tcPr/>
          <w:p>
            <w:pPr>
              <w:pStyle w:val="Compact"/>
            </w:pPr>
            <w:r>
              <w:rPr>
                <w:sz w:val="17"/>
              </w:rPr>
              <w:t xml:space="preserve">Chunked writes without loading a table into memory</w:t>
            </w:r>
          </w:p>
        </w:tc>
        <w:tc>
          <w:tcPr/>
          <w:p>
            <w:pPr>
              <w:pStyle w:val="Compact"/>
            </w:pPr>
            <w:r>
              <w:rPr>
                <w:sz w:val="17"/>
              </w:rPr>
              <w:t xml:space="preserve">fastparquet</w:t>
            </w:r>
          </w:p>
        </w:tc>
      </w:tr>
      <w:tr>
        <w:tc>
          <w:tcPr/>
          <w:p>
            <w:pPr>
              <w:pStyle w:val="Compact"/>
            </w:pPr>
            <w:r>
              <w:rPr>
                <w:b/>
                <w:bCs/>
                <w:sz w:val="17"/>
              </w:rPr>
              <w:t xml:space="preserve">Celery</w:t>
            </w:r>
          </w:p>
        </w:tc>
        <w:tc>
          <w:tcPr/>
          <w:p>
            <w:pPr>
              <w:pStyle w:val="Compact"/>
            </w:pPr>
            <w:r>
              <w:rPr>
                <w:sz w:val="17"/>
              </w:rPr>
              <w:t xml:space="preserve">5.4.0</w:t>
            </w:r>
          </w:p>
        </w:tc>
        <w:tc>
          <w:tcPr/>
          <w:p>
            <w:pPr>
              <w:pStyle w:val="Compact"/>
            </w:pPr>
            <w:r>
              <w:rPr>
                <w:sz w:val="17"/>
              </w:rPr>
              <w:t xml:space="preserve">Background ingestion jobs</w:t>
            </w:r>
          </w:p>
        </w:tc>
        <w:tc>
          <w:tcPr/>
          <w:p>
            <w:pPr>
              <w:pStyle w:val="Compact"/>
            </w:pPr>
            <w:r>
              <w:rPr>
                <w:sz w:val="17"/>
              </w:rPr>
              <w:t xml:space="preserve">Mature task queue; separate worker scales independently</w:t>
            </w:r>
          </w:p>
        </w:tc>
        <w:tc>
          <w:tcPr/>
          <w:p>
            <w:pPr>
              <w:pStyle w:val="Compact"/>
            </w:pPr>
            <w:r>
              <w:rPr>
                <w:sz w:val="17"/>
              </w:rPr>
              <w:t xml:space="preserve">RQ, Dramatiq, FastAPI BackgroundTasks</w:t>
            </w:r>
          </w:p>
        </w:tc>
      </w:tr>
      <w:tr>
        <w:tc>
          <w:tcPr/>
          <w:p>
            <w:pPr>
              <w:pStyle w:val="Compact"/>
            </w:pPr>
            <w:r>
              <w:rPr>
                <w:b/>
                <w:bCs/>
                <w:sz w:val="17"/>
              </w:rPr>
              <w:t xml:space="preserve">Redis</w:t>
            </w:r>
          </w:p>
        </w:tc>
        <w:tc>
          <w:tcPr/>
          <w:p>
            <w:pPr>
              <w:pStyle w:val="Compact"/>
            </w:pPr>
            <w:r>
              <w:rPr>
                <w:sz w:val="17"/>
              </w:rPr>
              <w:t xml:space="preserve">7 (Compose); 3.0.504 verified locally</w:t>
            </w:r>
          </w:p>
        </w:tc>
        <w:tc>
          <w:tcPr/>
          <w:p>
            <w:pPr>
              <w:pStyle w:val="Compact"/>
            </w:pPr>
            <w:r>
              <w:rPr>
                <w:sz w:val="17"/>
              </w:rPr>
              <w:t xml:space="preserve">Celery broker/result store</w:t>
            </w:r>
          </w:p>
        </w:tc>
        <w:tc>
          <w:tcPr/>
          <w:p>
            <w:pPr>
              <w:pStyle w:val="Compact"/>
            </w:pPr>
            <w:r>
              <w:rPr>
                <w:sz w:val="17"/>
              </w:rPr>
              <w:t xml:space="preserve">Simple, fast, standard broker</w:t>
            </w:r>
          </w:p>
        </w:tc>
        <w:tc>
          <w:tcPr/>
          <w:p>
            <w:pPr>
              <w:pStyle w:val="Compact"/>
            </w:pPr>
            <w:r>
              <w:rPr>
                <w:sz w:val="17"/>
              </w:rPr>
              <w:t xml:space="preserve">RabbitMQ</w:t>
            </w:r>
          </w:p>
        </w:tc>
      </w:tr>
      <w:tr>
        <w:tc>
          <w:tcPr/>
          <w:p>
            <w:pPr>
              <w:pStyle w:val="Compact"/>
            </w:pPr>
            <w:r>
              <w:rPr>
                <w:b/>
                <w:bCs/>
                <w:sz w:val="17"/>
              </w:rPr>
              <w:t xml:space="preserve">OpenAI / Gemini (REST via httpx)</w:t>
            </w:r>
          </w:p>
        </w:tc>
        <w:tc>
          <w:tcPr/>
          <w:p>
            <w:pPr>
              <w:pStyle w:val="Compact"/>
            </w:pPr>
            <w:r>
              <w:rPr>
                <w:sz w:val="17"/>
              </w:rPr>
              <w:t xml:space="preserve">httpx 0.28.1</w:t>
            </w:r>
          </w:p>
        </w:tc>
        <w:tc>
          <w:tcPr/>
          <w:p>
            <w:pPr>
              <w:pStyle w:val="Compact"/>
            </w:pPr>
            <w:r>
              <w:rPr>
                <w:sz w:val="17"/>
              </w:rPr>
              <w:t xml:space="preserve">Optional AI for query plans, metric generation and semantic conflict suggestions</w:t>
            </w:r>
          </w:p>
        </w:tc>
        <w:tc>
          <w:tcPr/>
          <w:p>
            <w:pPr>
              <w:pStyle w:val="Compact"/>
            </w:pPr>
            <w:r>
              <w:rPr>
                <w:sz w:val="17"/>
              </w:rPr>
              <w:t xml:space="preserve">Provider chosen by environment variable; key only on the server; JSON-mode outputs</w:t>
            </w:r>
          </w:p>
        </w:tc>
        <w:tc>
          <w:tcPr/>
          <w:p>
            <w:pPr>
              <w:pStyle w:val="Compact"/>
            </w:pPr>
            <w:r>
              <w:rPr>
                <w:sz w:val="17"/>
              </w:rPr>
              <w:t xml:space="preserve">Local open-source LLMs, a single provider</w:t>
            </w:r>
          </w:p>
        </w:tc>
      </w:tr>
      <w:tr>
        <w:tc>
          <w:tcPr/>
          <w:p>
            <w:pPr>
              <w:pStyle w:val="Compact"/>
            </w:pPr>
            <w:r>
              <w:rPr>
                <w:b/>
                <w:bCs/>
                <w:sz w:val="17"/>
              </w:rPr>
              <w:t xml:space="preserve">PyJWT + Argon2 (argon2-cffi)</w:t>
            </w:r>
          </w:p>
        </w:tc>
        <w:tc>
          <w:tcPr/>
          <w:p>
            <w:pPr>
              <w:pStyle w:val="Compact"/>
            </w:pPr>
            <w:r>
              <w:rPr>
                <w:sz w:val="17"/>
              </w:rPr>
              <w:t xml:space="preserve">2.10.1 / 23.1.0</w:t>
            </w:r>
          </w:p>
        </w:tc>
        <w:tc>
          <w:tcPr/>
          <w:p>
            <w:pPr>
              <w:pStyle w:val="Compact"/>
            </w:pPr>
            <w:r>
              <w:rPr>
                <w:sz w:val="17"/>
              </w:rPr>
              <w:t xml:space="preserve">httpOnly JWT access and rotating refresh tokens; password hashing</w:t>
            </w:r>
          </w:p>
        </w:tc>
        <w:tc>
          <w:tcPr/>
          <w:p>
            <w:pPr>
              <w:pStyle w:val="Compact"/>
            </w:pPr>
            <w:r>
              <w:rPr>
                <w:sz w:val="17"/>
              </w:rPr>
              <w:t xml:space="preserve">Argon2 is the current recommended password hash; httpOnly cookies keep tokens away from JavaScript</w:t>
            </w:r>
          </w:p>
        </w:tc>
        <w:tc>
          <w:tcPr/>
          <w:p>
            <w:pPr>
              <w:pStyle w:val="Compact"/>
            </w:pPr>
            <w:r>
              <w:rPr>
                <w:sz w:val="17"/>
              </w:rPr>
              <w:t xml:space="preserve">bcrypt, server sessions, localStorage tokens</w:t>
            </w:r>
          </w:p>
        </w:tc>
      </w:tr>
      <w:tr>
        <w:tc>
          <w:tcPr/>
          <w:p>
            <w:pPr>
              <w:pStyle w:val="Compact"/>
            </w:pPr>
            <w:r>
              <w:rPr>
                <w:b/>
                <w:bCs/>
                <w:sz w:val="17"/>
              </w:rPr>
              <w:t xml:space="preserve">cryptography (Fernet)</w:t>
            </w:r>
          </w:p>
        </w:tc>
        <w:tc>
          <w:tcPr/>
          <w:p>
            <w:pPr>
              <w:pStyle w:val="Compact"/>
            </w:pPr>
            <w:r>
              <w:rPr>
                <w:sz w:val="17"/>
              </w:rPr>
              <w:t xml:space="preserve">44.0.0</w:t>
            </w:r>
          </w:p>
        </w:tc>
        <w:tc>
          <w:tcPr/>
          <w:p>
            <w:pPr>
              <w:pStyle w:val="Compact"/>
            </w:pPr>
            <w:r>
              <w:rPr>
                <w:sz w:val="17"/>
              </w:rPr>
              <w:t xml:space="preserve">Encrypts stored database-connection passwords</w:t>
            </w:r>
          </w:p>
        </w:tc>
        <w:tc>
          <w:tcPr/>
          <w:p>
            <w:pPr>
              <w:pStyle w:val="Compact"/>
            </w:pPr>
            <w:r>
              <w:rPr>
                <w:sz w:val="17"/>
              </w:rPr>
              <w:t xml:space="preserve">Authenticated symmetric encryption, simple key handling</w:t>
            </w:r>
          </w:p>
        </w:tc>
        <w:tc>
          <w:tcPr/>
          <w:p>
            <w:pPr>
              <w:pStyle w:val="Compact"/>
            </w:pPr>
            <w:r>
              <w:rPr>
                <w:sz w:val="17"/>
              </w:rPr>
              <w:t xml:space="preserve">Storing secrets in plain text, external vault</w:t>
            </w:r>
          </w:p>
        </w:tc>
      </w:tr>
      <w:tr>
        <w:tc>
          <w:tcPr/>
          <w:p>
            <w:pPr>
              <w:pStyle w:val="Compact"/>
            </w:pPr>
            <w:r>
              <w:rPr>
                <w:b/>
                <w:bCs/>
                <w:sz w:val="17"/>
              </w:rPr>
              <w:t xml:space="preserve">openpyxl + ReportLab</w:t>
            </w:r>
          </w:p>
        </w:tc>
        <w:tc>
          <w:tcPr/>
          <w:p>
            <w:pPr>
              <w:pStyle w:val="Compact"/>
            </w:pPr>
            <w:r>
              <w:rPr>
                <w:sz w:val="17"/>
              </w:rPr>
              <w:t xml:space="preserve">3.1.5 / 4.2.5</w:t>
            </w:r>
          </w:p>
        </w:tc>
        <w:tc>
          <w:tcPr/>
          <w:p>
            <w:pPr>
              <w:pStyle w:val="Compact"/>
            </w:pPr>
            <w:r>
              <w:rPr>
                <w:sz w:val="17"/>
              </w:rPr>
              <w:t xml:space="preserve">Excel and PDF report generation</w:t>
            </w:r>
          </w:p>
        </w:tc>
        <w:tc>
          <w:tcPr/>
          <w:p>
            <w:pPr>
              <w:pStyle w:val="Compact"/>
            </w:pPr>
            <w:r>
              <w:rPr>
                <w:sz w:val="17"/>
              </w:rPr>
              <w:t xml:space="preserve">Pure-Python, no external binaries</w:t>
            </w:r>
          </w:p>
        </w:tc>
        <w:tc>
          <w:tcPr/>
          <w:p>
            <w:pPr>
              <w:pStyle w:val="Compact"/>
            </w:pPr>
            <w:r>
              <w:rPr>
                <w:sz w:val="17"/>
              </w:rPr>
              <w:t xml:space="preserve">WeasyPrint, pandas.to_excel only</w:t>
            </w:r>
          </w:p>
        </w:tc>
      </w:tr>
      <w:tr>
        <w:tc>
          <w:tcPr/>
          <w:p>
            <w:pPr>
              <w:pStyle w:val="Compact"/>
            </w:pPr>
            <w:r>
              <w:rPr>
                <w:b/>
                <w:bCs/>
                <w:sz w:val="17"/>
              </w:rPr>
              <w:t xml:space="preserve">Docker and Docker Compose</w:t>
            </w:r>
          </w:p>
        </w:tc>
        <w:tc>
          <w:tcPr/>
          <w:p>
            <w:pPr>
              <w:pStyle w:val="Compact"/>
            </w:pPr>
            <w:r>
              <w:rPr>
                <w:sz w:val="17"/>
              </w:rPr>
              <w:t xml:space="preserve">Compose file v3 syntax</w:t>
            </w:r>
          </w:p>
        </w:tc>
        <w:tc>
          <w:tcPr/>
          <w:p>
            <w:pPr>
              <w:pStyle w:val="Compact"/>
            </w:pPr>
            <w:r>
              <w:rPr>
                <w:sz w:val="17"/>
              </w:rPr>
              <w:t xml:space="preserve">Reproducible multi-service stack (postgres, redis, backend, worker, frontend) with persistent volumes</w:t>
            </w:r>
          </w:p>
        </w:tc>
        <w:tc>
          <w:tcPr/>
          <w:p>
            <w:pPr>
              <w:pStyle w:val="Compact"/>
            </w:pPr>
            <w:r>
              <w:rPr>
                <w:sz w:val="17"/>
              </w:rPr>
              <w:t xml:space="preserve">One-command start; mirrors production topology</w:t>
            </w:r>
          </w:p>
        </w:tc>
        <w:tc>
          <w:tcPr/>
          <w:p>
            <w:pPr>
              <w:pStyle w:val="Compact"/>
            </w:pPr>
            <w:r>
              <w:rPr>
                <w:sz w:val="17"/>
              </w:rPr>
              <w:t xml:space="preserve">Manual installs, Kubernetes</w:t>
            </w:r>
          </w:p>
        </w:tc>
      </w:tr>
      <w:tr>
        <w:tc>
          <w:tcPr/>
          <w:p>
            <w:pPr>
              <w:pStyle w:val="Compact"/>
            </w:pPr>
            <w:r>
              <w:rPr>
                <w:b/>
                <w:bCs/>
                <w:sz w:val="17"/>
              </w:rPr>
              <w:t xml:space="preserve">Nginx</w:t>
            </w:r>
          </w:p>
        </w:tc>
        <w:tc>
          <w:tcPr/>
          <w:p>
            <w:pPr>
              <w:pStyle w:val="Compact"/>
            </w:pPr>
            <w:r>
              <w:rPr>
                <w:sz w:val="17"/>
              </w:rPr>
              <w:t xml:space="preserve">1.27 (container)</w:t>
            </w:r>
          </w:p>
        </w:tc>
        <w:tc>
          <w:tcPr/>
          <w:p>
            <w:pPr>
              <w:pStyle w:val="Compact"/>
            </w:pPr>
            <w:r>
              <w:rPr>
                <w:sz w:val="17"/>
              </w:rPr>
              <w:t xml:space="preserve">Serves the SPA, reverse-proxies</w:t>
            </w:r>
            <w:r>
              <w:rPr>
                <w:sz w:val="17"/>
              </w:rPr>
              <w:t xml:space="preserve"> </w:t>
            </w:r>
            <w:r>
              <w:rPr>
                <w:rStyle w:val="VerbatimChar"/>
                <w:sz w:val="17"/>
              </w:rPr>
              <w:t xml:space="preserve">/api</w:t>
            </w:r>
            <w:r>
              <w:rPr>
                <w:sz w:val="17"/>
              </w:rPr>
              <w:t xml:space="preserve">, keeps SSE unbuffered; TLS terminator on a VPS</w:t>
            </w:r>
          </w:p>
        </w:tc>
        <w:tc>
          <w:tcPr/>
          <w:p>
            <w:pPr>
              <w:pStyle w:val="Compact"/>
            </w:pPr>
            <w:r>
              <w:rPr>
                <w:sz w:val="17"/>
              </w:rPr>
              <w:t xml:space="preserve">Standard, tiny footprint</w:t>
            </w:r>
          </w:p>
        </w:tc>
        <w:tc>
          <w:tcPr/>
          <w:p>
            <w:pPr>
              <w:pStyle w:val="Compact"/>
            </w:pPr>
            <w:r>
              <w:rPr>
                <w:sz w:val="17"/>
              </w:rPr>
              <w:t xml:space="preserve">Caddy, Traefik</w:t>
            </w:r>
          </w:p>
        </w:tc>
      </w:tr>
      <w:tr>
        <w:tc>
          <w:tcPr/>
          <w:p>
            <w:pPr>
              <w:pStyle w:val="Compact"/>
            </w:pPr>
            <w:r>
              <w:rPr>
                <w:b/>
                <w:bCs/>
                <w:sz w:val="17"/>
              </w:rPr>
              <w:t xml:space="preserve">Pytest (+ pytest-cov)</w:t>
            </w:r>
          </w:p>
        </w:tc>
        <w:tc>
          <w:tcPr/>
          <w:p>
            <w:pPr>
              <w:pStyle w:val="Compact"/>
            </w:pPr>
            <w:r>
              <w:rPr>
                <w:sz w:val="17"/>
              </w:rPr>
              <w:t xml:space="preserve">8.3.4</w:t>
            </w:r>
          </w:p>
        </w:tc>
        <w:tc>
          <w:tcPr/>
          <w:p>
            <w:pPr>
              <w:pStyle w:val="Compact"/>
            </w:pPr>
            <w:r>
              <w:rPr>
                <w:sz w:val="17"/>
              </w:rPr>
              <w:t xml:space="preserve">Back-end unit, API, security and integration tests; coverage</w:t>
            </w:r>
          </w:p>
        </w:tc>
        <w:tc>
          <w:tcPr/>
          <w:p>
            <w:pPr>
              <w:pStyle w:val="Compact"/>
            </w:pPr>
            <w:r>
              <w:rPr>
                <w:sz w:val="17"/>
              </w:rPr>
              <w:t xml:space="preserve">Fixtures, parametrisation, TestClient</w:t>
            </w:r>
          </w:p>
        </w:tc>
        <w:tc>
          <w:tcPr/>
          <w:p>
            <w:pPr>
              <w:pStyle w:val="Compact"/>
            </w:pPr>
            <w:r>
              <w:rPr>
                <w:sz w:val="17"/>
              </w:rPr>
              <w:t xml:space="preserve">unittest</w:t>
            </w:r>
          </w:p>
        </w:tc>
      </w:tr>
      <w:tr>
        <w:tc>
          <w:tcPr/>
          <w:p>
            <w:pPr>
              <w:pStyle w:val="Compact"/>
            </w:pPr>
            <w:r>
              <w:rPr>
                <w:b/>
                <w:bCs/>
                <w:sz w:val="17"/>
              </w:rPr>
              <w:t xml:space="preserve">Vitest + Testing Library</w:t>
            </w:r>
          </w:p>
        </w:tc>
        <w:tc>
          <w:tcPr/>
          <w:p>
            <w:pPr>
              <w:pStyle w:val="Compact"/>
            </w:pPr>
            <w:r>
              <w:rPr>
                <w:sz w:val="17"/>
              </w:rPr>
              <w:t xml:space="preserve">2.1.8 / 16.1.0</w:t>
            </w:r>
          </w:p>
        </w:tc>
        <w:tc>
          <w:tcPr/>
          <w:p>
            <w:pPr>
              <w:pStyle w:val="Compact"/>
            </w:pPr>
            <w:r>
              <w:rPr>
                <w:sz w:val="17"/>
              </w:rPr>
              <w:t xml:space="preserve">Front-end component and library tests</w:t>
            </w:r>
          </w:p>
        </w:tc>
        <w:tc>
          <w:tcPr/>
          <w:p>
            <w:pPr>
              <w:pStyle w:val="Compact"/>
            </w:pPr>
            <w:r>
              <w:rPr>
                <w:sz w:val="17"/>
              </w:rPr>
              <w:t xml:space="preserve">Vite-native, fast; tests user-visible behaviour</w:t>
            </w:r>
          </w:p>
        </w:tc>
        <w:tc>
          <w:tcPr/>
          <w:p>
            <w:pPr>
              <w:pStyle w:val="Compact"/>
            </w:pPr>
            <w:r>
              <w:rPr>
                <w:sz w:val="17"/>
              </w:rPr>
              <w:t xml:space="preserve">Jest</w:t>
            </w:r>
          </w:p>
        </w:tc>
      </w:tr>
      <w:tr>
        <w:tc>
          <w:tcPr/>
          <w:p>
            <w:pPr>
              <w:pStyle w:val="Compact"/>
            </w:pPr>
            <w:r>
              <w:rPr>
                <w:b/>
                <w:bCs/>
                <w:sz w:val="17"/>
              </w:rPr>
              <w:t xml:space="preserve">Playwright</w:t>
            </w:r>
          </w:p>
        </w:tc>
        <w:tc>
          <w:tcPr/>
          <w:p>
            <w:pPr>
              <w:pStyle w:val="Compact"/>
            </w:pPr>
            <w:r>
              <w:rPr>
                <w:sz w:val="17"/>
              </w:rPr>
              <w:t xml:space="preserve">1.49.1</w:t>
            </w:r>
          </w:p>
        </w:tc>
        <w:tc>
          <w:tcPr/>
          <w:p>
            <w:pPr>
              <w:pStyle w:val="Compact"/>
            </w:pPr>
            <w:r>
              <w:rPr>
                <w:sz w:val="17"/>
              </w:rPr>
              <w:t xml:space="preserve">End-to-end browser tests and documentation screenshots</w:t>
            </w:r>
          </w:p>
        </w:tc>
        <w:tc>
          <w:tcPr/>
          <w:p>
            <w:pPr>
              <w:pStyle w:val="Compact"/>
            </w:pPr>
            <w:r>
              <w:rPr>
                <w:sz w:val="17"/>
              </w:rPr>
              <w:t xml:space="preserve">Reliable auto-waiting, traces, multiple themes and viewports</w:t>
            </w:r>
          </w:p>
        </w:tc>
        <w:tc>
          <w:tcPr/>
          <w:p>
            <w:pPr>
              <w:pStyle w:val="Compact"/>
            </w:pPr>
            <w:r>
              <w:rPr>
                <w:sz w:val="17"/>
              </w:rPr>
              <w:t xml:space="preserve">Cypress, Selenium</w:t>
            </w:r>
          </w:p>
        </w:tc>
      </w:tr>
      <w:tr>
        <w:tc>
          <w:tcPr/>
          <w:p>
            <w:pPr>
              <w:pStyle w:val="Compact"/>
            </w:pPr>
            <w:r>
              <w:rPr>
                <w:b/>
                <w:bCs/>
                <w:sz w:val="17"/>
              </w:rPr>
              <w:t xml:space="preserve">GitHub Actions</w:t>
            </w:r>
          </w:p>
        </w:tc>
        <w:tc>
          <w:tcPr/>
          <w:p>
            <w:pPr>
              <w:pStyle w:val="Compact"/>
            </w:pPr>
            <w:r>
              <w:rPr>
                <w:sz w:val="17"/>
              </w:rPr>
              <w:t xml:space="preserve">n/a</w:t>
            </w:r>
          </w:p>
        </w:tc>
        <w:tc>
          <w:tcPr/>
          <w:p>
            <w:pPr>
              <w:pStyle w:val="Compact"/>
            </w:pPr>
            <w:r>
              <w:rPr>
                <w:sz w:val="17"/>
              </w:rPr>
              <w:t xml:space="preserve">CI: pytest on SQLite and PostgreSQL, Vitest, build, Playwright, Docker build</w:t>
            </w:r>
          </w:p>
        </w:tc>
        <w:tc>
          <w:tcPr/>
          <w:p>
            <w:pPr>
              <w:pStyle w:val="Compact"/>
            </w:pPr>
            <w:r>
              <w:rPr>
                <w:sz w:val="17"/>
              </w:rPr>
              <w:t xml:space="preserve">Native to GitHub; service containers for PostgreSQL</w:t>
            </w:r>
          </w:p>
        </w:tc>
        <w:tc>
          <w:tcPr/>
          <w:p>
            <w:pPr>
              <w:pStyle w:val="Compact"/>
            </w:pPr>
            <w:r>
              <w:rPr>
                <w:sz w:val="17"/>
              </w:rPr>
              <w:t xml:space="preserve">GitLab CI, Jenkins</w:t>
            </w:r>
          </w:p>
        </w:tc>
      </w:tr>
      <w:tr>
        <w:tc>
          <w:tcPr/>
          <w:p>
            <w:pPr>
              <w:pStyle w:val="Compact"/>
            </w:pPr>
            <w:r>
              <w:rPr>
                <w:b/>
                <w:bCs/>
                <w:sz w:val="17"/>
              </w:rPr>
              <w:t xml:space="preserve">Mermaid</w:t>
            </w:r>
          </w:p>
        </w:tc>
        <w:tc>
          <w:tcPr/>
          <w:p>
            <w:pPr>
              <w:pStyle w:val="Compact"/>
            </w:pPr>
            <w:r>
              <w:rPr>
                <w:sz w:val="17"/>
              </w:rPr>
              <w:t xml:space="preserve">10.9.3 (docs tooling)</w:t>
            </w:r>
          </w:p>
        </w:tc>
        <w:tc>
          <w:tcPr/>
          <w:p>
            <w:pPr>
              <w:pStyle w:val="Compact"/>
            </w:pPr>
            <w:r>
              <w:rPr>
                <w:sz w:val="17"/>
              </w:rPr>
              <w:t xml:space="preserve">Diagrams in the reports, rendered to PNG/SVG</w:t>
            </w:r>
          </w:p>
        </w:tc>
        <w:tc>
          <w:tcPr/>
          <w:p>
            <w:pPr>
              <w:pStyle w:val="Compact"/>
            </w:pPr>
            <w:r>
              <w:rPr>
                <w:sz w:val="17"/>
              </w:rPr>
              <w:t xml:space="preserve">Diagrams-as-code that live next to the text</w:t>
            </w:r>
          </w:p>
        </w:tc>
        <w:tc>
          <w:tcPr/>
          <w:p>
            <w:pPr>
              <w:pStyle w:val="Compact"/>
            </w:pPr>
            <w:r>
              <w:rPr>
                <w:sz w:val="17"/>
              </w:rPr>
              <w:t xml:space="preserve">draw.io, Graphviz</w:t>
            </w:r>
          </w:p>
        </w:tc>
      </w:tr>
    </w:tbl>
    <w:bookmarkEnd w:id="279"/>
    <w:bookmarkStart w:id="280" w:name="sec-14"/>
    <w:p>
      <w:pPr>
        <w:pStyle w:val="Heading1"/>
      </w:pPr>
      <w:r>
        <w:t xml:space="preserve">14 Key design decisions and trade-offs</w:t>
      </w:r>
    </w:p>
    <w:tbl>
      <w:tblPr>
        <w:tblW w:type="pct" w:w="500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980"/>
        <w:gridCol w:w="1980"/>
        <w:gridCol w:w="1980"/>
        <w:gridCol w:w="1980"/>
      </w:tblGrid>
      <w:tr>
        <w:trPr>
          <w:tblHeader w:val="on"/>
        </w:trPr>
        <w:tc>
          <w:tcPr>
            <w:shd w:val="clear" w:color="auto" w:fill="E8E8E8"/>
          </w:tcPr>
          <w:p>
            <w:pPr>
              <w:pStyle w:val="Compact"/>
            </w:pPr>
            <w:r>
              <w:rPr>
                <w:b/>
                <w:sz w:val="17"/>
              </w:rPr>
              <w:t xml:space="preserve">Decision</w:t>
            </w:r>
          </w:p>
        </w:tc>
        <w:tc>
          <w:tcPr>
            <w:shd w:val="clear" w:color="auto" w:fill="E8E8E8"/>
          </w:tcPr>
          <w:p>
            <w:pPr>
              <w:pStyle w:val="Compact"/>
            </w:pPr>
            <w:r>
              <w:rPr>
                <w:b/>
                <w:sz w:val="17"/>
              </w:rPr>
              <w:t xml:space="preserve">Alternatives considered</w:t>
            </w:r>
          </w:p>
        </w:tc>
        <w:tc>
          <w:tcPr>
            <w:shd w:val="clear" w:color="auto" w:fill="E8E8E8"/>
          </w:tcPr>
          <w:p>
            <w:pPr>
              <w:pStyle w:val="Compact"/>
            </w:pPr>
            <w:r>
              <w:rPr>
                <w:b/>
                <w:sz w:val="17"/>
              </w:rPr>
              <w:t xml:space="preserve">Why this choice</w:t>
            </w:r>
          </w:p>
        </w:tc>
        <w:tc>
          <w:tcPr>
            <w:shd w:val="clear" w:color="auto" w:fill="E8E8E8"/>
          </w:tcPr>
          <w:p>
            <w:pPr>
              <w:pStyle w:val="Compact"/>
            </w:pPr>
            <w:r>
              <w:rPr>
                <w:b/>
                <w:sz w:val="17"/>
              </w:rPr>
              <w:t xml:space="preserve">Trade-off accepted</w:t>
            </w:r>
          </w:p>
        </w:tc>
      </w:tr>
      <w:tr>
        <w:tc>
          <w:tcPr/>
          <w:p>
            <w:pPr>
              <w:pStyle w:val="Compact"/>
            </w:pPr>
            <w:r>
              <w:rPr>
                <w:b/>
                <w:bCs/>
                <w:sz w:val="17"/>
              </w:rPr>
              <w:t xml:space="preserve">Restricted formula grammar compiled to parameterised SQL</w:t>
            </w:r>
          </w:p>
        </w:tc>
        <w:tc>
          <w:tcPr/>
          <w:p>
            <w:pPr>
              <w:pStyle w:val="Compact"/>
            </w:pPr>
            <w:r>
              <w:rPr>
                <w:sz w:val="17"/>
              </w:rPr>
              <w:t xml:space="preserve">Accept SQL with a deny-list; let the LLM write SQL</w:t>
            </w:r>
          </w:p>
        </w:tc>
        <w:tc>
          <w:tcPr/>
          <w:p>
            <w:pPr>
              <w:pStyle w:val="Compact"/>
            </w:pPr>
            <w:r>
              <w:rPr>
                <w:sz w:val="17"/>
              </w:rPr>
              <w:t xml:space="preserve">Injection is impossible by construction; types and columns can be validated before execution; the same compiler serves the Lab, TARA, dashboards and the generator</w:t>
            </w:r>
          </w:p>
        </w:tc>
        <w:tc>
          <w:tcPr/>
          <w:p>
            <w:pPr>
              <w:pStyle w:val="Compact"/>
            </w:pPr>
            <w:r>
              <w:rPr>
                <w:sz w:val="17"/>
              </w:rPr>
              <w:t xml:space="preserve">Less expressive than SQL; no joins in a formula</w:t>
            </w:r>
          </w:p>
        </w:tc>
      </w:tr>
      <w:tr>
        <w:tc>
          <w:tcPr/>
          <w:p>
            <w:pPr>
              <w:pStyle w:val="Compact"/>
            </w:pPr>
            <w:r>
              <w:rPr>
                <w:b/>
                <w:bCs/>
                <w:sz w:val="17"/>
              </w:rPr>
              <w:t xml:space="preserve">Immutable versions + one live definition enforced by a partial unique index</w:t>
            </w:r>
          </w:p>
        </w:tc>
        <w:tc>
          <w:tcPr/>
          <w:p>
            <w:pPr>
              <w:pStyle w:val="Compact"/>
            </w:pPr>
            <w:r>
              <w:rPr>
                <w:sz w:val="17"/>
              </w:rPr>
              <w:t xml:space="preserve">Mutable rows with an audit log; soft versioning in application code only</w:t>
            </w:r>
          </w:p>
        </w:tc>
        <w:tc>
          <w:tcPr/>
          <w:p>
            <w:pPr>
              <w:pStyle w:val="Compact"/>
            </w:pPr>
            <w:r>
              <w:rPr>
                <w:sz w:val="17"/>
              </w:rPr>
              <w:t xml:space="preserve">History cannot be rewritten even by a bug; dashboards remain stable while a new version is reviewed; the database itself prevents two live definitions</w:t>
            </w:r>
          </w:p>
        </w:tc>
        <w:tc>
          <w:tcPr/>
          <w:p>
            <w:pPr>
              <w:pStyle w:val="Compact"/>
            </w:pPr>
            <w:r>
              <w:rPr>
                <w:sz w:val="17"/>
              </w:rPr>
              <w:t xml:space="preserve">Slightly more complex edit semantics (working copy vs live version)</w:t>
            </w:r>
          </w:p>
        </w:tc>
      </w:tr>
      <w:tr>
        <w:tc>
          <w:tcPr/>
          <w:p>
            <w:pPr>
              <w:pStyle w:val="Compact"/>
            </w:pPr>
            <w:r>
              <w:rPr>
                <w:b/>
                <w:bCs/>
                <w:sz w:val="17"/>
              </w:rPr>
              <w:t xml:space="preserve">Deterministic conflict detection first, AI only for semantic suggestions</w:t>
            </w:r>
          </w:p>
        </w:tc>
        <w:tc>
          <w:tcPr/>
          <w:p>
            <w:pPr>
              <w:pStyle w:val="Compact"/>
            </w:pPr>
            <w:r>
              <w:rPr>
                <w:sz w:val="17"/>
              </w:rPr>
              <w:t xml:space="preserve">LLM-only comparison</w:t>
            </w:r>
          </w:p>
        </w:tc>
        <w:tc>
          <w:tcPr/>
          <w:p>
            <w:pPr>
              <w:pStyle w:val="Compact"/>
            </w:pPr>
            <w:r>
              <w:rPr>
                <w:sz w:val="17"/>
              </w:rPr>
              <w:t xml:space="preserve">Repeatable, explainable, measurable precision/recall; AI output is clearly labelled and optional</w:t>
            </w:r>
          </w:p>
        </w:tc>
        <w:tc>
          <w:tcPr/>
          <w:p>
            <w:pPr>
              <w:pStyle w:val="Compact"/>
            </w:pPr>
            <w:r>
              <w:rPr>
                <w:sz w:val="17"/>
              </w:rPr>
              <w:t xml:space="preserve">Semantic overlaps between differently named metrics need an AI key to be suggested</w:t>
            </w:r>
          </w:p>
        </w:tc>
      </w:tr>
      <w:tr>
        <w:tc>
          <w:tcPr/>
          <w:p>
            <w:pPr>
              <w:pStyle w:val="Compact"/>
            </w:pPr>
            <w:r>
              <w:rPr>
                <w:b/>
                <w:bCs/>
                <w:sz w:val="17"/>
              </w:rPr>
              <w:t xml:space="preserve">TARA never fabricates: plan, validate, execute, then narrate from rows</w:t>
            </w:r>
          </w:p>
        </w:tc>
        <w:tc>
          <w:tcPr/>
          <w:p>
            <w:pPr>
              <w:pStyle w:val="Compact"/>
            </w:pPr>
            <w:r>
              <w:rPr>
                <w:sz w:val="17"/>
              </w:rPr>
              <w:t xml:space="preserve">LLM answers directly from data in the prompt</w:t>
            </w:r>
          </w:p>
        </w:tc>
        <w:tc>
          <w:tcPr/>
          <w:p>
            <w:pPr>
              <w:pStyle w:val="Compact"/>
            </w:pPr>
            <w:r>
              <w:rPr>
                <w:sz w:val="17"/>
              </w:rPr>
              <w:t xml:space="preserve">A wrong plan fails validation or returns an honest</w:t>
            </w:r>
            <w:r>
              <w:rPr>
                <w:sz w:val="17"/>
              </w:rPr>
              <w:t xml:space="preserve"> </w:t>
            </w:r>
            <w:r>
              <w:rPr>
                <w:sz w:val="17"/>
              </w:rPr>
              <w:t xml:space="preserve">“cannot answer”</w:t>
            </w:r>
            <w:r>
              <w:rPr>
                <w:sz w:val="17"/>
              </w:rPr>
              <w:t xml:space="preserve">; numbers always come from governed queries</w:t>
            </w:r>
          </w:p>
        </w:tc>
        <w:tc>
          <w:tcPr/>
          <w:p>
            <w:pPr>
              <w:pStyle w:val="Compact"/>
            </w:pPr>
            <w:r>
              <w:rPr>
                <w:sz w:val="17"/>
              </w:rPr>
              <w:t xml:space="preserve">Unusual phrasing may be refused instead of guessed</w:t>
            </w:r>
          </w:p>
        </w:tc>
      </w:tr>
      <w:tr>
        <w:tc>
          <w:tcPr/>
          <w:p>
            <w:pPr>
              <w:pStyle w:val="Compact"/>
            </w:pPr>
            <w:r>
              <w:rPr>
                <w:b/>
                <w:bCs/>
                <w:sz w:val="17"/>
              </w:rPr>
              <w:t xml:space="preserve">AI never auto-publishes or auto-executes</w:t>
            </w:r>
          </w:p>
        </w:tc>
        <w:tc>
          <w:tcPr/>
          <w:p>
            <w:pPr>
              <w:pStyle w:val="Compact"/>
            </w:pPr>
            <w:r>
              <w:rPr>
                <w:sz w:val="17"/>
              </w:rPr>
              <w:t xml:space="preserve">One-click AI publish</w:t>
            </w:r>
          </w:p>
        </w:tc>
        <w:tc>
          <w:tcPr/>
          <w:p>
            <w:pPr>
              <w:pStyle w:val="Compact"/>
            </w:pPr>
            <w:r>
              <w:rPr>
                <w:sz w:val="17"/>
              </w:rPr>
              <w:t xml:space="preserve">Human accountability and an approval trail</w:t>
            </w:r>
          </w:p>
        </w:tc>
        <w:tc>
          <w:tcPr/>
          <w:p>
            <w:pPr>
              <w:pStyle w:val="Compact"/>
            </w:pPr>
            <w:r>
              <w:rPr>
                <w:sz w:val="17"/>
              </w:rPr>
              <w:t xml:space="preserve">One extra review step</w:t>
            </w:r>
          </w:p>
        </w:tc>
      </w:tr>
      <w:tr>
        <w:tc>
          <w:tcPr/>
          <w:p>
            <w:pPr>
              <w:pStyle w:val="Compact"/>
            </w:pPr>
            <w:r>
              <w:rPr>
                <w:b/>
                <w:bCs/>
                <w:sz w:val="17"/>
              </w:rPr>
              <w:t xml:space="preserve">DuckDB over Parquet instead of querying PostgreSQL directly</w:t>
            </w:r>
          </w:p>
        </w:tc>
        <w:tc>
          <w:tcPr/>
          <w:p>
            <w:pPr>
              <w:pStyle w:val="Compact"/>
            </w:pPr>
            <w:r>
              <w:rPr>
                <w:sz w:val="17"/>
              </w:rPr>
              <w:t xml:space="preserve">Push every query to the source database; Spark</w:t>
            </w:r>
          </w:p>
        </w:tc>
        <w:tc>
          <w:tcPr/>
          <w:p>
            <w:pPr>
              <w:pStyle w:val="Compact"/>
            </w:pPr>
            <w:r>
              <w:rPr>
                <w:sz w:val="17"/>
              </w:rPr>
              <w:t xml:space="preserve">Fast columnar aggregation in-process; no load on source systems; simple deployment; read-only by construction</w:t>
            </w:r>
          </w:p>
        </w:tc>
        <w:tc>
          <w:tcPr/>
          <w:p>
            <w:pPr>
              <w:pStyle w:val="Compact"/>
            </w:pPr>
            <w:r>
              <w:rPr>
                <w:sz w:val="17"/>
              </w:rPr>
              <w:t xml:space="preserve">Data is a snapshot until re-ingested</w:t>
            </w:r>
          </w:p>
        </w:tc>
      </w:tr>
      <w:tr>
        <w:tc>
          <w:tcPr/>
          <w:p>
            <w:pPr>
              <w:pStyle w:val="Compact"/>
            </w:pPr>
            <w:r>
              <w:rPr>
                <w:b/>
                <w:bCs/>
                <w:sz w:val="17"/>
              </w:rPr>
              <w:t xml:space="preserve">Background ingestion (Celery/Redis; thread fallback)</w:t>
            </w:r>
          </w:p>
        </w:tc>
        <w:tc>
          <w:tcPr/>
          <w:p>
            <w:pPr>
              <w:pStyle w:val="Compact"/>
            </w:pPr>
            <w:r>
              <w:rPr>
                <w:sz w:val="17"/>
              </w:rPr>
              <w:t xml:space="preserve">Process uploads inside the request</w:t>
            </w:r>
          </w:p>
        </w:tc>
        <w:tc>
          <w:tcPr/>
          <w:p>
            <w:pPr>
              <w:pStyle w:val="Compact"/>
            </w:pPr>
            <w:r>
              <w:rPr>
                <w:sz w:val="17"/>
              </w:rPr>
              <w:t xml:space="preserve">Large files never block the web process or the browser; progress is visible</w:t>
            </w:r>
          </w:p>
        </w:tc>
        <w:tc>
          <w:tcPr/>
          <w:p>
            <w:pPr>
              <w:pStyle w:val="Compact"/>
            </w:pPr>
            <w:r>
              <w:rPr>
                <w:sz w:val="17"/>
              </w:rPr>
              <w:t xml:space="preserve">Extra infrastructure in production</w:t>
            </w:r>
          </w:p>
        </w:tc>
      </w:tr>
      <w:tr>
        <w:tc>
          <w:tcPr/>
          <w:p>
            <w:pPr>
              <w:pStyle w:val="Compact"/>
            </w:pPr>
            <w:r>
              <w:rPr>
                <w:b/>
                <w:bCs/>
                <w:sz w:val="17"/>
              </w:rPr>
              <w:t xml:space="preserve">Indian fiscal calendar in the planner and presets</w:t>
            </w:r>
          </w:p>
        </w:tc>
        <w:tc>
          <w:tcPr/>
          <w:p>
            <w:pPr>
              <w:pStyle w:val="Compact"/>
            </w:pPr>
            <w:r>
              <w:rPr>
                <w:sz w:val="17"/>
              </w:rPr>
              <w:t xml:space="preserve">Calendar year with a locale setting</w:t>
            </w:r>
          </w:p>
        </w:tc>
        <w:tc>
          <w:tcPr/>
          <w:p>
            <w:pPr>
              <w:pStyle w:val="Compact"/>
            </w:pPr>
            <w:r>
              <w:rPr>
                <w:sz w:val="17"/>
              </w:rPr>
              <w:t xml:space="preserve">“Last quarter”</w:t>
            </w:r>
            <w:r>
              <w:rPr>
                <w:sz w:val="17"/>
              </w:rPr>
              <w:t xml:space="preserve"> </w:t>
            </w:r>
            <w:r>
              <w:rPr>
                <w:sz w:val="17"/>
              </w:rPr>
              <w:t xml:space="preserve">and</w:t>
            </w:r>
            <w:r>
              <w:rPr>
                <w:sz w:val="17"/>
              </w:rPr>
              <w:t xml:space="preserve"> </w:t>
            </w:r>
            <w:r>
              <w:rPr>
                <w:sz w:val="17"/>
              </w:rPr>
              <w:t xml:space="preserve">“this year”</w:t>
            </w:r>
            <w:r>
              <w:rPr>
                <w:sz w:val="17"/>
              </w:rPr>
              <w:t xml:space="preserve"> </w:t>
            </w:r>
            <w:r>
              <w:rPr>
                <w:sz w:val="17"/>
              </w:rPr>
              <w:t xml:space="preserve">have the meaning Indian finance teams expect; festival seasons give TARA realistic vocabulary</w:t>
            </w:r>
          </w:p>
        </w:tc>
        <w:tc>
          <w:tcPr/>
          <w:p>
            <w:pPr>
              <w:pStyle w:val="Compact"/>
            </w:pPr>
            <w:r>
              <w:rPr>
                <w:sz w:val="17"/>
              </w:rPr>
              <w:t xml:space="preserve">Region-specific logic that must be re-parameterised for other countries</w:t>
            </w:r>
          </w:p>
        </w:tc>
      </w:tr>
      <w:tr>
        <w:tc>
          <w:tcPr/>
          <w:p>
            <w:pPr>
              <w:pStyle w:val="Compact"/>
            </w:pPr>
            <w:r>
              <w:rPr>
                <w:b/>
                <w:bCs/>
                <w:sz w:val="17"/>
              </w:rPr>
              <w:t xml:space="preserve">SQLite for zero-setup development, PostgreSQL for production</w:t>
            </w:r>
          </w:p>
        </w:tc>
        <w:tc>
          <w:tcPr/>
          <w:p>
            <w:pPr>
              <w:pStyle w:val="Compact"/>
            </w:pPr>
            <w:r>
              <w:rPr>
                <w:sz w:val="17"/>
              </w:rPr>
              <w:t xml:space="preserve">PostgreSQL only</w:t>
            </w:r>
          </w:p>
        </w:tc>
        <w:tc>
          <w:tcPr/>
          <w:p>
            <w:pPr>
              <w:pStyle w:val="Compact"/>
            </w:pPr>
            <w:r>
              <w:rPr>
                <w:sz w:val="17"/>
              </w:rPr>
              <w:t xml:space="preserve">Contributors can run everything without a database server; the whole suite is also verified on PostgreSQL 18</w:t>
            </w:r>
          </w:p>
        </w:tc>
        <w:tc>
          <w:tcPr/>
          <w:p>
            <w:pPr>
              <w:pStyle w:val="Compact"/>
            </w:pPr>
            <w:r>
              <w:rPr>
                <w:sz w:val="17"/>
              </w:rPr>
              <w:t xml:space="preserve">Portable types only (string ids, JSON)</w:t>
            </w:r>
          </w:p>
        </w:tc>
      </w:tr>
      <w:tr>
        <w:tc>
          <w:tcPr/>
          <w:p>
            <w:pPr>
              <w:pStyle w:val="Compact"/>
            </w:pPr>
            <w:r>
              <w:rPr>
                <w:b/>
                <w:bCs/>
                <w:sz w:val="17"/>
              </w:rPr>
              <w:t xml:space="preserve">Frontend capability gates plus backend enforcement</w:t>
            </w:r>
          </w:p>
        </w:tc>
        <w:tc>
          <w:tcPr/>
          <w:p>
            <w:pPr>
              <w:pStyle w:val="Compact"/>
            </w:pPr>
            <w:r>
              <w:rPr>
                <w:sz w:val="17"/>
              </w:rPr>
              <w:t xml:space="preserve">Frontend-only checks</w:t>
            </w:r>
          </w:p>
        </w:tc>
        <w:tc>
          <w:tcPr/>
          <w:p>
            <w:pPr>
              <w:pStyle w:val="Compact"/>
            </w:pPr>
            <w:r>
              <w:rPr>
                <w:sz w:val="17"/>
              </w:rPr>
              <w:t xml:space="preserve">The backend is the source of truth; the frontend is for experience, not security</w:t>
            </w:r>
          </w:p>
        </w:tc>
        <w:tc>
          <w:tcPr/>
          <w:p>
            <w:pPr>
              <w:pStyle w:val="Compact"/>
            </w:pPr>
            <w:r>
              <w:rPr>
                <w:sz w:val="17"/>
              </w:rPr>
              <w:t xml:space="preserve">Capability names are duplicated by design (delivered via</w:t>
            </w:r>
            <w:r>
              <w:rPr>
                <w:sz w:val="17"/>
              </w:rPr>
              <w:t xml:space="preserve"> </w:t>
            </w:r>
            <w:r>
              <w:rPr>
                <w:rStyle w:val="VerbatimChar"/>
                <w:sz w:val="17"/>
              </w:rPr>
              <w:t xml:space="preserve">/auth/me</w:t>
            </w:r>
            <w:r>
              <w:rPr>
                <w:sz w:val="17"/>
              </w:rPr>
              <w:t xml:space="preserve">)</w:t>
            </w:r>
          </w:p>
        </w:tc>
      </w:tr>
    </w:tbl>
    <w:bookmarkEnd w:id="280"/>
    <w:bookmarkStart w:id="301" w:name="sec-15"/>
    <w:p>
      <w:pPr>
        <w:pStyle w:val="Heading1"/>
      </w:pPr>
      <w:r>
        <w:t xml:space="preserve">15 Results</w:t>
      </w:r>
    </w:p>
    <w:p>
      <w:pPr>
        <w:pStyle w:val="FirstParagraph"/>
      </w:pPr>
      <w:r>
        <w:t xml:space="preserve">All figures in this section are measured by</w:t>
      </w:r>
      <w:r>
        <w:t xml:space="preserve"> </w:t>
      </w:r>
      <w:r>
        <w:rPr>
          <w:rStyle w:val="VerbatimChar"/>
        </w:rPr>
        <w:t xml:space="preserve">scripts/benchmark.py</w:t>
      </w:r>
      <w:r>
        <w:t xml:space="preserve">, the test runners and the in-product Evaluation module on Windows-10-10.0.26300-SP0 with Python 3.11.9 and 22 logical CPUs, run on 24-Oct-2026 18:11 IST. Where a number is an assumption (manual effort baselines) it is labelled so.</w:t>
      </w:r>
    </w:p>
    <w:bookmarkStart w:id="284" w:name="sec-15-1"/>
    <w:p>
      <w:pPr>
        <w:pStyle w:val="Heading2"/>
      </w:pPr>
      <w:r>
        <w:t xml:space="preserve">15.1 Test results</w:t>
      </w:r>
    </w:p>
    <w:tbl>
      <w:tblPr>
        <w:tblW w:type="pct" w:w="500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584"/>
        <w:gridCol w:w="1584"/>
        <w:gridCol w:w="1584"/>
        <w:gridCol w:w="1584"/>
        <w:gridCol w:w="1584"/>
      </w:tblGrid>
      <w:tr>
        <w:trPr>
          <w:tblHeader w:val="on"/>
        </w:trPr>
        <w:tc>
          <w:tcPr>
            <w:shd w:val="clear" w:color="auto" w:fill="E8E8E8"/>
          </w:tcPr>
          <w:p>
            <w:pPr>
              <w:pStyle w:val="Compact"/>
            </w:pPr>
            <w:r>
              <w:rPr>
                <w:b/>
                <w:sz w:val="17"/>
              </w:rPr>
              <w:t xml:space="preserve">Suite</w:t>
            </w:r>
          </w:p>
        </w:tc>
        <w:tc>
          <w:tcPr>
            <w:shd w:val="clear" w:color="auto" w:fill="E8E8E8"/>
          </w:tcPr>
          <w:p>
            <w:pPr>
              <w:pStyle w:val="Compact"/>
              <w:jc w:val="center"/>
            </w:pPr>
            <w:r>
              <w:rPr>
                <w:b/>
                <w:sz w:val="17"/>
              </w:rPr>
              <w:t xml:space="preserve">Tests</w:t>
            </w:r>
          </w:p>
        </w:tc>
        <w:tc>
          <w:tcPr>
            <w:shd w:val="clear" w:color="auto" w:fill="E8E8E8"/>
          </w:tcPr>
          <w:p>
            <w:pPr>
              <w:pStyle w:val="Compact"/>
              <w:jc w:val="center"/>
            </w:pPr>
            <w:r>
              <w:rPr>
                <w:b/>
                <w:sz w:val="17"/>
              </w:rPr>
              <w:t xml:space="preserve">Passed</w:t>
            </w:r>
          </w:p>
        </w:tc>
        <w:tc>
          <w:tcPr>
            <w:shd w:val="clear" w:color="auto" w:fill="E8E8E8"/>
          </w:tcPr>
          <w:p>
            <w:pPr>
              <w:pStyle w:val="Compact"/>
            </w:pPr>
            <w:r>
              <w:rPr>
                <w:b/>
                <w:sz w:val="17"/>
              </w:rPr>
              <w:t xml:space="preserve">Failed</w:t>
            </w:r>
          </w:p>
        </w:tc>
        <w:tc>
          <w:tcPr>
            <w:shd w:val="clear" w:color="auto" w:fill="E8E8E8"/>
          </w:tcPr>
          <w:p>
            <w:pPr>
              <w:pStyle w:val="Compact"/>
            </w:pPr>
            <w:r>
              <w:rPr>
                <w:b/>
                <w:sz w:val="17"/>
              </w:rPr>
              <w:t xml:space="preserve">Duration</w:t>
            </w:r>
          </w:p>
        </w:tc>
      </w:tr>
      <w:tr>
        <w:tc>
          <w:tcPr/>
          <w:p>
            <w:pPr>
              <w:pStyle w:val="Compact"/>
            </w:pPr>
            <w:r>
              <w:rPr>
                <w:sz w:val="17"/>
              </w:rPr>
              <w:t xml:space="preserve">pytest, SQLite (API, services, security)</w:t>
            </w:r>
          </w:p>
        </w:tc>
        <w:tc>
          <w:tcPr/>
          <w:p>
            <w:pPr>
              <w:pStyle w:val="Compact"/>
              <w:jc w:val="center"/>
            </w:pPr>
            <w:r>
              <w:rPr>
                <w:sz w:val="17"/>
              </w:rPr>
              <w:t xml:space="preserve">136</w:t>
            </w:r>
          </w:p>
        </w:tc>
        <w:tc>
          <w:tcPr/>
          <w:p>
            <w:pPr>
              <w:pStyle w:val="Compact"/>
              <w:jc w:val="center"/>
            </w:pPr>
            <w:r>
              <w:rPr>
                <w:sz w:val="17"/>
              </w:rPr>
              <w:t xml:space="preserve">136</w:t>
            </w:r>
          </w:p>
        </w:tc>
        <w:tc>
          <w:tcPr/>
          <w:p>
            <w:pPr>
              <w:pStyle w:val="Compact"/>
            </w:pPr>
            <w:r>
              <w:rPr>
                <w:sz w:val="17"/>
              </w:rPr>
              <w:t xml:space="preserve">0</w:t>
            </w:r>
          </w:p>
        </w:tc>
        <w:tc>
          <w:tcPr/>
          <w:p>
            <w:pPr>
              <w:pStyle w:val="Compact"/>
            </w:pPr>
            <w:r>
              <w:rPr>
                <w:sz w:val="17"/>
              </w:rPr>
              <w:t xml:space="preserve">14.6 s</w:t>
            </w:r>
          </w:p>
        </w:tc>
      </w:tr>
      <w:tr>
        <w:tc>
          <w:tcPr/>
          <w:p>
            <w:pPr>
              <w:pStyle w:val="Compact"/>
            </w:pPr>
            <w:r>
              <w:rPr>
                <w:sz w:val="17"/>
              </w:rPr>
              <w:t xml:space="preserve">pytest, real PostgreSQL 18.2 (same suite, Alembic-built schema)</w:t>
            </w:r>
          </w:p>
        </w:tc>
        <w:tc>
          <w:tcPr/>
          <w:p>
            <w:pPr>
              <w:pStyle w:val="Compact"/>
              <w:jc w:val="center"/>
            </w:pPr>
            <w:r>
              <w:rPr>
                <w:sz w:val="17"/>
              </w:rPr>
              <w:t xml:space="preserve">136</w:t>
            </w:r>
          </w:p>
        </w:tc>
        <w:tc>
          <w:tcPr/>
          <w:p>
            <w:pPr>
              <w:pStyle w:val="Compact"/>
              <w:jc w:val="center"/>
            </w:pPr>
            <w:r>
              <w:rPr>
                <w:sz w:val="17"/>
              </w:rPr>
              <w:t xml:space="preserve">136</w:t>
            </w:r>
          </w:p>
        </w:tc>
        <w:tc>
          <w:tcPr/>
          <w:p>
            <w:pPr>
              <w:pStyle w:val="Compact"/>
            </w:pPr>
            <w:r>
              <w:rPr>
                <w:sz w:val="17"/>
              </w:rPr>
              <w:t xml:space="preserve">0</w:t>
            </w:r>
          </w:p>
        </w:tc>
        <w:tc>
          <w:tcPr/>
          <w:p>
            <w:pPr>
              <w:pStyle w:val="Compact"/>
            </w:pPr>
            <w:r>
              <w:rPr>
                <w:sz w:val="17"/>
              </w:rPr>
              <w:t xml:space="preserve">12.8 s</w:t>
            </w:r>
          </w:p>
        </w:tc>
      </w:tr>
      <w:tr>
        <w:tc>
          <w:tcPr/>
          <w:p>
            <w:pPr>
              <w:pStyle w:val="Compact"/>
            </w:pPr>
            <w:r>
              <w:rPr>
                <w:sz w:val="17"/>
              </w:rPr>
              <w:t xml:space="preserve">Vitest + Testing Library (components, lib)</w:t>
            </w:r>
          </w:p>
        </w:tc>
        <w:tc>
          <w:tcPr/>
          <w:p>
            <w:pPr>
              <w:pStyle w:val="Compact"/>
              <w:jc w:val="center"/>
            </w:pPr>
            <w:r>
              <w:rPr>
                <w:sz w:val="17"/>
              </w:rPr>
              <w:t xml:space="preserve">40</w:t>
            </w:r>
          </w:p>
        </w:tc>
        <w:tc>
          <w:tcPr/>
          <w:p>
            <w:pPr>
              <w:pStyle w:val="Compact"/>
              <w:jc w:val="center"/>
            </w:pPr>
            <w:r>
              <w:rPr>
                <w:sz w:val="17"/>
              </w:rPr>
              <w:t xml:space="preserve">40</w:t>
            </w:r>
          </w:p>
        </w:tc>
        <w:tc>
          <w:tcPr/>
          <w:p>
            <w:pPr>
              <w:pStyle w:val="Compact"/>
            </w:pPr>
            <w:r>
              <w:rPr>
                <w:sz w:val="17"/>
              </w:rPr>
              <w:t xml:space="preserve">0</w:t>
            </w:r>
          </w:p>
        </w:tc>
        <w:tc>
          <w:tcPr/>
          <w:p>
            <w:pPr>
              <w:pStyle w:val="Compact"/>
            </w:pPr>
            <w:r>
              <w:rPr>
                <w:sz w:val="17"/>
              </w:rPr>
              <w:t xml:space="preserve">1.4 s</w:t>
            </w:r>
          </w:p>
        </w:tc>
      </w:tr>
      <w:tr>
        <w:tc>
          <w:tcPr/>
          <w:p>
            <w:pPr>
              <w:pStyle w:val="Compact"/>
            </w:pPr>
            <w:r>
              <w:rPr>
                <w:sz w:val="17"/>
              </w:rPr>
              <w:t xml:space="preserve">Playwright E2E (Chromium)</w:t>
            </w:r>
          </w:p>
        </w:tc>
        <w:tc>
          <w:tcPr/>
          <w:p>
            <w:pPr>
              <w:pStyle w:val="Compact"/>
              <w:jc w:val="center"/>
            </w:pPr>
            <w:r>
              <w:rPr>
                <w:sz w:val="17"/>
              </w:rPr>
              <w:t xml:space="preserve">13</w:t>
            </w:r>
          </w:p>
        </w:tc>
        <w:tc>
          <w:tcPr/>
          <w:p>
            <w:pPr>
              <w:pStyle w:val="Compact"/>
              <w:jc w:val="center"/>
            </w:pPr>
            <w:r>
              <w:rPr>
                <w:sz w:val="17"/>
              </w:rPr>
              <w:t xml:space="preserve">13</w:t>
            </w:r>
          </w:p>
        </w:tc>
        <w:tc>
          <w:tcPr/>
          <w:p>
            <w:pPr>
              <w:pStyle w:val="Compact"/>
            </w:pPr>
            <w:r>
              <w:rPr>
                <w:sz w:val="17"/>
              </w:rPr>
              <w:t xml:space="preserve">0</w:t>
            </w:r>
          </w:p>
        </w:tc>
        <w:tc>
          <w:tcPr/>
          <w:p>
            <w:pPr>
              <w:pStyle w:val="Compact"/>
            </w:pPr>
            <w:r>
              <w:rPr>
                <w:sz w:val="17"/>
              </w:rPr>
              <w:t xml:space="preserve">48.4 s</w:t>
            </w:r>
          </w:p>
        </w:tc>
      </w:tr>
      <w:tr>
        <w:tc>
          <w:tcPr/>
          <w:p>
            <w:pPr>
              <w:pStyle w:val="Compact"/>
            </w:pPr>
            <w:r>
              <w:rPr>
                <w:b/>
                <w:bCs/>
                <w:sz w:val="17"/>
              </w:rPr>
              <w:t xml:space="preserve">Total</w:t>
            </w:r>
          </w:p>
        </w:tc>
        <w:tc>
          <w:tcPr/>
          <w:p>
            <w:pPr>
              <w:pStyle w:val="Compact"/>
              <w:jc w:val="center"/>
            </w:pPr>
            <w:r>
              <w:rPr>
                <w:sz w:val="17"/>
              </w:rPr>
              <w:t xml:space="preserve">325</w:t>
            </w:r>
          </w:p>
        </w:tc>
        <w:tc>
          <w:tcPr/>
          <w:p>
            <w:pPr>
              <w:pStyle w:val="Compact"/>
              <w:jc w:val="center"/>
            </w:pPr>
            <w:r>
              <w:rPr>
                <w:sz w:val="17"/>
              </w:rPr>
              <w:t xml:space="preserve">325</w:t>
            </w:r>
          </w:p>
        </w:tc>
        <w:tc>
          <w:tcPr/>
          <w:p>
            <w:pPr>
              <w:pStyle w:val="Compact"/>
            </w:pPr>
            <w:r>
              <w:rPr>
                <w:sz w:val="17"/>
              </w:rPr>
              <w:t xml:space="preserve">0</w:t>
            </w:r>
          </w:p>
        </w:tc>
        <w:tc>
          <w:tcPr/>
          <w:p>
            <w:pPr>
              <w:pStyle w:val="Compact"/>
            </w:pPr>
          </w:p>
        </w:tc>
      </w:tr>
    </w:tbl>
    <w:p>
      <w:pPr>
        <w:pStyle w:val="CaptionedFigure"/>
      </w:pPr>
      <w:r>
        <w:drawing>
          <wp:inline>
            <wp:extent cx="3733800" cy="1837266"/>
            <wp:effectExtent b="0" l="0" r="0" t="0"/>
            <wp:docPr descr="Automated tests by suite" title="" id="282" name="Picture"/>
            <a:graphic>
              <a:graphicData uri="http://schemas.openxmlformats.org/drawingml/2006/picture">
                <pic:pic>
                  <pic:nvPicPr>
                    <pic:cNvPr descr="_build/img/charts_tests_by_suite.png" id="283" name="Picture"/>
                    <pic:cNvPicPr>
                      <a:picLocks noChangeArrowheads="1" noChangeAspect="1"/>
                    </pic:cNvPicPr>
                  </pic:nvPicPr>
                  <pic:blipFill>
                    <a:blip r:embed="rId281"/>
                    <a:stretch>
                      <a:fillRect/>
                    </a:stretch>
                  </pic:blipFill>
                  <pic:spPr bwMode="auto">
                    <a:xfrm>
                      <a:off x="0" y="0"/>
                      <a:ext cx="3733800" cy="1837266"/>
                    </a:xfrm>
                    <a:prstGeom prst="rect">
                      <a:avLst/>
                    </a:prstGeom>
                    <a:noFill/>
                    <a:ln w="9525">
                      <a:noFill/>
                      <a:headEnd/>
                      <a:tailEnd/>
                    </a:ln>
                  </pic:spPr>
                </pic:pic>
              </a:graphicData>
            </a:graphic>
          </wp:inline>
        </w:drawing>
      </w:r>
    </w:p>
    <w:p>
      <w:pPr>
        <w:pStyle w:val="ImageCaption"/>
      </w:pPr>
      <w:r>
        <w:t xml:space="preserve">Automated tests by suite</w:t>
      </w:r>
    </w:p>
    <w:bookmarkEnd w:id="284"/>
    <w:bookmarkStart w:id="291" w:name="sec-15-2"/>
    <w:p>
      <w:pPr>
        <w:pStyle w:val="Heading2"/>
      </w:pPr>
      <w:r>
        <w:t xml:space="preserve">15.2 Ingestion and query performance</w:t>
      </w:r>
    </w:p>
    <w:tbl>
      <w:tblPr>
        <w:tblW w:type="pct" w:w="500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990"/>
        <w:gridCol w:w="990"/>
        <w:gridCol w:w="990"/>
        <w:gridCol w:w="990"/>
        <w:gridCol w:w="990"/>
        <w:gridCol w:w="990"/>
        <w:gridCol w:w="990"/>
        <w:gridCol w:w="990"/>
      </w:tblGrid>
      <w:tr>
        <w:trPr>
          <w:tblHeader w:val="on"/>
        </w:trPr>
        <w:tc>
          <w:tcPr>
            <w:shd w:val="clear" w:color="auto" w:fill="E8E8E8"/>
          </w:tcPr>
          <w:p>
            <w:pPr>
              <w:pStyle w:val="Compact"/>
            </w:pPr>
            <w:r>
              <w:rPr>
                <w:b/>
                <w:sz w:val="17"/>
              </w:rPr>
              <w:t xml:space="preserve">Format</w:t>
            </w:r>
          </w:p>
        </w:tc>
        <w:tc>
          <w:tcPr>
            <w:shd w:val="clear" w:color="auto" w:fill="E8E8E8"/>
          </w:tcPr>
          <w:p>
            <w:pPr>
              <w:pStyle w:val="Compact"/>
            </w:pPr>
            <w:r>
              <w:rPr>
                <w:b/>
                <w:sz w:val="17"/>
              </w:rPr>
              <w:t xml:space="preserve">Rows</w:t>
            </w:r>
          </w:p>
        </w:tc>
        <w:tc>
          <w:tcPr>
            <w:shd w:val="clear" w:color="auto" w:fill="E8E8E8"/>
          </w:tcPr>
          <w:p>
            <w:pPr>
              <w:pStyle w:val="Compact"/>
            </w:pPr>
            <w:r>
              <w:rPr>
                <w:b/>
                <w:sz w:val="17"/>
              </w:rPr>
              <w:t xml:space="preserve">File (MB)</w:t>
            </w:r>
          </w:p>
        </w:tc>
        <w:tc>
          <w:tcPr>
            <w:shd w:val="clear" w:color="auto" w:fill="E8E8E8"/>
          </w:tcPr>
          <w:p>
            <w:pPr>
              <w:pStyle w:val="Compact"/>
            </w:pPr>
            <w:r>
              <w:rPr>
                <w:b/>
                <w:sz w:val="17"/>
              </w:rPr>
              <w:t xml:space="preserve">Runs</w:t>
            </w:r>
          </w:p>
        </w:tc>
        <w:tc>
          <w:tcPr>
            <w:shd w:val="clear" w:color="auto" w:fill="E8E8E8"/>
          </w:tcPr>
          <w:p>
            <w:pPr>
              <w:pStyle w:val="Compact"/>
            </w:pPr>
            <w:r>
              <w:rPr>
                <w:b/>
                <w:sz w:val="17"/>
              </w:rPr>
              <w:t xml:space="preserve">Job time mean (ms)</w:t>
            </w:r>
          </w:p>
        </w:tc>
        <w:tc>
          <w:tcPr>
            <w:shd w:val="clear" w:color="auto" w:fill="E8E8E8"/>
          </w:tcPr>
          <w:p>
            <w:pPr>
              <w:pStyle w:val="Compact"/>
            </w:pPr>
            <w:r>
              <w:rPr>
                <w:b/>
                <w:sz w:val="17"/>
              </w:rPr>
              <w:t xml:space="preserve">Job p95 (ms)</w:t>
            </w:r>
          </w:p>
        </w:tc>
        <w:tc>
          <w:tcPr>
            <w:shd w:val="clear" w:color="auto" w:fill="E8E8E8"/>
          </w:tcPr>
          <w:p>
            <w:pPr>
              <w:pStyle w:val="Compact"/>
            </w:pPr>
            <w:r>
              <w:rPr>
                <w:b/>
                <w:sz w:val="17"/>
              </w:rPr>
              <w:t xml:space="preserve">Upload to ready (ms)</w:t>
            </w:r>
          </w:p>
        </w:tc>
        <w:tc>
          <w:tcPr>
            <w:shd w:val="clear" w:color="auto" w:fill="E8E8E8"/>
          </w:tcPr>
          <w:p>
            <w:pPr>
              <w:pStyle w:val="Compact"/>
            </w:pPr>
            <w:r>
              <w:rPr>
                <w:b/>
                <w:sz w:val="17"/>
              </w:rPr>
              <w:t xml:space="preserve">Rows / second</w:t>
            </w:r>
          </w:p>
        </w:tc>
      </w:tr>
      <w:tr>
        <w:tc>
          <w:tcPr/>
          <w:p>
            <w:pPr>
              <w:pStyle w:val="Compact"/>
            </w:pPr>
            <w:r>
              <w:rPr>
                <w:sz w:val="17"/>
              </w:rPr>
              <w:t xml:space="preserve">CSV</w:t>
            </w:r>
          </w:p>
        </w:tc>
        <w:tc>
          <w:tcPr/>
          <w:p>
            <w:pPr>
              <w:pStyle w:val="Compact"/>
            </w:pPr>
            <w:r>
              <w:rPr>
                <w:sz w:val="17"/>
              </w:rPr>
              <w:t xml:space="preserve">62,000</w:t>
            </w:r>
          </w:p>
        </w:tc>
        <w:tc>
          <w:tcPr/>
          <w:p>
            <w:pPr>
              <w:pStyle w:val="Compact"/>
            </w:pPr>
            <w:r>
              <w:rPr>
                <w:sz w:val="17"/>
              </w:rPr>
              <w:t xml:space="preserve">11.8</w:t>
            </w:r>
          </w:p>
        </w:tc>
        <w:tc>
          <w:tcPr/>
          <w:p>
            <w:pPr>
              <w:pStyle w:val="Compact"/>
            </w:pPr>
            <w:r>
              <w:rPr>
                <w:sz w:val="17"/>
              </w:rPr>
              <w:t xml:space="preserve">3</w:t>
            </w:r>
          </w:p>
        </w:tc>
        <w:tc>
          <w:tcPr/>
          <w:p>
            <w:pPr>
              <w:pStyle w:val="Compact"/>
            </w:pPr>
            <w:r>
              <w:rPr>
                <w:sz w:val="17"/>
              </w:rPr>
              <w:t xml:space="preserve">955</w:t>
            </w:r>
          </w:p>
        </w:tc>
        <w:tc>
          <w:tcPr/>
          <w:p>
            <w:pPr>
              <w:pStyle w:val="Compact"/>
            </w:pPr>
            <w:r>
              <w:rPr>
                <w:sz w:val="17"/>
              </w:rPr>
              <w:t xml:space="preserve">999</w:t>
            </w:r>
          </w:p>
        </w:tc>
        <w:tc>
          <w:tcPr/>
          <w:p>
            <w:pPr>
              <w:pStyle w:val="Compact"/>
            </w:pPr>
            <w:r>
              <w:rPr>
                <w:sz w:val="17"/>
              </w:rPr>
              <w:t xml:space="preserve">1,065</w:t>
            </w:r>
          </w:p>
        </w:tc>
        <w:tc>
          <w:tcPr/>
          <w:p>
            <w:pPr>
              <w:pStyle w:val="Compact"/>
            </w:pPr>
            <w:r>
              <w:rPr>
                <w:sz w:val="17"/>
              </w:rPr>
              <w:t xml:space="preserve">64,899</w:t>
            </w:r>
          </w:p>
        </w:tc>
      </w:tr>
      <w:tr>
        <w:tc>
          <w:tcPr/>
          <w:p>
            <w:pPr>
              <w:pStyle w:val="Compact"/>
            </w:pPr>
            <w:r>
              <w:rPr>
                <w:sz w:val="17"/>
              </w:rPr>
              <w:t xml:space="preserve">Parquet</w:t>
            </w:r>
          </w:p>
        </w:tc>
        <w:tc>
          <w:tcPr/>
          <w:p>
            <w:pPr>
              <w:pStyle w:val="Compact"/>
            </w:pPr>
            <w:r>
              <w:rPr>
                <w:sz w:val="17"/>
              </w:rPr>
              <w:t xml:space="preserve">62,000</w:t>
            </w:r>
          </w:p>
        </w:tc>
        <w:tc>
          <w:tcPr/>
          <w:p>
            <w:pPr>
              <w:pStyle w:val="Compact"/>
            </w:pPr>
            <w:r>
              <w:rPr>
                <w:sz w:val="17"/>
              </w:rPr>
              <w:t xml:space="preserve">1.7</w:t>
            </w:r>
          </w:p>
        </w:tc>
        <w:tc>
          <w:tcPr/>
          <w:p>
            <w:pPr>
              <w:pStyle w:val="Compact"/>
            </w:pPr>
            <w:r>
              <w:rPr>
                <w:sz w:val="17"/>
              </w:rPr>
              <w:t xml:space="preserve">3</w:t>
            </w:r>
          </w:p>
        </w:tc>
        <w:tc>
          <w:tcPr/>
          <w:p>
            <w:pPr>
              <w:pStyle w:val="Compact"/>
            </w:pPr>
            <w:r>
              <w:rPr>
                <w:sz w:val="17"/>
              </w:rPr>
              <w:t xml:space="preserve">406</w:t>
            </w:r>
          </w:p>
        </w:tc>
        <w:tc>
          <w:tcPr/>
          <w:p>
            <w:pPr>
              <w:pStyle w:val="Compact"/>
            </w:pPr>
            <w:r>
              <w:rPr>
                <w:sz w:val="17"/>
              </w:rPr>
              <w:t xml:space="preserve">420</w:t>
            </w:r>
          </w:p>
        </w:tc>
        <w:tc>
          <w:tcPr/>
          <w:p>
            <w:pPr>
              <w:pStyle w:val="Compact"/>
            </w:pPr>
            <w:r>
              <w:rPr>
                <w:sz w:val="17"/>
              </w:rPr>
              <w:t xml:space="preserve">489</w:t>
            </w:r>
          </w:p>
        </w:tc>
        <w:tc>
          <w:tcPr/>
          <w:p>
            <w:pPr>
              <w:pStyle w:val="Compact"/>
            </w:pPr>
            <w:r>
              <w:rPr>
                <w:sz w:val="17"/>
              </w:rPr>
              <w:t xml:space="preserve">152,584</w:t>
            </w:r>
          </w:p>
        </w:tc>
      </w:tr>
      <w:tr>
        <w:tc>
          <w:tcPr/>
          <w:p>
            <w:pPr>
              <w:pStyle w:val="Compact"/>
            </w:pPr>
            <w:r>
              <w:rPr>
                <w:sz w:val="17"/>
              </w:rPr>
              <w:t xml:space="preserve">NDJSON</w:t>
            </w:r>
          </w:p>
        </w:tc>
        <w:tc>
          <w:tcPr/>
          <w:p>
            <w:pPr>
              <w:pStyle w:val="Compact"/>
            </w:pPr>
            <w:r>
              <w:rPr>
                <w:sz w:val="17"/>
              </w:rPr>
              <w:t xml:space="preserve">62,000</w:t>
            </w:r>
          </w:p>
        </w:tc>
        <w:tc>
          <w:tcPr/>
          <w:p>
            <w:pPr>
              <w:pStyle w:val="Compact"/>
            </w:pPr>
            <w:r>
              <w:rPr>
                <w:sz w:val="17"/>
              </w:rPr>
              <w:t xml:space="preserve">31.2</w:t>
            </w:r>
          </w:p>
        </w:tc>
        <w:tc>
          <w:tcPr/>
          <w:p>
            <w:pPr>
              <w:pStyle w:val="Compact"/>
            </w:pPr>
            <w:r>
              <w:rPr>
                <w:sz w:val="17"/>
              </w:rPr>
              <w:t xml:space="preserve">3</w:t>
            </w:r>
          </w:p>
        </w:tc>
        <w:tc>
          <w:tcPr/>
          <w:p>
            <w:pPr>
              <w:pStyle w:val="Compact"/>
            </w:pPr>
            <w:r>
              <w:rPr>
                <w:sz w:val="17"/>
              </w:rPr>
              <w:t xml:space="preserve">1,322</w:t>
            </w:r>
          </w:p>
        </w:tc>
        <w:tc>
          <w:tcPr/>
          <w:p>
            <w:pPr>
              <w:pStyle w:val="Compact"/>
            </w:pPr>
            <w:r>
              <w:rPr>
                <w:sz w:val="17"/>
              </w:rPr>
              <w:t xml:space="preserve">1,376</w:t>
            </w:r>
          </w:p>
        </w:tc>
        <w:tc>
          <w:tcPr/>
          <w:p>
            <w:pPr>
              <w:pStyle w:val="Compact"/>
            </w:pPr>
            <w:r>
              <w:rPr>
                <w:sz w:val="17"/>
              </w:rPr>
              <w:t xml:space="preserve">1,504</w:t>
            </w:r>
          </w:p>
        </w:tc>
        <w:tc>
          <w:tcPr/>
          <w:p>
            <w:pPr>
              <w:pStyle w:val="Compact"/>
            </w:pPr>
            <w:r>
              <w:rPr>
                <w:sz w:val="17"/>
              </w:rPr>
              <w:t xml:space="preserve">46,899</w:t>
            </w:r>
          </w:p>
        </w:tc>
      </w:tr>
      <w:tr>
        <w:tc>
          <w:tcPr/>
          <w:p>
            <w:pPr>
              <w:pStyle w:val="Compact"/>
            </w:pPr>
            <w:r>
              <w:rPr>
                <w:sz w:val="17"/>
              </w:rPr>
              <w:t xml:space="preserve">CSV x4 (scale test)</w:t>
            </w:r>
          </w:p>
        </w:tc>
        <w:tc>
          <w:tcPr/>
          <w:p>
            <w:pPr>
              <w:pStyle w:val="Compact"/>
            </w:pPr>
            <w:r>
              <w:rPr>
                <w:sz w:val="17"/>
              </w:rPr>
              <w:t xml:space="preserve">248,000</w:t>
            </w:r>
          </w:p>
        </w:tc>
        <w:tc>
          <w:tcPr/>
          <w:p>
            <w:pPr>
              <w:pStyle w:val="Compact"/>
            </w:pPr>
            <w:r>
              <w:rPr>
                <w:sz w:val="17"/>
              </w:rPr>
              <w:t xml:space="preserve">47.6</w:t>
            </w:r>
          </w:p>
        </w:tc>
        <w:tc>
          <w:tcPr/>
          <w:p>
            <w:pPr>
              <w:pStyle w:val="Compact"/>
            </w:pPr>
            <w:r>
              <w:rPr>
                <w:sz w:val="17"/>
              </w:rPr>
              <w:t xml:space="preserve">1</w:t>
            </w:r>
          </w:p>
        </w:tc>
        <w:tc>
          <w:tcPr/>
          <w:p>
            <w:pPr>
              <w:pStyle w:val="Compact"/>
            </w:pPr>
            <w:r>
              <w:rPr>
                <w:sz w:val="17"/>
              </w:rPr>
              <w:t xml:space="preserve">1,774</w:t>
            </w:r>
          </w:p>
        </w:tc>
        <w:tc>
          <w:tcPr/>
          <w:p>
            <w:pPr>
              <w:pStyle w:val="Compact"/>
            </w:pPr>
            <w:r>
              <w:rPr>
                <w:sz w:val="17"/>
              </w:rPr>
              <w:t xml:space="preserve">n/a (1 run)</w:t>
            </w:r>
          </w:p>
        </w:tc>
        <w:tc>
          <w:tcPr/>
          <w:p>
            <w:pPr>
              <w:pStyle w:val="Compact"/>
            </w:pPr>
            <w:r>
              <w:rPr>
                <w:sz w:val="17"/>
              </w:rPr>
              <w:t xml:space="preserve">2,063</w:t>
            </w:r>
          </w:p>
        </w:tc>
        <w:tc>
          <w:tcPr/>
          <w:p>
            <w:pPr>
              <w:pStyle w:val="Compact"/>
            </w:pPr>
            <w:r>
              <w:rPr>
                <w:sz w:val="17"/>
              </w:rPr>
              <w:t xml:space="preserve">139,797</w:t>
            </w:r>
          </w:p>
        </w:tc>
      </w:tr>
    </w:tbl>
    <w:p>
      <w:pPr>
        <w:pStyle w:val="CaptionedFigure"/>
      </w:pPr>
      <w:r>
        <w:drawing>
          <wp:inline>
            <wp:extent cx="4267200" cy="2105352"/>
            <wp:effectExtent b="0" l="0" r="0" t="0"/>
            <wp:docPr descr="Dataset ingestion time by format" title="" id="286" name="Picture"/>
            <a:graphic>
              <a:graphicData uri="http://schemas.openxmlformats.org/drawingml/2006/picture">
                <pic:pic>
                  <pic:nvPicPr>
                    <pic:cNvPr descr="_build/img/charts_ingestion_time.png" id="287" name="Picture"/>
                    <pic:cNvPicPr>
                      <a:picLocks noChangeArrowheads="1" noChangeAspect="1"/>
                    </pic:cNvPicPr>
                  </pic:nvPicPr>
                  <pic:blipFill>
                    <a:blip r:embed="rId285"/>
                    <a:stretch>
                      <a:fillRect/>
                    </a:stretch>
                  </pic:blipFill>
                  <pic:spPr bwMode="auto">
                    <a:xfrm>
                      <a:off x="0" y="0"/>
                      <a:ext cx="4267200" cy="2105352"/>
                    </a:xfrm>
                    <a:prstGeom prst="rect">
                      <a:avLst/>
                    </a:prstGeom>
                    <a:noFill/>
                    <a:ln w="9525">
                      <a:noFill/>
                      <a:headEnd/>
                      <a:tailEnd/>
                    </a:ln>
                  </pic:spPr>
                </pic:pic>
              </a:graphicData>
            </a:graphic>
          </wp:inline>
        </w:drawing>
      </w:r>
    </w:p>
    <w:p>
      <w:pPr>
        <w:pStyle w:val="ImageCaption"/>
      </w:pPr>
      <w:r>
        <w:t xml:space="preserve">Dataset ingestion time by format</w:t>
      </w:r>
    </w:p>
    <w:tbl>
      <w:tblPr>
        <w:tblW w:type="pct" w:w="500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584"/>
        <w:gridCol w:w="1584"/>
        <w:gridCol w:w="1584"/>
        <w:gridCol w:w="1584"/>
        <w:gridCol w:w="1584"/>
      </w:tblGrid>
      <w:tr>
        <w:trPr>
          <w:tblHeader w:val="on"/>
        </w:trPr>
        <w:tc>
          <w:tcPr>
            <w:shd w:val="clear" w:color="auto" w:fill="E8E8E8"/>
          </w:tcPr>
          <w:p>
            <w:pPr>
              <w:pStyle w:val="Compact"/>
            </w:pPr>
            <w:r>
              <w:rPr>
                <w:b/>
                <w:sz w:val="17"/>
              </w:rPr>
              <w:t xml:space="preserve">Workload (30 runs each)</w:t>
            </w:r>
          </w:p>
        </w:tc>
        <w:tc>
          <w:tcPr>
            <w:shd w:val="clear" w:color="auto" w:fill="E8E8E8"/>
          </w:tcPr>
          <w:p>
            <w:pPr>
              <w:pStyle w:val="Compact"/>
            </w:pPr>
            <w:r>
              <w:rPr>
                <w:b/>
                <w:sz w:val="17"/>
              </w:rPr>
              <w:t xml:space="preserve">Engine p50 (ms)</w:t>
            </w:r>
          </w:p>
        </w:tc>
        <w:tc>
          <w:tcPr>
            <w:shd w:val="clear" w:color="auto" w:fill="E8E8E8"/>
          </w:tcPr>
          <w:p>
            <w:pPr>
              <w:pStyle w:val="Compact"/>
            </w:pPr>
            <w:r>
              <w:rPr>
                <w:b/>
                <w:sz w:val="17"/>
              </w:rPr>
              <w:t xml:space="preserve">Engine p95 (ms)</w:t>
            </w:r>
          </w:p>
        </w:tc>
        <w:tc>
          <w:tcPr>
            <w:shd w:val="clear" w:color="auto" w:fill="E8E8E8"/>
          </w:tcPr>
          <w:p>
            <w:pPr>
              <w:pStyle w:val="Compact"/>
            </w:pPr>
            <w:r>
              <w:rPr>
                <w:b/>
                <w:sz w:val="17"/>
              </w:rPr>
              <w:t xml:space="preserve">HTTP round-trip p50 (ms)</w:t>
            </w:r>
          </w:p>
        </w:tc>
        <w:tc>
          <w:tcPr>
            <w:shd w:val="clear" w:color="auto" w:fill="E8E8E8"/>
          </w:tcPr>
          <w:p>
            <w:pPr>
              <w:pStyle w:val="Compact"/>
            </w:pPr>
            <w:r>
              <w:rPr>
                <w:b/>
                <w:sz w:val="17"/>
              </w:rPr>
              <w:t xml:space="preserve">HTTP p95 (ms)</w:t>
            </w:r>
          </w:p>
        </w:tc>
      </w:tr>
      <w:tr>
        <w:tc>
          <w:tcPr/>
          <w:p>
            <w:pPr>
              <w:pStyle w:val="Compact"/>
            </w:pPr>
            <w:r>
              <w:rPr>
                <w:sz w:val="17"/>
              </w:rPr>
              <w:t xml:space="preserve">Return Rate (KPI)</w:t>
            </w:r>
          </w:p>
        </w:tc>
        <w:tc>
          <w:tcPr/>
          <w:p>
            <w:pPr>
              <w:pStyle w:val="Compact"/>
            </w:pPr>
            <w:r>
              <w:rPr>
                <w:sz w:val="17"/>
              </w:rPr>
              <w:t xml:space="preserve">6.04</w:t>
            </w:r>
          </w:p>
        </w:tc>
        <w:tc>
          <w:tcPr/>
          <w:p>
            <w:pPr>
              <w:pStyle w:val="Compact"/>
            </w:pPr>
            <w:r>
              <w:rPr>
                <w:sz w:val="17"/>
              </w:rPr>
              <w:t xml:space="preserve">7.85</w:t>
            </w:r>
          </w:p>
        </w:tc>
        <w:tc>
          <w:tcPr/>
          <w:p>
            <w:pPr>
              <w:pStyle w:val="Compact"/>
            </w:pPr>
            <w:r>
              <w:rPr>
                <w:sz w:val="17"/>
              </w:rPr>
              <w:t xml:space="preserve">31.91</w:t>
            </w:r>
          </w:p>
        </w:tc>
        <w:tc>
          <w:tcPr/>
          <w:p>
            <w:pPr>
              <w:pStyle w:val="Compact"/>
            </w:pPr>
            <w:r>
              <w:rPr>
                <w:sz w:val="17"/>
              </w:rPr>
              <w:t xml:space="preserve">36.89</w:t>
            </w:r>
          </w:p>
        </w:tc>
      </w:tr>
      <w:tr>
        <w:tc>
          <w:tcPr/>
          <w:p>
            <w:pPr>
              <w:pStyle w:val="Compact"/>
            </w:pPr>
            <w:r>
              <w:rPr>
                <w:sz w:val="17"/>
              </w:rPr>
              <w:t xml:space="preserve">Active Customers (KPI)</w:t>
            </w:r>
          </w:p>
        </w:tc>
        <w:tc>
          <w:tcPr/>
          <w:p>
            <w:pPr>
              <w:pStyle w:val="Compact"/>
            </w:pPr>
            <w:r>
              <w:rPr>
                <w:sz w:val="17"/>
              </w:rPr>
              <w:t xml:space="preserve">5.33</w:t>
            </w:r>
          </w:p>
        </w:tc>
        <w:tc>
          <w:tcPr/>
          <w:p>
            <w:pPr>
              <w:pStyle w:val="Compact"/>
            </w:pPr>
            <w:r>
              <w:rPr>
                <w:sz w:val="17"/>
              </w:rPr>
              <w:t xml:space="preserve">6.14</w:t>
            </w:r>
          </w:p>
        </w:tc>
        <w:tc>
          <w:tcPr/>
          <w:p>
            <w:pPr>
              <w:pStyle w:val="Compact"/>
            </w:pPr>
            <w:r>
              <w:rPr>
                <w:sz w:val="17"/>
              </w:rPr>
              <w:t xml:space="preserve">25.59</w:t>
            </w:r>
          </w:p>
        </w:tc>
        <w:tc>
          <w:tcPr/>
          <w:p>
            <w:pPr>
              <w:pStyle w:val="Compact"/>
            </w:pPr>
            <w:r>
              <w:rPr>
                <w:sz w:val="17"/>
              </w:rPr>
              <w:t xml:space="preserve">35.6</w:t>
            </w:r>
          </w:p>
        </w:tc>
      </w:tr>
      <w:tr>
        <w:tc>
          <w:tcPr/>
          <w:p>
            <w:pPr>
              <w:pStyle w:val="Compact"/>
            </w:pPr>
            <w:r>
              <w:rPr>
                <w:sz w:val="17"/>
              </w:rPr>
              <w:t xml:space="preserve">Gross Margin % (KPI)</w:t>
            </w:r>
          </w:p>
        </w:tc>
        <w:tc>
          <w:tcPr/>
          <w:p>
            <w:pPr>
              <w:pStyle w:val="Compact"/>
            </w:pPr>
            <w:r>
              <w:rPr>
                <w:sz w:val="17"/>
              </w:rPr>
              <w:t xml:space="preserve">5.91</w:t>
            </w:r>
          </w:p>
        </w:tc>
        <w:tc>
          <w:tcPr/>
          <w:p>
            <w:pPr>
              <w:pStyle w:val="Compact"/>
            </w:pPr>
            <w:r>
              <w:rPr>
                <w:sz w:val="17"/>
              </w:rPr>
              <w:t xml:space="preserve">7.11</w:t>
            </w:r>
          </w:p>
        </w:tc>
        <w:tc>
          <w:tcPr/>
          <w:p>
            <w:pPr>
              <w:pStyle w:val="Compact"/>
            </w:pPr>
            <w:r>
              <w:rPr>
                <w:sz w:val="17"/>
              </w:rPr>
              <w:t xml:space="preserve">23.67</w:t>
            </w:r>
          </w:p>
        </w:tc>
        <w:tc>
          <w:tcPr/>
          <w:p>
            <w:pPr>
              <w:pStyle w:val="Compact"/>
            </w:pPr>
            <w:r>
              <w:rPr>
                <w:sz w:val="17"/>
              </w:rPr>
              <w:t xml:space="preserve">27.48</w:t>
            </w:r>
          </w:p>
        </w:tc>
      </w:tr>
      <w:tr>
        <w:tc>
          <w:tcPr/>
          <w:p>
            <w:pPr>
              <w:pStyle w:val="Compact"/>
            </w:pPr>
            <w:r>
              <w:rPr>
                <w:sz w:val="17"/>
              </w:rPr>
              <w:t xml:space="preserve">GST Collected (KPI)</w:t>
            </w:r>
          </w:p>
        </w:tc>
        <w:tc>
          <w:tcPr/>
          <w:p>
            <w:pPr>
              <w:pStyle w:val="Compact"/>
            </w:pPr>
            <w:r>
              <w:rPr>
                <w:sz w:val="17"/>
              </w:rPr>
              <w:t xml:space="preserve">3.42</w:t>
            </w:r>
          </w:p>
        </w:tc>
        <w:tc>
          <w:tcPr/>
          <w:p>
            <w:pPr>
              <w:pStyle w:val="Compact"/>
            </w:pPr>
            <w:r>
              <w:rPr>
                <w:sz w:val="17"/>
              </w:rPr>
              <w:t xml:space="preserve">5.13</w:t>
            </w:r>
          </w:p>
        </w:tc>
        <w:tc>
          <w:tcPr/>
          <w:p>
            <w:pPr>
              <w:pStyle w:val="Compact"/>
            </w:pPr>
            <w:r>
              <w:rPr>
                <w:sz w:val="17"/>
              </w:rPr>
              <w:t xml:space="preserve">21.78</w:t>
            </w:r>
          </w:p>
        </w:tc>
        <w:tc>
          <w:tcPr/>
          <w:p>
            <w:pPr>
              <w:pStyle w:val="Compact"/>
            </w:pPr>
            <w:r>
              <w:rPr>
                <w:sz w:val="17"/>
              </w:rPr>
              <w:t xml:space="preserve">26.45</w:t>
            </w:r>
          </w:p>
        </w:tc>
      </w:tr>
      <w:tr>
        <w:tc>
          <w:tcPr/>
          <w:p>
            <w:pPr>
              <w:pStyle w:val="Compact"/>
            </w:pPr>
            <w:r>
              <w:rPr>
                <w:sz w:val="17"/>
              </w:rPr>
              <w:t xml:space="preserve">Refunds (KPI)</w:t>
            </w:r>
          </w:p>
        </w:tc>
        <w:tc>
          <w:tcPr/>
          <w:p>
            <w:pPr>
              <w:pStyle w:val="Compact"/>
            </w:pPr>
            <w:r>
              <w:rPr>
                <w:sz w:val="17"/>
              </w:rPr>
              <w:t xml:space="preserve">3.23</w:t>
            </w:r>
          </w:p>
        </w:tc>
        <w:tc>
          <w:tcPr/>
          <w:p>
            <w:pPr>
              <w:pStyle w:val="Compact"/>
            </w:pPr>
            <w:r>
              <w:rPr>
                <w:sz w:val="17"/>
              </w:rPr>
              <w:t xml:space="preserve">4.37</w:t>
            </w:r>
          </w:p>
        </w:tc>
        <w:tc>
          <w:tcPr/>
          <w:p>
            <w:pPr>
              <w:pStyle w:val="Compact"/>
            </w:pPr>
            <w:r>
              <w:rPr>
                <w:sz w:val="17"/>
              </w:rPr>
              <w:t xml:space="preserve">24.17</w:t>
            </w:r>
          </w:p>
        </w:tc>
        <w:tc>
          <w:tcPr/>
          <w:p>
            <w:pPr>
              <w:pStyle w:val="Compact"/>
            </w:pPr>
            <w:r>
              <w:rPr>
                <w:sz w:val="17"/>
              </w:rPr>
              <w:t xml:space="preserve">32.13</w:t>
            </w:r>
          </w:p>
        </w:tc>
      </w:tr>
      <w:tr>
        <w:tc>
          <w:tcPr/>
          <w:p>
            <w:pPr>
              <w:pStyle w:val="Compact"/>
            </w:pPr>
            <w:r>
              <w:rPr>
                <w:sz w:val="17"/>
              </w:rPr>
              <w:t xml:space="preserve">Average Order Value (KPI)</w:t>
            </w:r>
          </w:p>
        </w:tc>
        <w:tc>
          <w:tcPr/>
          <w:p>
            <w:pPr>
              <w:pStyle w:val="Compact"/>
            </w:pPr>
            <w:r>
              <w:rPr>
                <w:sz w:val="17"/>
              </w:rPr>
              <w:t xml:space="preserve">13.67</w:t>
            </w:r>
          </w:p>
        </w:tc>
        <w:tc>
          <w:tcPr/>
          <w:p>
            <w:pPr>
              <w:pStyle w:val="Compact"/>
            </w:pPr>
            <w:r>
              <w:rPr>
                <w:sz w:val="17"/>
              </w:rPr>
              <w:t xml:space="preserve">16.51</w:t>
            </w:r>
          </w:p>
        </w:tc>
        <w:tc>
          <w:tcPr/>
          <w:p>
            <w:pPr>
              <w:pStyle w:val="Compact"/>
            </w:pPr>
            <w:r>
              <w:rPr>
                <w:sz w:val="17"/>
              </w:rPr>
              <w:t xml:space="preserve">41.28</w:t>
            </w:r>
          </w:p>
        </w:tc>
        <w:tc>
          <w:tcPr/>
          <w:p>
            <w:pPr>
              <w:pStyle w:val="Compact"/>
            </w:pPr>
            <w:r>
              <w:rPr>
                <w:sz w:val="17"/>
              </w:rPr>
              <w:t xml:space="preserve">50.94</w:t>
            </w:r>
          </w:p>
        </w:tc>
      </w:tr>
      <w:tr>
        <w:tc>
          <w:tcPr/>
          <w:p>
            <w:pPr>
              <w:pStyle w:val="Compact"/>
            </w:pPr>
            <w:r>
              <w:rPr>
                <w:sz w:val="17"/>
              </w:rPr>
              <w:t xml:space="preserve">Units Sold (KPI)</w:t>
            </w:r>
          </w:p>
        </w:tc>
        <w:tc>
          <w:tcPr/>
          <w:p>
            <w:pPr>
              <w:pStyle w:val="Compact"/>
            </w:pPr>
            <w:r>
              <w:rPr>
                <w:sz w:val="17"/>
              </w:rPr>
              <w:t xml:space="preserve">3.44</w:t>
            </w:r>
          </w:p>
        </w:tc>
        <w:tc>
          <w:tcPr/>
          <w:p>
            <w:pPr>
              <w:pStyle w:val="Compact"/>
            </w:pPr>
            <w:r>
              <w:rPr>
                <w:sz w:val="17"/>
              </w:rPr>
              <w:t xml:space="preserve">4.55</w:t>
            </w:r>
          </w:p>
        </w:tc>
        <w:tc>
          <w:tcPr/>
          <w:p>
            <w:pPr>
              <w:pStyle w:val="Compact"/>
            </w:pPr>
            <w:r>
              <w:rPr>
                <w:sz w:val="17"/>
              </w:rPr>
              <w:t xml:space="preserve">24.93</w:t>
            </w:r>
          </w:p>
        </w:tc>
        <w:tc>
          <w:tcPr/>
          <w:p>
            <w:pPr>
              <w:pStyle w:val="Compact"/>
            </w:pPr>
            <w:r>
              <w:rPr>
                <w:sz w:val="17"/>
              </w:rPr>
              <w:t xml:space="preserve">33.11</w:t>
            </w:r>
          </w:p>
        </w:tc>
      </w:tr>
      <w:tr>
        <w:tc>
          <w:tcPr/>
          <w:p>
            <w:pPr>
              <w:pStyle w:val="Compact"/>
            </w:pPr>
            <w:r>
              <w:rPr>
                <w:sz w:val="17"/>
              </w:rPr>
              <w:t xml:space="preserve">Orders (KPI)</w:t>
            </w:r>
          </w:p>
        </w:tc>
        <w:tc>
          <w:tcPr/>
          <w:p>
            <w:pPr>
              <w:pStyle w:val="Compact"/>
            </w:pPr>
            <w:r>
              <w:rPr>
                <w:sz w:val="17"/>
              </w:rPr>
              <w:t xml:space="preserve">8.64</w:t>
            </w:r>
          </w:p>
        </w:tc>
        <w:tc>
          <w:tcPr/>
          <w:p>
            <w:pPr>
              <w:pStyle w:val="Compact"/>
            </w:pPr>
            <w:r>
              <w:rPr>
                <w:sz w:val="17"/>
              </w:rPr>
              <w:t xml:space="preserve">10.03</w:t>
            </w:r>
          </w:p>
        </w:tc>
        <w:tc>
          <w:tcPr/>
          <w:p>
            <w:pPr>
              <w:pStyle w:val="Compact"/>
            </w:pPr>
            <w:r>
              <w:rPr>
                <w:sz w:val="17"/>
              </w:rPr>
              <w:t xml:space="preserve">29.45</w:t>
            </w:r>
          </w:p>
        </w:tc>
        <w:tc>
          <w:tcPr/>
          <w:p>
            <w:pPr>
              <w:pStyle w:val="Compact"/>
            </w:pPr>
            <w:r>
              <w:rPr>
                <w:sz w:val="17"/>
              </w:rPr>
              <w:t xml:space="preserve">32.08</w:t>
            </w:r>
          </w:p>
        </w:tc>
      </w:tr>
      <w:tr>
        <w:tc>
          <w:tcPr/>
          <w:p>
            <w:pPr>
              <w:pStyle w:val="Compact"/>
            </w:pPr>
            <w:r>
              <w:rPr>
                <w:sz w:val="17"/>
              </w:rPr>
              <w:t xml:space="preserve">Revenue (KPI)</w:t>
            </w:r>
          </w:p>
        </w:tc>
        <w:tc>
          <w:tcPr/>
          <w:p>
            <w:pPr>
              <w:pStyle w:val="Compact"/>
            </w:pPr>
            <w:r>
              <w:rPr>
                <w:sz w:val="17"/>
              </w:rPr>
              <w:t xml:space="preserve">3.71</w:t>
            </w:r>
          </w:p>
        </w:tc>
        <w:tc>
          <w:tcPr/>
          <w:p>
            <w:pPr>
              <w:pStyle w:val="Compact"/>
            </w:pPr>
            <w:r>
              <w:rPr>
                <w:sz w:val="17"/>
              </w:rPr>
              <w:t xml:space="preserve">4.68</w:t>
            </w:r>
          </w:p>
        </w:tc>
        <w:tc>
          <w:tcPr/>
          <w:p>
            <w:pPr>
              <w:pStyle w:val="Compact"/>
            </w:pPr>
            <w:r>
              <w:rPr>
                <w:sz w:val="17"/>
              </w:rPr>
              <w:t xml:space="preserve">24.28</w:t>
            </w:r>
          </w:p>
        </w:tc>
        <w:tc>
          <w:tcPr/>
          <w:p>
            <w:pPr>
              <w:pStyle w:val="Compact"/>
            </w:pPr>
            <w:r>
              <w:rPr>
                <w:sz w:val="17"/>
              </w:rPr>
              <w:t xml:space="preserve">28.27</w:t>
            </w:r>
          </w:p>
        </w:tc>
      </w:tr>
      <w:tr>
        <w:tc>
          <w:tcPr/>
          <w:p>
            <w:pPr>
              <w:pStyle w:val="Compact"/>
            </w:pPr>
            <w:r>
              <w:rPr>
                <w:sz w:val="17"/>
              </w:rPr>
              <w:t xml:space="preserve">Revenue by month</w:t>
            </w:r>
          </w:p>
        </w:tc>
        <w:tc>
          <w:tcPr/>
          <w:p>
            <w:pPr>
              <w:pStyle w:val="Compact"/>
            </w:pPr>
            <w:r>
              <w:rPr>
                <w:sz w:val="17"/>
              </w:rPr>
              <w:t xml:space="preserve">6.35</w:t>
            </w:r>
          </w:p>
        </w:tc>
        <w:tc>
          <w:tcPr/>
          <w:p>
            <w:pPr>
              <w:pStyle w:val="Compact"/>
            </w:pPr>
            <w:r>
              <w:rPr>
                <w:sz w:val="17"/>
              </w:rPr>
              <w:t xml:space="preserve">8.51</w:t>
            </w:r>
          </w:p>
        </w:tc>
        <w:tc>
          <w:tcPr/>
          <w:p>
            <w:pPr>
              <w:pStyle w:val="Compact"/>
            </w:pPr>
            <w:r>
              <w:rPr>
                <w:sz w:val="17"/>
              </w:rPr>
              <w:t xml:space="preserve">27.32</w:t>
            </w:r>
          </w:p>
        </w:tc>
        <w:tc>
          <w:tcPr/>
          <w:p>
            <w:pPr>
              <w:pStyle w:val="Compact"/>
            </w:pPr>
            <w:r>
              <w:rPr>
                <w:sz w:val="17"/>
              </w:rPr>
              <w:t xml:space="preserve">35.87</w:t>
            </w:r>
          </w:p>
        </w:tc>
      </w:tr>
      <w:tr>
        <w:tc>
          <w:tcPr/>
          <w:p>
            <w:pPr>
              <w:pStyle w:val="Compact"/>
            </w:pPr>
            <w:r>
              <w:rPr>
                <w:sz w:val="17"/>
              </w:rPr>
              <w:t xml:space="preserve">Revenue by state (top 10)</w:t>
            </w:r>
          </w:p>
        </w:tc>
        <w:tc>
          <w:tcPr/>
          <w:p>
            <w:pPr>
              <w:pStyle w:val="Compact"/>
            </w:pPr>
            <w:r>
              <w:rPr>
                <w:sz w:val="17"/>
              </w:rPr>
              <w:t xml:space="preserve">8.44</w:t>
            </w:r>
          </w:p>
        </w:tc>
        <w:tc>
          <w:tcPr/>
          <w:p>
            <w:pPr>
              <w:pStyle w:val="Compact"/>
            </w:pPr>
            <w:r>
              <w:rPr>
                <w:sz w:val="17"/>
              </w:rPr>
              <w:t xml:space="preserve">10.49</w:t>
            </w:r>
          </w:p>
        </w:tc>
        <w:tc>
          <w:tcPr/>
          <w:p>
            <w:pPr>
              <w:pStyle w:val="Compact"/>
            </w:pPr>
            <w:r>
              <w:rPr>
                <w:sz w:val="17"/>
              </w:rPr>
              <w:t xml:space="preserve">32.1</w:t>
            </w:r>
          </w:p>
        </w:tc>
        <w:tc>
          <w:tcPr/>
          <w:p>
            <w:pPr>
              <w:pStyle w:val="Compact"/>
            </w:pPr>
            <w:r>
              <w:rPr>
                <w:sz w:val="17"/>
              </w:rPr>
              <w:t xml:space="preserve">38.19</w:t>
            </w:r>
          </w:p>
        </w:tc>
      </w:tr>
      <w:tr>
        <w:tc>
          <w:tcPr/>
          <w:p>
            <w:pPr>
              <w:pStyle w:val="Compact"/>
            </w:pPr>
            <w:r>
              <w:rPr>
                <w:sz w:val="17"/>
              </w:rPr>
              <w:t xml:space="preserve">Revenue by region x payment method</w:t>
            </w:r>
          </w:p>
        </w:tc>
        <w:tc>
          <w:tcPr/>
          <w:p>
            <w:pPr>
              <w:pStyle w:val="Compact"/>
            </w:pPr>
            <w:r>
              <w:rPr>
                <w:sz w:val="17"/>
              </w:rPr>
              <w:t xml:space="preserve">8.5</w:t>
            </w:r>
          </w:p>
        </w:tc>
        <w:tc>
          <w:tcPr/>
          <w:p>
            <w:pPr>
              <w:pStyle w:val="Compact"/>
            </w:pPr>
            <w:r>
              <w:rPr>
                <w:sz w:val="17"/>
              </w:rPr>
              <w:t xml:space="preserve">10.5</w:t>
            </w:r>
          </w:p>
        </w:tc>
        <w:tc>
          <w:tcPr/>
          <w:p>
            <w:pPr>
              <w:pStyle w:val="Compact"/>
            </w:pPr>
            <w:r>
              <w:rPr>
                <w:sz w:val="17"/>
              </w:rPr>
              <w:t xml:space="preserve">30.33</w:t>
            </w:r>
          </w:p>
        </w:tc>
        <w:tc>
          <w:tcPr/>
          <w:p>
            <w:pPr>
              <w:pStyle w:val="Compact"/>
            </w:pPr>
            <w:r>
              <w:rPr>
                <w:sz w:val="17"/>
              </w:rPr>
              <w:t xml:space="preserve">33.91</w:t>
            </w:r>
          </w:p>
        </w:tc>
      </w:tr>
      <w:tr>
        <w:tc>
          <w:tcPr/>
          <w:p>
            <w:pPr>
              <w:pStyle w:val="Compact"/>
            </w:pPr>
            <w:r>
              <w:rPr>
                <w:sz w:val="17"/>
              </w:rPr>
              <w:t xml:space="preserve">Top 10 customers by revenue</w:t>
            </w:r>
          </w:p>
        </w:tc>
        <w:tc>
          <w:tcPr/>
          <w:p>
            <w:pPr>
              <w:pStyle w:val="Compact"/>
            </w:pPr>
            <w:r>
              <w:rPr>
                <w:sz w:val="17"/>
              </w:rPr>
              <w:t xml:space="preserve">9.73</w:t>
            </w:r>
          </w:p>
        </w:tc>
        <w:tc>
          <w:tcPr/>
          <w:p>
            <w:pPr>
              <w:pStyle w:val="Compact"/>
            </w:pPr>
            <w:r>
              <w:rPr>
                <w:sz w:val="17"/>
              </w:rPr>
              <w:t xml:space="preserve">11.62</w:t>
            </w:r>
          </w:p>
        </w:tc>
        <w:tc>
          <w:tcPr/>
          <w:p>
            <w:pPr>
              <w:pStyle w:val="Compact"/>
            </w:pPr>
            <w:r>
              <w:rPr>
                <w:sz w:val="17"/>
              </w:rPr>
              <w:t xml:space="preserve">30.27</w:t>
            </w:r>
          </w:p>
        </w:tc>
        <w:tc>
          <w:tcPr/>
          <w:p>
            <w:pPr>
              <w:pStyle w:val="Compact"/>
            </w:pPr>
            <w:r>
              <w:rPr>
                <w:sz w:val="17"/>
              </w:rPr>
              <w:t xml:space="preserve">33.49</w:t>
            </w:r>
          </w:p>
        </w:tc>
      </w:tr>
      <w:tr>
        <w:tc>
          <w:tcPr/>
          <w:p>
            <w:pPr>
              <w:pStyle w:val="Compact"/>
            </w:pPr>
            <w:r>
              <w:rPr>
                <w:sz w:val="17"/>
              </w:rPr>
              <w:t xml:space="preserve">Return rate by payment method</w:t>
            </w:r>
          </w:p>
        </w:tc>
        <w:tc>
          <w:tcPr/>
          <w:p>
            <w:pPr>
              <w:pStyle w:val="Compact"/>
            </w:pPr>
            <w:r>
              <w:rPr>
                <w:sz w:val="17"/>
              </w:rPr>
              <w:t xml:space="preserve">7.75</w:t>
            </w:r>
          </w:p>
        </w:tc>
        <w:tc>
          <w:tcPr/>
          <w:p>
            <w:pPr>
              <w:pStyle w:val="Compact"/>
            </w:pPr>
            <w:r>
              <w:rPr>
                <w:sz w:val="17"/>
              </w:rPr>
              <w:t xml:space="preserve">9.09</w:t>
            </w:r>
          </w:p>
        </w:tc>
        <w:tc>
          <w:tcPr/>
          <w:p>
            <w:pPr>
              <w:pStyle w:val="Compact"/>
            </w:pPr>
            <w:r>
              <w:rPr>
                <w:sz w:val="17"/>
              </w:rPr>
              <w:t xml:space="preserve">27.98</w:t>
            </w:r>
          </w:p>
        </w:tc>
        <w:tc>
          <w:tcPr/>
          <w:p>
            <w:pPr>
              <w:pStyle w:val="Compact"/>
            </w:pPr>
            <w:r>
              <w:rPr>
                <w:sz w:val="17"/>
              </w:rPr>
              <w:t xml:space="preserve">30.39</w:t>
            </w:r>
          </w:p>
        </w:tc>
      </w:tr>
      <w:tr>
        <w:tc>
          <w:tcPr/>
          <w:p>
            <w:pPr>
              <w:pStyle w:val="Compact"/>
            </w:pPr>
            <w:r>
              <w:rPr>
                <w:b/>
                <w:bCs/>
                <w:sz w:val="17"/>
              </w:rPr>
              <w:t xml:space="preserve">All 14 workloads (420 samples)</w:t>
            </w:r>
          </w:p>
        </w:tc>
        <w:tc>
          <w:tcPr/>
          <w:p>
            <w:pPr>
              <w:pStyle w:val="Compact"/>
            </w:pPr>
            <w:r>
              <w:rPr>
                <w:b/>
                <w:bCs/>
                <w:sz w:val="17"/>
              </w:rPr>
              <w:t xml:space="preserve">6.37</w:t>
            </w:r>
          </w:p>
        </w:tc>
        <w:tc>
          <w:tcPr/>
          <w:p>
            <w:pPr>
              <w:pStyle w:val="Compact"/>
            </w:pPr>
            <w:r>
              <w:rPr>
                <w:b/>
                <w:bCs/>
                <w:sz w:val="17"/>
              </w:rPr>
              <w:t xml:space="preserve">12.77</w:t>
            </w:r>
          </w:p>
        </w:tc>
        <w:tc>
          <w:tcPr/>
          <w:p>
            <w:pPr>
              <w:pStyle w:val="Compact"/>
            </w:pPr>
            <w:r>
              <w:rPr>
                <w:b/>
                <w:bCs/>
                <w:sz w:val="17"/>
              </w:rPr>
              <w:t xml:space="preserve">27.85</w:t>
            </w:r>
          </w:p>
        </w:tc>
        <w:tc>
          <w:tcPr/>
          <w:p>
            <w:pPr>
              <w:pStyle w:val="Compact"/>
            </w:pPr>
            <w:r>
              <w:rPr>
                <w:b/>
                <w:bCs/>
                <w:sz w:val="17"/>
              </w:rPr>
              <w:t xml:space="preserve">40.17</w:t>
            </w:r>
          </w:p>
        </w:tc>
      </w:tr>
    </w:tbl>
    <w:p>
      <w:pPr>
        <w:pStyle w:val="CaptionedFigure"/>
      </w:pPr>
      <w:r>
        <w:drawing>
          <wp:inline>
            <wp:extent cx="4533900" cy="3782910"/>
            <wp:effectExtent b="0" l="0" r="0" t="0"/>
            <wp:docPr descr="Query latency (DuckDB execution)" title="" id="289" name="Picture"/>
            <a:graphic>
              <a:graphicData uri="http://schemas.openxmlformats.org/drawingml/2006/picture">
                <pic:pic>
                  <pic:nvPicPr>
                    <pic:cNvPr descr="_build/img/charts_query_latency.png" id="290" name="Picture"/>
                    <pic:cNvPicPr>
                      <a:picLocks noChangeArrowheads="1" noChangeAspect="1"/>
                    </pic:cNvPicPr>
                  </pic:nvPicPr>
                  <pic:blipFill>
                    <a:blip r:embed="rId288"/>
                    <a:stretch>
                      <a:fillRect/>
                    </a:stretch>
                  </pic:blipFill>
                  <pic:spPr bwMode="auto">
                    <a:xfrm>
                      <a:off x="0" y="0"/>
                      <a:ext cx="4533900" cy="3782910"/>
                    </a:xfrm>
                    <a:prstGeom prst="rect">
                      <a:avLst/>
                    </a:prstGeom>
                    <a:noFill/>
                    <a:ln w="9525">
                      <a:noFill/>
                      <a:headEnd/>
                      <a:tailEnd/>
                    </a:ln>
                  </pic:spPr>
                </pic:pic>
              </a:graphicData>
            </a:graphic>
          </wp:inline>
        </w:drawing>
      </w:r>
    </w:p>
    <w:p>
      <w:pPr>
        <w:pStyle w:val="ImageCaption"/>
      </w:pPr>
      <w:r>
        <w:t xml:space="preserve">Query latency (DuckDB execution)</w:t>
      </w:r>
    </w:p>
    <w:bookmarkEnd w:id="291"/>
    <w:bookmarkStart w:id="295" w:name="sec-15-3"/>
    <w:p>
      <w:pPr>
        <w:pStyle w:val="Heading2"/>
      </w:pPr>
      <w:r>
        <w:t xml:space="preserve">15.3 Dashboards and Ask TARA</w:t>
      </w:r>
    </w:p>
    <w:tbl>
      <w:tblPr>
        <w:tblW w:type="pct" w:w="500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320"/>
        <w:gridCol w:w="1320"/>
        <w:gridCol w:w="1320"/>
        <w:gridCol w:w="1320"/>
        <w:gridCol w:w="1320"/>
        <w:gridCol w:w="1320"/>
      </w:tblGrid>
      <w:tr>
        <w:trPr>
          <w:tblHeader w:val="on"/>
        </w:trPr>
        <w:tc>
          <w:tcPr>
            <w:shd w:val="clear" w:color="auto" w:fill="E8E8E8"/>
          </w:tcPr>
          <w:p>
            <w:pPr>
              <w:pStyle w:val="Compact"/>
            </w:pPr>
            <w:r>
              <w:rPr>
                <w:b/>
                <w:sz w:val="17"/>
              </w:rPr>
              <w:t xml:space="preserve">Dashboard</w:t>
            </w:r>
          </w:p>
        </w:tc>
        <w:tc>
          <w:tcPr>
            <w:shd w:val="clear" w:color="auto" w:fill="E8E8E8"/>
          </w:tcPr>
          <w:p>
            <w:pPr>
              <w:pStyle w:val="Compact"/>
            </w:pPr>
            <w:r>
              <w:rPr>
                <w:b/>
                <w:sz w:val="17"/>
              </w:rPr>
              <w:t xml:space="preserve">Widgets</w:t>
            </w:r>
          </w:p>
        </w:tc>
        <w:tc>
          <w:tcPr>
            <w:shd w:val="clear" w:color="auto" w:fill="E8E8E8"/>
          </w:tcPr>
          <w:p>
            <w:pPr>
              <w:pStyle w:val="Compact"/>
            </w:pPr>
            <w:r>
              <w:rPr>
                <w:b/>
                <w:sz w:val="17"/>
              </w:rPr>
              <w:t xml:space="preserve">Server load p50 (ms)</w:t>
            </w:r>
          </w:p>
        </w:tc>
        <w:tc>
          <w:tcPr>
            <w:shd w:val="clear" w:color="auto" w:fill="E8E8E8"/>
          </w:tcPr>
          <w:p>
            <w:pPr>
              <w:pStyle w:val="Compact"/>
            </w:pPr>
            <w:r>
              <w:rPr>
                <w:b/>
                <w:sz w:val="17"/>
              </w:rPr>
              <w:t xml:space="preserve">p95 (ms)</w:t>
            </w:r>
          </w:p>
        </w:tc>
        <w:tc>
          <w:tcPr>
            <w:shd w:val="clear" w:color="auto" w:fill="E8E8E8"/>
          </w:tcPr>
          <w:p>
            <w:pPr>
              <w:pStyle w:val="Compact"/>
            </w:pPr>
            <w:r>
              <w:rPr>
                <w:b/>
                <w:sz w:val="17"/>
              </w:rPr>
              <w:t xml:space="preserve">HTTP p50 (ms)</w:t>
            </w:r>
          </w:p>
        </w:tc>
        <w:tc>
          <w:tcPr>
            <w:shd w:val="clear" w:color="auto" w:fill="E8E8E8"/>
          </w:tcPr>
          <w:p>
            <w:pPr>
              <w:pStyle w:val="Compact"/>
            </w:pPr>
            <w:r>
              <w:rPr>
                <w:b/>
                <w:sz w:val="17"/>
              </w:rPr>
              <w:t xml:space="preserve">Failed widgets (all loads)</w:t>
            </w:r>
          </w:p>
        </w:tc>
      </w:tr>
      <w:tr>
        <w:tc>
          <w:tcPr/>
          <w:p>
            <w:pPr>
              <w:pStyle w:val="Compact"/>
            </w:pPr>
            <w:r>
              <w:rPr>
                <w:sz w:val="17"/>
              </w:rPr>
              <w:t xml:space="preserve">Sales</w:t>
            </w:r>
          </w:p>
        </w:tc>
        <w:tc>
          <w:tcPr/>
          <w:p>
            <w:pPr>
              <w:pStyle w:val="Compact"/>
            </w:pPr>
            <w:r>
              <w:rPr>
                <w:sz w:val="17"/>
              </w:rPr>
              <w:t xml:space="preserve">8</w:t>
            </w:r>
          </w:p>
        </w:tc>
        <w:tc>
          <w:tcPr/>
          <w:p>
            <w:pPr>
              <w:pStyle w:val="Compact"/>
            </w:pPr>
            <w:r>
              <w:rPr>
                <w:sz w:val="17"/>
              </w:rPr>
              <w:t xml:space="preserve">174.95</w:t>
            </w:r>
          </w:p>
        </w:tc>
        <w:tc>
          <w:tcPr/>
          <w:p>
            <w:pPr>
              <w:pStyle w:val="Compact"/>
            </w:pPr>
            <w:r>
              <w:rPr>
                <w:sz w:val="17"/>
              </w:rPr>
              <w:t xml:space="preserve">197.51</w:t>
            </w:r>
          </w:p>
        </w:tc>
        <w:tc>
          <w:tcPr/>
          <w:p>
            <w:pPr>
              <w:pStyle w:val="Compact"/>
            </w:pPr>
            <w:r>
              <w:rPr>
                <w:sz w:val="17"/>
              </w:rPr>
              <w:t xml:space="preserve">186.23</w:t>
            </w:r>
          </w:p>
        </w:tc>
        <w:tc>
          <w:tcPr/>
          <w:p>
            <w:pPr>
              <w:pStyle w:val="Compact"/>
            </w:pPr>
            <w:r>
              <w:rPr>
                <w:sz w:val="17"/>
              </w:rPr>
              <w:t xml:space="preserve">0</w:t>
            </w:r>
          </w:p>
        </w:tc>
      </w:tr>
      <w:tr>
        <w:tc>
          <w:tcPr/>
          <w:p>
            <w:pPr>
              <w:pStyle w:val="Compact"/>
            </w:pPr>
            <w:r>
              <w:rPr>
                <w:sz w:val="17"/>
              </w:rPr>
              <w:t xml:space="preserve">Finance</w:t>
            </w:r>
          </w:p>
        </w:tc>
        <w:tc>
          <w:tcPr/>
          <w:p>
            <w:pPr>
              <w:pStyle w:val="Compact"/>
            </w:pPr>
            <w:r>
              <w:rPr>
                <w:sz w:val="17"/>
              </w:rPr>
              <w:t xml:space="preserve">8</w:t>
            </w:r>
          </w:p>
        </w:tc>
        <w:tc>
          <w:tcPr/>
          <w:p>
            <w:pPr>
              <w:pStyle w:val="Compact"/>
            </w:pPr>
            <w:r>
              <w:rPr>
                <w:sz w:val="17"/>
              </w:rPr>
              <w:t xml:space="preserve">161.05</w:t>
            </w:r>
          </w:p>
        </w:tc>
        <w:tc>
          <w:tcPr/>
          <w:p>
            <w:pPr>
              <w:pStyle w:val="Compact"/>
            </w:pPr>
            <w:r>
              <w:rPr>
                <w:sz w:val="17"/>
              </w:rPr>
              <w:t xml:space="preserve">179.76</w:t>
            </w:r>
          </w:p>
        </w:tc>
        <w:tc>
          <w:tcPr/>
          <w:p>
            <w:pPr>
              <w:pStyle w:val="Compact"/>
            </w:pPr>
            <w:r>
              <w:rPr>
                <w:sz w:val="17"/>
              </w:rPr>
              <w:t xml:space="preserve">170.62</w:t>
            </w:r>
          </w:p>
        </w:tc>
        <w:tc>
          <w:tcPr/>
          <w:p>
            <w:pPr>
              <w:pStyle w:val="Compact"/>
            </w:pPr>
            <w:r>
              <w:rPr>
                <w:sz w:val="17"/>
              </w:rPr>
              <w:t xml:space="preserve">0</w:t>
            </w:r>
          </w:p>
        </w:tc>
      </w:tr>
      <w:tr>
        <w:tc>
          <w:tcPr/>
          <w:p>
            <w:pPr>
              <w:pStyle w:val="Compact"/>
            </w:pPr>
            <w:r>
              <w:rPr>
                <w:sz w:val="17"/>
              </w:rPr>
              <w:t xml:space="preserve">Operations</w:t>
            </w:r>
          </w:p>
        </w:tc>
        <w:tc>
          <w:tcPr/>
          <w:p>
            <w:pPr>
              <w:pStyle w:val="Compact"/>
            </w:pPr>
            <w:r>
              <w:rPr>
                <w:sz w:val="17"/>
              </w:rPr>
              <w:t xml:space="preserve">7</w:t>
            </w:r>
          </w:p>
        </w:tc>
        <w:tc>
          <w:tcPr/>
          <w:p>
            <w:pPr>
              <w:pStyle w:val="Compact"/>
            </w:pPr>
            <w:r>
              <w:rPr>
                <w:sz w:val="17"/>
              </w:rPr>
              <w:t xml:space="preserve">146.1</w:t>
            </w:r>
          </w:p>
        </w:tc>
        <w:tc>
          <w:tcPr/>
          <w:p>
            <w:pPr>
              <w:pStyle w:val="Compact"/>
            </w:pPr>
            <w:r>
              <w:rPr>
                <w:sz w:val="17"/>
              </w:rPr>
              <w:t xml:space="preserve">166.81</w:t>
            </w:r>
          </w:p>
        </w:tc>
        <w:tc>
          <w:tcPr/>
          <w:p>
            <w:pPr>
              <w:pStyle w:val="Compact"/>
            </w:pPr>
            <w:r>
              <w:rPr>
                <w:sz w:val="17"/>
              </w:rPr>
              <w:t xml:space="preserve">156.05</w:t>
            </w:r>
          </w:p>
        </w:tc>
        <w:tc>
          <w:tcPr/>
          <w:p>
            <w:pPr>
              <w:pStyle w:val="Compact"/>
            </w:pPr>
            <w:r>
              <w:rPr>
                <w:sz w:val="17"/>
              </w:rPr>
              <w:t xml:space="preserve">0</w:t>
            </w:r>
          </w:p>
        </w:tc>
      </w:tr>
    </w:tbl>
    <w:p>
      <w:pPr>
        <w:pStyle w:val="CaptionedFigure"/>
      </w:pPr>
      <w:r>
        <w:drawing>
          <wp:inline>
            <wp:extent cx="3467100" cy="1702593"/>
            <wp:effectExtent b="0" l="0" r="0" t="0"/>
            <wp:docPr descr="Dashboard load time" title="" id="293" name="Picture"/>
            <a:graphic>
              <a:graphicData uri="http://schemas.openxmlformats.org/drawingml/2006/picture">
                <pic:pic>
                  <pic:nvPicPr>
                    <pic:cNvPr descr="_build/img/charts_dashboard_load.png" id="294" name="Picture"/>
                    <pic:cNvPicPr>
                      <a:picLocks noChangeArrowheads="1" noChangeAspect="1"/>
                    </pic:cNvPicPr>
                  </pic:nvPicPr>
                  <pic:blipFill>
                    <a:blip r:embed="rId292"/>
                    <a:stretch>
                      <a:fillRect/>
                    </a:stretch>
                  </pic:blipFill>
                  <pic:spPr bwMode="auto">
                    <a:xfrm>
                      <a:off x="0" y="0"/>
                      <a:ext cx="3467100" cy="1702593"/>
                    </a:xfrm>
                    <a:prstGeom prst="rect">
                      <a:avLst/>
                    </a:prstGeom>
                    <a:noFill/>
                    <a:ln w="9525">
                      <a:noFill/>
                      <a:headEnd/>
                      <a:tailEnd/>
                    </a:ln>
                  </pic:spPr>
                </pic:pic>
              </a:graphicData>
            </a:graphic>
          </wp:inline>
        </w:drawing>
      </w:r>
    </w:p>
    <w:p>
      <w:pPr>
        <w:pStyle w:val="ImageCaption"/>
      </w:pPr>
      <w:r>
        <w:t xml:space="preserve">Dashboard load time</w:t>
      </w:r>
    </w:p>
    <w:tbl>
      <w:tblPr>
        <w:tblW w:type="pct" w:w="500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980"/>
        <w:gridCol w:w="1980"/>
        <w:gridCol w:w="1980"/>
        <w:gridCol w:w="1980"/>
      </w:tblGrid>
      <w:tr>
        <w:trPr>
          <w:tblHeader w:val="on"/>
        </w:trPr>
        <w:tc>
          <w:tcPr>
            <w:shd w:val="clear" w:color="auto" w:fill="E8E8E8"/>
          </w:tcPr>
          <w:p>
            <w:pPr>
              <w:pStyle w:val="Compact"/>
            </w:pPr>
            <w:r>
              <w:rPr>
                <w:b/>
                <w:sz w:val="17"/>
              </w:rPr>
              <w:t xml:space="preserve">Question (10 runs each, offline planner)</w:t>
            </w:r>
          </w:p>
        </w:tc>
        <w:tc>
          <w:tcPr>
            <w:shd w:val="clear" w:color="auto" w:fill="E8E8E8"/>
          </w:tcPr>
          <w:p>
            <w:pPr>
              <w:pStyle w:val="Compact"/>
            </w:pPr>
            <w:r>
              <w:rPr>
                <w:b/>
                <w:sz w:val="17"/>
              </w:rPr>
              <w:t xml:space="preserve">Outcome</w:t>
            </w:r>
          </w:p>
        </w:tc>
        <w:tc>
          <w:tcPr>
            <w:shd w:val="clear" w:color="auto" w:fill="E8E8E8"/>
          </w:tcPr>
          <w:p>
            <w:pPr>
              <w:pStyle w:val="Compact"/>
            </w:pPr>
            <w:r>
              <w:rPr>
                <w:b/>
                <w:sz w:val="17"/>
              </w:rPr>
              <w:t xml:space="preserve">p50 (ms)</w:t>
            </w:r>
          </w:p>
        </w:tc>
        <w:tc>
          <w:tcPr>
            <w:shd w:val="clear" w:color="auto" w:fill="E8E8E8"/>
          </w:tcPr>
          <w:p>
            <w:pPr>
              <w:pStyle w:val="Compact"/>
            </w:pPr>
            <w:r>
              <w:rPr>
                <w:b/>
                <w:sz w:val="17"/>
              </w:rPr>
              <w:t xml:space="preserve">p95 (ms)</w:t>
            </w:r>
          </w:p>
        </w:tc>
      </w:tr>
      <w:tr>
        <w:tc>
          <w:tcPr/>
          <w:p>
            <w:pPr>
              <w:pStyle w:val="Compact"/>
            </w:pPr>
            <w:r>
              <w:rPr>
                <w:sz w:val="17"/>
              </w:rPr>
              <w:t xml:space="preserve">What was net revenue by month in the last quarter of this financial year?</w:t>
            </w:r>
          </w:p>
        </w:tc>
        <w:tc>
          <w:tcPr/>
          <w:p>
            <w:pPr>
              <w:pStyle w:val="Compact"/>
            </w:pPr>
            <w:r>
              <w:rPr>
                <w:sz w:val="17"/>
              </w:rPr>
              <w:t xml:space="preserve">answer</w:t>
            </w:r>
          </w:p>
        </w:tc>
        <w:tc>
          <w:tcPr/>
          <w:p>
            <w:pPr>
              <w:pStyle w:val="Compact"/>
            </w:pPr>
            <w:r>
              <w:rPr>
                <w:sz w:val="17"/>
              </w:rPr>
              <w:t xml:space="preserve">34.4</w:t>
            </w:r>
          </w:p>
        </w:tc>
        <w:tc>
          <w:tcPr/>
          <w:p>
            <w:pPr>
              <w:pStyle w:val="Compact"/>
            </w:pPr>
            <w:r>
              <w:rPr>
                <w:sz w:val="17"/>
              </w:rPr>
              <w:t xml:space="preserve">50.09</w:t>
            </w:r>
          </w:p>
        </w:tc>
      </w:tr>
      <w:tr>
        <w:tc>
          <w:tcPr/>
          <w:p>
            <w:pPr>
              <w:pStyle w:val="Compact"/>
            </w:pPr>
            <w:r>
              <w:rPr>
                <w:sz w:val="17"/>
              </w:rPr>
              <w:t xml:space="preserve">Which 5 states had the highest sales this year?</w:t>
            </w:r>
          </w:p>
        </w:tc>
        <w:tc>
          <w:tcPr/>
          <w:p>
            <w:pPr>
              <w:pStyle w:val="Compact"/>
            </w:pPr>
            <w:r>
              <w:rPr>
                <w:sz w:val="17"/>
              </w:rPr>
              <w:t xml:space="preserve">answer</w:t>
            </w:r>
          </w:p>
        </w:tc>
        <w:tc>
          <w:tcPr/>
          <w:p>
            <w:pPr>
              <w:pStyle w:val="Compact"/>
            </w:pPr>
            <w:r>
              <w:rPr>
                <w:sz w:val="17"/>
              </w:rPr>
              <w:t xml:space="preserve">37.36</w:t>
            </w:r>
          </w:p>
        </w:tc>
        <w:tc>
          <w:tcPr/>
          <w:p>
            <w:pPr>
              <w:pStyle w:val="Compact"/>
            </w:pPr>
            <w:r>
              <w:rPr>
                <w:sz w:val="17"/>
              </w:rPr>
              <w:t xml:space="preserve">40.91</w:t>
            </w:r>
          </w:p>
        </w:tc>
      </w:tr>
      <w:tr>
        <w:tc>
          <w:tcPr/>
          <w:p>
            <w:pPr>
              <w:pStyle w:val="Compact"/>
            </w:pPr>
            <w:r>
              <w:rPr>
                <w:sz w:val="17"/>
              </w:rPr>
              <w:t xml:space="preserve">Compare Diwali-season sales with the previous quarter</w:t>
            </w:r>
          </w:p>
        </w:tc>
        <w:tc>
          <w:tcPr/>
          <w:p>
            <w:pPr>
              <w:pStyle w:val="Compact"/>
            </w:pPr>
            <w:r>
              <w:rPr>
                <w:sz w:val="17"/>
              </w:rPr>
              <w:t xml:space="preserve">answer</w:t>
            </w:r>
          </w:p>
        </w:tc>
        <w:tc>
          <w:tcPr/>
          <w:p>
            <w:pPr>
              <w:pStyle w:val="Compact"/>
            </w:pPr>
            <w:r>
              <w:rPr>
                <w:sz w:val="17"/>
              </w:rPr>
              <w:t xml:space="preserve">50.01</w:t>
            </w:r>
          </w:p>
        </w:tc>
        <w:tc>
          <w:tcPr/>
          <w:p>
            <w:pPr>
              <w:pStyle w:val="Compact"/>
            </w:pPr>
            <w:r>
              <w:rPr>
                <w:sz w:val="17"/>
              </w:rPr>
              <w:t xml:space="preserve">53.84</w:t>
            </w:r>
          </w:p>
        </w:tc>
      </w:tr>
      <w:tr>
        <w:tc>
          <w:tcPr/>
          <w:p>
            <w:pPr>
              <w:pStyle w:val="Compact"/>
            </w:pPr>
            <w:r>
              <w:rPr>
                <w:sz w:val="17"/>
              </w:rPr>
              <w:t xml:space="preserve">What is the UPI vs COD split by region?</w:t>
            </w:r>
          </w:p>
        </w:tc>
        <w:tc>
          <w:tcPr/>
          <w:p>
            <w:pPr>
              <w:pStyle w:val="Compact"/>
            </w:pPr>
            <w:r>
              <w:rPr>
                <w:sz w:val="17"/>
              </w:rPr>
              <w:t xml:space="preserve">answer</w:t>
            </w:r>
          </w:p>
        </w:tc>
        <w:tc>
          <w:tcPr/>
          <w:p>
            <w:pPr>
              <w:pStyle w:val="Compact"/>
            </w:pPr>
            <w:r>
              <w:rPr>
                <w:sz w:val="17"/>
              </w:rPr>
              <w:t xml:space="preserve">38.28</w:t>
            </w:r>
          </w:p>
        </w:tc>
        <w:tc>
          <w:tcPr/>
          <w:p>
            <w:pPr>
              <w:pStyle w:val="Compact"/>
            </w:pPr>
            <w:r>
              <w:rPr>
                <w:sz w:val="17"/>
              </w:rPr>
              <w:t xml:space="preserve">48.05</w:t>
            </w:r>
          </w:p>
        </w:tc>
      </w:tr>
      <w:tr>
        <w:tc>
          <w:tcPr/>
          <w:p>
            <w:pPr>
              <w:pStyle w:val="Compact"/>
            </w:pPr>
            <w:r>
              <w:rPr>
                <w:sz w:val="17"/>
              </w:rPr>
              <w:t xml:space="preserve">Top 10 customers by revenue</w:t>
            </w:r>
          </w:p>
        </w:tc>
        <w:tc>
          <w:tcPr/>
          <w:p>
            <w:pPr>
              <w:pStyle w:val="Compact"/>
            </w:pPr>
            <w:r>
              <w:rPr>
                <w:sz w:val="17"/>
              </w:rPr>
              <w:t xml:space="preserve">answer</w:t>
            </w:r>
          </w:p>
        </w:tc>
        <w:tc>
          <w:tcPr/>
          <w:p>
            <w:pPr>
              <w:pStyle w:val="Compact"/>
            </w:pPr>
            <w:r>
              <w:rPr>
                <w:sz w:val="17"/>
              </w:rPr>
              <w:t xml:space="preserve">38.92</w:t>
            </w:r>
          </w:p>
        </w:tc>
        <w:tc>
          <w:tcPr/>
          <w:p>
            <w:pPr>
              <w:pStyle w:val="Compact"/>
            </w:pPr>
            <w:r>
              <w:rPr>
                <w:sz w:val="17"/>
              </w:rPr>
              <w:t xml:space="preserve">46.88</w:t>
            </w:r>
          </w:p>
        </w:tc>
      </w:tr>
      <w:tr>
        <w:tc>
          <w:tcPr/>
          <w:p>
            <w:pPr>
              <w:pStyle w:val="Compact"/>
            </w:pPr>
            <w:r>
              <w:rPr>
                <w:sz w:val="17"/>
              </w:rPr>
              <w:t xml:space="preserve">What is the weather in Paris?</w:t>
            </w:r>
          </w:p>
        </w:tc>
        <w:tc>
          <w:tcPr/>
          <w:p>
            <w:pPr>
              <w:pStyle w:val="Compact"/>
            </w:pPr>
            <w:r>
              <w:rPr>
                <w:sz w:val="17"/>
              </w:rPr>
              <w:t xml:space="preserve">unsupported</w:t>
            </w:r>
          </w:p>
        </w:tc>
        <w:tc>
          <w:tcPr/>
          <w:p>
            <w:pPr>
              <w:pStyle w:val="Compact"/>
            </w:pPr>
            <w:r>
              <w:rPr>
                <w:sz w:val="17"/>
              </w:rPr>
              <w:t xml:space="preserve">15.47</w:t>
            </w:r>
          </w:p>
        </w:tc>
        <w:tc>
          <w:tcPr/>
          <w:p>
            <w:pPr>
              <w:pStyle w:val="Compact"/>
            </w:pPr>
            <w:r>
              <w:rPr>
                <w:sz w:val="17"/>
              </w:rPr>
              <w:t xml:space="preserve">17.26</w:t>
            </w:r>
          </w:p>
        </w:tc>
      </w:tr>
      <w:tr>
        <w:tc>
          <w:tcPr/>
          <w:p>
            <w:pPr>
              <w:pStyle w:val="Compact"/>
            </w:pPr>
            <w:r>
              <w:rPr>
                <w:sz w:val="17"/>
              </w:rPr>
              <w:t xml:space="preserve">revenue by weather</w:t>
            </w:r>
          </w:p>
        </w:tc>
        <w:tc>
          <w:tcPr/>
          <w:p>
            <w:pPr>
              <w:pStyle w:val="Compact"/>
            </w:pPr>
            <w:r>
              <w:rPr>
                <w:sz w:val="17"/>
              </w:rPr>
              <w:t xml:space="preserve">unsupported</w:t>
            </w:r>
          </w:p>
        </w:tc>
        <w:tc>
          <w:tcPr/>
          <w:p>
            <w:pPr>
              <w:pStyle w:val="Compact"/>
            </w:pPr>
            <w:r>
              <w:rPr>
                <w:sz w:val="17"/>
              </w:rPr>
              <w:t xml:space="preserve">12.5</w:t>
            </w:r>
          </w:p>
        </w:tc>
        <w:tc>
          <w:tcPr/>
          <w:p>
            <w:pPr>
              <w:pStyle w:val="Compact"/>
            </w:pPr>
            <w:r>
              <w:rPr>
                <w:sz w:val="17"/>
              </w:rPr>
              <w:t xml:space="preserve">15.66</w:t>
            </w:r>
          </w:p>
        </w:tc>
      </w:tr>
    </w:tbl>
    <w:bookmarkEnd w:id="295"/>
    <w:bookmarkStart w:id="299" w:name="sec-15-4"/>
    <w:p>
      <w:pPr>
        <w:pStyle w:val="Heading2"/>
      </w:pPr>
      <w:r>
        <w:t xml:space="preserve">15.4 Quality measures from the Evaluation module</w:t>
      </w:r>
    </w:p>
    <w:tbl>
      <w:tblPr>
        <w:tblW w:type="pct" w:w="500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2640"/>
        <w:gridCol w:w="2640"/>
        <w:gridCol w:w="2640"/>
      </w:tblGrid>
      <w:tr>
        <w:trPr>
          <w:tblHeader w:val="on"/>
        </w:trPr>
        <w:tc>
          <w:tcPr>
            <w:shd w:val="clear" w:color="auto" w:fill="E8E8E8"/>
          </w:tcPr>
          <w:p>
            <w:pPr>
              <w:pStyle w:val="Compact"/>
            </w:pPr>
            <w:r>
              <w:rPr>
                <w:b/>
                <w:sz w:val="17"/>
              </w:rPr>
              <w:t xml:space="preserve">Measure</w:t>
            </w:r>
          </w:p>
        </w:tc>
        <w:tc>
          <w:tcPr>
            <w:shd w:val="clear" w:color="auto" w:fill="E8E8E8"/>
          </w:tcPr>
          <w:p>
            <w:pPr>
              <w:pStyle w:val="Compact"/>
            </w:pPr>
            <w:r>
              <w:rPr>
                <w:b/>
                <w:sz w:val="17"/>
              </w:rPr>
              <w:t xml:space="preserve">Result</w:t>
            </w:r>
          </w:p>
        </w:tc>
        <w:tc>
          <w:tcPr>
            <w:shd w:val="clear" w:color="auto" w:fill="E8E8E8"/>
          </w:tcPr>
          <w:p>
            <w:pPr>
              <w:pStyle w:val="Compact"/>
            </w:pPr>
            <w:r>
              <w:rPr>
                <w:b/>
                <w:sz w:val="17"/>
              </w:rPr>
              <w:t xml:space="preserve">Detail</w:t>
            </w:r>
          </w:p>
        </w:tc>
      </w:tr>
      <w:tr>
        <w:tc>
          <w:tcPr/>
          <w:p>
            <w:pPr>
              <w:pStyle w:val="Compact"/>
            </w:pPr>
            <w:r>
              <w:rPr>
                <w:sz w:val="17"/>
              </w:rPr>
              <w:t xml:space="preserve">Dataset processing (avg job time)</w:t>
            </w:r>
          </w:p>
        </w:tc>
        <w:tc>
          <w:tcPr/>
          <w:p>
            <w:pPr>
              <w:pStyle w:val="Compact"/>
            </w:pPr>
            <w:r>
              <w:rPr>
                <w:sz w:val="17"/>
              </w:rPr>
              <w:t xml:space="preserve">653 ms</w:t>
            </w:r>
          </w:p>
        </w:tc>
        <w:tc>
          <w:tcPr/>
          <w:p>
            <w:pPr>
              <w:pStyle w:val="Compact"/>
            </w:pPr>
            <w:r>
              <w:rPr>
                <w:sz w:val="17"/>
              </w:rPr>
              <w:t xml:space="preserve">16 successful jobs; 86,494 rows/s</w:t>
            </w:r>
          </w:p>
        </w:tc>
      </w:tr>
      <w:tr>
        <w:tc>
          <w:tcPr/>
          <w:p>
            <w:pPr>
              <w:pStyle w:val="Compact"/>
            </w:pPr>
            <w:r>
              <w:rPr>
                <w:sz w:val="17"/>
              </w:rPr>
              <w:t xml:space="preserve">Query latency (benchmark of every live metric)</w:t>
            </w:r>
          </w:p>
        </w:tc>
        <w:tc>
          <w:tcPr/>
          <w:p>
            <w:pPr>
              <w:pStyle w:val="Compact"/>
            </w:pPr>
            <w:r>
              <w:rPr>
                <w:sz w:val="17"/>
              </w:rPr>
              <w:t xml:space="preserve">avg 4.6 ms, p95 8.92 ms</w:t>
            </w:r>
          </w:p>
        </w:tc>
        <w:tc>
          <w:tcPr/>
          <w:p>
            <w:pPr>
              <w:pStyle w:val="Compact"/>
            </w:pPr>
            <w:r>
              <w:rPr>
                <w:sz w:val="17"/>
              </w:rPr>
              <w:t xml:space="preserve">9 metrics, full 62,000-row dataset</w:t>
            </w:r>
          </w:p>
        </w:tc>
      </w:tr>
      <w:tr>
        <w:tc>
          <w:tcPr/>
          <w:p>
            <w:pPr>
              <w:pStyle w:val="Compact"/>
            </w:pPr>
            <w:r>
              <w:rPr>
                <w:sz w:val="17"/>
              </w:rPr>
              <w:t xml:space="preserve">Validation pass rate</w:t>
            </w:r>
          </w:p>
        </w:tc>
        <w:tc>
          <w:tcPr/>
          <w:p>
            <w:pPr>
              <w:pStyle w:val="Compact"/>
            </w:pPr>
            <w:r>
              <w:rPr>
                <w:sz w:val="17"/>
              </w:rPr>
              <w:t xml:space="preserve">100%</w:t>
            </w:r>
          </w:p>
        </w:tc>
        <w:tc>
          <w:tcPr/>
          <w:p>
            <w:pPr>
              <w:pStyle w:val="Compact"/>
            </w:pPr>
            <w:r>
              <w:rPr>
                <w:sz w:val="17"/>
              </w:rPr>
              <w:t xml:space="preserve">23/23 metric definitions re-validated</w:t>
            </w:r>
          </w:p>
        </w:tc>
      </w:tr>
      <w:tr>
        <w:tc>
          <w:tcPr/>
          <w:p>
            <w:pPr>
              <w:pStyle w:val="Compact"/>
            </w:pPr>
            <w:r>
              <w:rPr>
                <w:sz w:val="17"/>
              </w:rPr>
              <w:t xml:space="preserve">Query success rate</w:t>
            </w:r>
          </w:p>
        </w:tc>
        <w:tc>
          <w:tcPr/>
          <w:p>
            <w:pPr>
              <w:pStyle w:val="Compact"/>
            </w:pPr>
            <w:r>
              <w:rPr>
                <w:sz w:val="17"/>
              </w:rPr>
              <w:t xml:space="preserve">100.0%</w:t>
            </w:r>
          </w:p>
        </w:tc>
        <w:tc>
          <w:tcPr/>
          <w:p>
            <w:pPr>
              <w:pStyle w:val="Compact"/>
            </w:pPr>
            <w:r>
              <w:rPr>
                <w:sz w:val="17"/>
              </w:rPr>
              <w:t xml:space="preserve">719/719 executions in the run history</w:t>
            </w:r>
          </w:p>
        </w:tc>
      </w:tr>
      <w:tr>
        <w:tc>
          <w:tcPr/>
          <w:p>
            <w:pPr>
              <w:pStyle w:val="Compact"/>
            </w:pPr>
            <w:r>
              <w:rPr>
                <w:sz w:val="17"/>
              </w:rPr>
              <w:t xml:space="preserve">Conflict detection precision / recall (automated)</w:t>
            </w:r>
          </w:p>
        </w:tc>
        <w:tc>
          <w:tcPr/>
          <w:p>
            <w:pPr>
              <w:pStyle w:val="Compact"/>
            </w:pPr>
            <w:r>
              <w:rPr>
                <w:sz w:val="17"/>
              </w:rPr>
              <w:t xml:space="preserve">1.00 / 1.00</w:t>
            </w:r>
          </w:p>
        </w:tc>
        <w:tc>
          <w:tcPr/>
          <w:p>
            <w:pPr>
              <w:pStyle w:val="Compact"/>
            </w:pPr>
            <w:r>
              <w:rPr>
                <w:sz w:val="17"/>
              </w:rPr>
              <w:t xml:space="preserve">27 labelled cases; TP 21, FP 0, FN 0</w:t>
            </w:r>
          </w:p>
        </w:tc>
      </w:tr>
      <w:tr>
        <w:tc>
          <w:tcPr/>
          <w:p>
            <w:pPr>
              <w:pStyle w:val="Compact"/>
            </w:pPr>
            <w:r>
              <w:rPr>
                <w:sz w:val="17"/>
              </w:rPr>
              <w:t xml:space="preserve">Conflict detection precision / recall (manual text diff baseline)</w:t>
            </w:r>
          </w:p>
        </w:tc>
        <w:tc>
          <w:tcPr/>
          <w:p>
            <w:pPr>
              <w:pStyle w:val="Compact"/>
            </w:pPr>
            <w:r>
              <w:rPr>
                <w:sz w:val="17"/>
              </w:rPr>
              <w:t xml:space="preserve">0.55 / 0.81</w:t>
            </w:r>
          </w:p>
        </w:tc>
        <w:tc>
          <w:tcPr/>
          <w:p>
            <w:pPr>
              <w:pStyle w:val="Compact"/>
            </w:pPr>
            <w:r>
              <w:rPr>
                <w:sz w:val="17"/>
              </w:rPr>
              <w:t xml:space="preserve">TP 17, FP 14, FN 4</w:t>
            </w:r>
          </w:p>
        </w:tc>
      </w:tr>
      <w:tr>
        <w:tc>
          <w:tcPr/>
          <w:p>
            <w:pPr>
              <w:pStyle w:val="Compact"/>
            </w:pPr>
            <w:r>
              <w:rPr>
                <w:sz w:val="17"/>
              </w:rPr>
              <w:t xml:space="preserve">AI suggestion acceptance rate (scripted offline session)</w:t>
            </w:r>
          </w:p>
        </w:tc>
        <w:tc>
          <w:tcPr/>
          <w:p>
            <w:pPr>
              <w:pStyle w:val="Compact"/>
            </w:pPr>
            <w:r>
              <w:rPr>
                <w:sz w:val="17"/>
              </w:rPr>
              <w:t xml:space="preserve">80%</w:t>
            </w:r>
          </w:p>
        </w:tc>
        <w:tc>
          <w:tcPr/>
          <w:p>
            <w:pPr>
              <w:pStyle w:val="Compact"/>
            </w:pPr>
            <w:r>
              <w:rPr>
                <w:sz w:val="17"/>
              </w:rPr>
              <w:t xml:space="preserve">8 accepted of 10 generations; 100% of outputs valid</w:t>
            </w:r>
          </w:p>
        </w:tc>
      </w:tr>
      <w:tr>
        <w:tc>
          <w:tcPr/>
          <w:p>
            <w:pPr>
              <w:pStyle w:val="Compact"/>
            </w:pPr>
            <w:r>
              <w:rPr>
                <w:sz w:val="17"/>
              </w:rPr>
              <w:t xml:space="preserve">Dashboard load time (avg of 5 stored dashboards)</w:t>
            </w:r>
          </w:p>
        </w:tc>
        <w:tc>
          <w:tcPr/>
          <w:p>
            <w:pPr>
              <w:pStyle w:val="Compact"/>
            </w:pPr>
            <w:r>
              <w:rPr>
                <w:sz w:val="17"/>
              </w:rPr>
              <w:t xml:space="preserve">167.2 ms</w:t>
            </w:r>
          </w:p>
        </w:tc>
        <w:tc>
          <w:tcPr/>
          <w:p>
            <w:pPr>
              <w:pStyle w:val="Compact"/>
            </w:pPr>
            <w:r>
              <w:rPr>
                <w:sz w:val="17"/>
              </w:rPr>
              <w:t xml:space="preserve">p95 230.2 ms; 5 dashboards</w:t>
            </w:r>
          </w:p>
        </w:tc>
      </w:tr>
      <w:tr>
        <w:tc>
          <w:tcPr/>
          <w:p>
            <w:pPr>
              <w:pStyle w:val="Compact"/>
            </w:pPr>
            <w:r>
              <w:rPr>
                <w:sz w:val="17"/>
              </w:rPr>
              <w:t xml:space="preserve">Metric creation: manual vs AI-assisted</w:t>
            </w:r>
          </w:p>
        </w:tc>
        <w:tc>
          <w:tcPr/>
          <w:p>
            <w:pPr>
              <w:pStyle w:val="Compact"/>
            </w:pPr>
            <w:r>
              <w:rPr>
                <w:sz w:val="17"/>
              </w:rPr>
              <w:t xml:space="preserve">360 s (assumed) vs 60.0 s</w:t>
            </w:r>
          </w:p>
        </w:tc>
        <w:tc>
          <w:tcPr/>
          <w:p>
            <w:pPr>
              <w:pStyle w:val="Compact"/>
            </w:pPr>
            <w:r>
              <w:rPr>
                <w:sz w:val="17"/>
              </w:rPr>
              <w:t xml:space="preserve">TARA generation measured at 0.0 s on average + 60 s assumed human review; estimated saving 83.3%</w:t>
            </w:r>
          </w:p>
        </w:tc>
      </w:tr>
      <w:tr>
        <w:tc>
          <w:tcPr/>
          <w:p>
            <w:pPr>
              <w:pStyle w:val="Compact"/>
            </w:pPr>
            <w:r>
              <w:rPr>
                <w:sz w:val="17"/>
              </w:rPr>
              <w:t xml:space="preserve">Conflict detection: manual vs automated</w:t>
            </w:r>
          </w:p>
        </w:tc>
        <w:tc>
          <w:tcPr/>
          <w:p>
            <w:pPr>
              <w:pStyle w:val="Compact"/>
            </w:pPr>
            <w:r>
              <w:rPr>
                <w:sz w:val="17"/>
              </w:rPr>
              <w:t xml:space="preserve">225 s (assumed) vs 0.48 ms</w:t>
            </w:r>
          </w:p>
        </w:tc>
        <w:tc>
          <w:tcPr/>
          <w:p>
            <w:pPr>
              <w:pStyle w:val="Compact"/>
            </w:pPr>
            <w:r>
              <w:rPr>
                <w:sz w:val="17"/>
              </w:rPr>
              <w:t xml:space="preserve">5 candidate pairs; manual review assumed at 45 s per pair</w:t>
            </w:r>
          </w:p>
        </w:tc>
      </w:tr>
    </w:tbl>
    <w:p>
      <w:pPr>
        <w:pStyle w:val="CaptionedFigure"/>
      </w:pPr>
      <w:r>
        <w:drawing>
          <wp:inline>
            <wp:extent cx="3733800" cy="1954034"/>
            <wp:effectExtent b="0" l="0" r="0" t="0"/>
            <wp:docPr descr="Conflict detection on labelled ground truth" title="" id="297" name="Picture"/>
            <a:graphic>
              <a:graphicData uri="http://schemas.openxmlformats.org/drawingml/2006/picture">
                <pic:pic>
                  <pic:nvPicPr>
                    <pic:cNvPr descr="_build/img/charts_conflict_detection_quality.png" id="298" name="Picture"/>
                    <pic:cNvPicPr>
                      <a:picLocks noChangeArrowheads="1" noChangeAspect="1"/>
                    </pic:cNvPicPr>
                  </pic:nvPicPr>
                  <pic:blipFill>
                    <a:blip r:embed="rId296"/>
                    <a:stretch>
                      <a:fillRect/>
                    </a:stretch>
                  </pic:blipFill>
                  <pic:spPr bwMode="auto">
                    <a:xfrm>
                      <a:off x="0" y="0"/>
                      <a:ext cx="3733800" cy="1954034"/>
                    </a:xfrm>
                    <a:prstGeom prst="rect">
                      <a:avLst/>
                    </a:prstGeom>
                    <a:noFill/>
                    <a:ln w="9525">
                      <a:noFill/>
                      <a:headEnd/>
                      <a:tailEnd/>
                    </a:ln>
                  </pic:spPr>
                </pic:pic>
              </a:graphicData>
            </a:graphic>
          </wp:inline>
        </w:drawing>
      </w:r>
    </w:p>
    <w:p>
      <w:pPr>
        <w:pStyle w:val="ImageCaption"/>
      </w:pPr>
      <w:r>
        <w:t xml:space="preserve">Conflict detection on labelled ground truth</w:t>
      </w:r>
    </w:p>
    <w:p>
      <w:pPr>
        <w:pStyle w:val="BodyText"/>
      </w:pPr>
      <w:r>
        <w:t xml:space="preserve">The evaluation shows the intended behaviour of both detectors: the AST-normalised detector is correct on every labelled case, while the plain text comparison produces false positives on harmless variations (case, whitespace, operand order, a filter written in the formula versus the filter field) and therefore has lower precision.</w:t>
      </w:r>
    </w:p>
    <w:bookmarkEnd w:id="299"/>
    <w:bookmarkStart w:id="300" w:name="sec-15-5"/>
    <w:p>
      <w:pPr>
        <w:pStyle w:val="Heading2"/>
      </w:pPr>
      <w:r>
        <w:t xml:space="preserve">15.5 Verified production topology</w:t>
      </w:r>
    </w:p>
    <w:p>
      <w:pPr>
        <w:pStyle w:val="FirstParagraph"/>
      </w:pPr>
      <w:r>
        <w:t xml:space="preserve">Docker was not available on the development machine, so the</w:t>
      </w:r>
      <w:r>
        <w:t xml:space="preserve"> </w:t>
      </w:r>
      <w:r>
        <w:rPr>
          <w:i/>
          <w:iCs/>
        </w:rPr>
        <w:t xml:space="preserve">components</w:t>
      </w:r>
      <w:r>
        <w:t xml:space="preserve"> </w:t>
      </w:r>
      <w:r>
        <w:t xml:space="preserve">of the production topology were verified directly instead:</w:t>
      </w:r>
    </w:p>
    <w:p>
      <w:pPr>
        <w:pStyle w:val="Compact"/>
        <w:numPr>
          <w:ilvl w:val="0"/>
          <w:numId w:val="1016"/>
        </w:numPr>
      </w:pPr>
      <w:r>
        <w:rPr>
          <w:b/>
          <w:bCs/>
        </w:rPr>
        <w:t xml:space="preserve">PostgreSQL 18.2</w:t>
      </w:r>
      <w:r>
        <w:t xml:space="preserve">: Alembic migrations</w:t>
      </w:r>
      <w:r>
        <w:t xml:space="preserve"> </w:t>
      </w:r>
      <w:r>
        <w:rPr>
          <w:rStyle w:val="VerbatimChar"/>
        </w:rPr>
        <w:t xml:space="preserve">0001</w:t>
      </w:r>
      <w:r>
        <w:t xml:space="preserve"> </w:t>
      </w:r>
      <w:r>
        <w:t xml:space="preserve">and</w:t>
      </w:r>
      <w:r>
        <w:t xml:space="preserve"> </w:t>
      </w:r>
      <w:r>
        <w:rPr>
          <w:rStyle w:val="VerbatimChar"/>
        </w:rPr>
        <w:t xml:space="preserve">0002</w:t>
      </w:r>
      <w:r>
        <w:t xml:space="preserve"> </w:t>
      </w:r>
      <w:r>
        <w:t xml:space="preserve">applied from an empty database;</w:t>
      </w:r>
      <w:r>
        <w:t xml:space="preserve"> </w:t>
      </w:r>
      <w:r>
        <w:rPr>
          <w:rStyle w:val="VerbatimChar"/>
        </w:rPr>
        <w:t xml:space="preserve">alembic check</w:t>
      </w:r>
      <w:r>
        <w:t xml:space="preserve"> </w:t>
      </w:r>
      <w:r>
        <w:t xml:space="preserve">reports no drift; the full pytest suite (136 tests) passes against it; the partial unique index and the version-immutability trigger were confirmed with direct SQL.</w:t>
      </w:r>
    </w:p>
    <w:p>
      <w:pPr>
        <w:pStyle w:val="Compact"/>
        <w:numPr>
          <w:ilvl w:val="0"/>
          <w:numId w:val="1016"/>
        </w:numPr>
      </w:pPr>
      <w:r>
        <w:rPr>
          <w:b/>
          <w:bCs/>
        </w:rPr>
        <w:t xml:space="preserve">Redis + Celery</w:t>
      </w:r>
      <w:r>
        <w:t xml:space="preserve">: an ingestion job for 62,000 rows was queued by the API, executed by a separate Celery worker process on the</w:t>
      </w:r>
      <w:r>
        <w:t xml:space="preserve"> </w:t>
      </w:r>
      <w:r>
        <w:rPr>
          <w:rStyle w:val="VerbatimChar"/>
        </w:rPr>
        <w:t xml:space="preserve">celery</w:t>
      </w:r>
      <w:r>
        <w:t xml:space="preserve"> </w:t>
      </w:r>
      <w:r>
        <w:t xml:space="preserve">runner in 748 ms and stored in PostgreSQL.</w:t>
      </w:r>
    </w:p>
    <w:p>
      <w:pPr>
        <w:pStyle w:val="Compact"/>
        <w:numPr>
          <w:ilvl w:val="0"/>
          <w:numId w:val="1016"/>
        </w:numPr>
      </w:pPr>
      <w:r>
        <w:rPr>
          <w:b/>
          <w:bCs/>
        </w:rPr>
        <w:t xml:space="preserve">Connectors</w:t>
      </w:r>
      <w:r>
        <w:t xml:space="preserve">: PostgreSQL 18.2 and MySQL 8.0.40 were each imported through the connection feature (30,000 rows per source); a write attempt through the import session is rejected by the database as read-only.</w:t>
      </w:r>
    </w:p>
    <w:bookmarkEnd w:id="300"/>
    <w:bookmarkEnd w:id="301"/>
    <w:bookmarkStart w:id="302" w:name="sec-16"/>
    <w:p>
      <w:pPr>
        <w:pStyle w:val="Heading1"/>
      </w:pPr>
      <w:r>
        <w:t xml:space="preserve">16 Limitations</w:t>
      </w:r>
    </w:p>
    <w:p>
      <w:pPr>
        <w:pStyle w:val="Compact"/>
        <w:numPr>
          <w:ilvl w:val="0"/>
          <w:numId w:val="1017"/>
        </w:numPr>
      </w:pPr>
      <w:r>
        <w:rPr>
          <w:b/>
          <w:bCs/>
        </w:rPr>
        <w:t xml:space="preserve">Docker Compose was not run on the authors’ computers</w:t>
      </w:r>
      <w:r>
        <w:t xml:space="preserve"> </w:t>
      </w:r>
      <w:r>
        <w:t xml:space="preserve">(Docker is not installed there). It is built, started and smoke-tested on GitHub’s Linux runner on every push, and that test passes; behaviour beyond the smoke test was not exercised.</w:t>
      </w:r>
    </w:p>
    <w:p>
      <w:pPr>
        <w:pStyle w:val="Compact"/>
        <w:numPr>
          <w:ilvl w:val="0"/>
          <w:numId w:val="1017"/>
        </w:numPr>
      </w:pPr>
      <w:r>
        <w:rPr>
          <w:b/>
          <w:bCs/>
        </w:rPr>
        <w:t xml:space="preserve">No real OpenAI or Gemini call was made</w:t>
      </w:r>
      <w:r>
        <w:t xml:space="preserve"> </w:t>
      </w:r>
      <w:r>
        <w:t xml:space="preserve">(no API key). The client, structured-output validation, repair loop and fallbacks are covered by tests with a mocked provider; live behaviour and cost are unverified.</w:t>
      </w:r>
    </w:p>
    <w:p>
      <w:pPr>
        <w:pStyle w:val="Compact"/>
        <w:numPr>
          <w:ilvl w:val="0"/>
          <w:numId w:val="1017"/>
        </w:numPr>
      </w:pPr>
      <w:r>
        <w:t xml:space="preserve">The AI acceptance rate and the metric-creation time saving come from a</w:t>
      </w:r>
      <w:r>
        <w:t xml:space="preserve"> </w:t>
      </w:r>
      <w:r>
        <w:rPr>
          <w:i/>
          <w:iCs/>
        </w:rPr>
        <w:t xml:space="preserve">scripted</w:t>
      </w:r>
      <w:r>
        <w:t xml:space="preserve"> </w:t>
      </w:r>
      <w:r>
        <w:t xml:space="preserve">offline session and stated assumptions, not from a user study.</w:t>
      </w:r>
    </w:p>
    <w:p>
      <w:pPr>
        <w:pStyle w:val="Compact"/>
        <w:numPr>
          <w:ilvl w:val="0"/>
          <w:numId w:val="1017"/>
        </w:numPr>
      </w:pPr>
      <w:r>
        <w:t xml:space="preserve">All data is synthetic; accuracy of Indian calendar knowledge is limited to the festival windows encoded in</w:t>
      </w:r>
      <w:r>
        <w:t xml:space="preserve"> </w:t>
      </w:r>
      <w:r>
        <w:rPr>
          <w:rStyle w:val="VerbatimChar"/>
        </w:rPr>
        <w:t xml:space="preserve">calendar_in.py</w:t>
      </w:r>
      <w:r>
        <w:t xml:space="preserve">.</w:t>
      </w:r>
    </w:p>
    <w:p>
      <w:pPr>
        <w:pStyle w:val="Compact"/>
        <w:numPr>
          <w:ilvl w:val="0"/>
          <w:numId w:val="1017"/>
        </w:numPr>
      </w:pPr>
      <w:r>
        <w:t xml:space="preserve">The rate limiter is per process; a multi-instance deployment needs an edge limiter.</w:t>
      </w:r>
    </w:p>
    <w:p>
      <w:pPr>
        <w:pStyle w:val="Compact"/>
        <w:numPr>
          <w:ilvl w:val="0"/>
          <w:numId w:val="1017"/>
        </w:numPr>
      </w:pPr>
      <w:r>
        <w:t xml:space="preserve">E-mail delivery, single sign-on and multi-factor authentication are not implemented.</w:t>
      </w:r>
    </w:p>
    <w:bookmarkEnd w:id="302"/>
    <w:bookmarkStart w:id="303" w:name="sec-17"/>
    <w:p>
      <w:pPr>
        <w:pStyle w:val="Heading1"/>
      </w:pPr>
      <w:r>
        <w:t xml:space="preserve">17 Conclusion</w:t>
      </w:r>
    </w:p>
    <w:p>
      <w:pPr>
        <w:pStyle w:val="FirstParagraph"/>
      </w:pPr>
      <w:r>
        <w:t xml:space="preserve">The project demonstrates that a governed semantic layer, a restricted and compiled formula language, deterministic conflict detection and an AI assistant that only drafts a query plan can be combined into a coherent, testable product. The Indian Revenue example is detected, explained, assigned, reviewed and resolved end to end, producing a new immutable version, and TARA then answers Indian-calendar questions (financial-year quarters, states, Diwali comparison, UPI versus COD) with numbers that match a direct query. The measured results show interactive performance on a 62,000-row dataset and complete automated verification across unit, API, component and browser levels.</w:t>
      </w:r>
    </w:p>
    <w:bookmarkEnd w:id="303"/>
    <w:bookmarkStart w:id="304" w:name="sec-18"/>
    <w:p>
      <w:pPr>
        <w:pStyle w:val="Heading1"/>
      </w:pPr>
      <w:r>
        <w:t xml:space="preserve">18 Future scope</w:t>
      </w:r>
    </w:p>
    <w:p>
      <w:pPr>
        <w:pStyle w:val="Compact"/>
        <w:numPr>
          <w:ilvl w:val="0"/>
          <w:numId w:val="1018"/>
        </w:numPr>
      </w:pPr>
      <w:r>
        <w:t xml:space="preserve">Run and tune TARA with live OpenAI/Gemini models; add evaluation against a labelled Indian question set and measure query-plan accuracy and refusal quality.</w:t>
      </w:r>
    </w:p>
    <w:p>
      <w:pPr>
        <w:pStyle w:val="Compact"/>
        <w:numPr>
          <w:ilvl w:val="0"/>
          <w:numId w:val="1018"/>
        </w:numPr>
      </w:pPr>
      <w:r>
        <w:t xml:space="preserve">Joins and multi-dataset metrics through a governed entity model; semantic caching of frequent queries.</w:t>
      </w:r>
    </w:p>
    <w:p>
      <w:pPr>
        <w:pStyle w:val="Compact"/>
        <w:numPr>
          <w:ilvl w:val="0"/>
          <w:numId w:val="1018"/>
        </w:numPr>
      </w:pPr>
      <w:r>
        <w:t xml:space="preserve">E-mail and Slack notifications; SSO (OIDC); multi-factor authentication; fine-grained dataset-level permissions.</w:t>
      </w:r>
    </w:p>
    <w:p>
      <w:pPr>
        <w:pStyle w:val="Compact"/>
        <w:numPr>
          <w:ilvl w:val="0"/>
          <w:numId w:val="1018"/>
        </w:numPr>
      </w:pPr>
      <w:r>
        <w:t xml:space="preserve">Scheduled refresh and incremental ingestion; connectors for Snowflake, BigQuery and Google Sheets.</w:t>
      </w:r>
    </w:p>
    <w:p>
      <w:pPr>
        <w:pStyle w:val="Compact"/>
        <w:numPr>
          <w:ilvl w:val="0"/>
          <w:numId w:val="1018"/>
        </w:numPr>
      </w:pPr>
      <w:r>
        <w:t xml:space="preserve">Regional-language TARA (Hindi, Telugu, Tamil) and voice input.</w:t>
      </w:r>
    </w:p>
    <w:p>
      <w:pPr>
        <w:pStyle w:val="Compact"/>
        <w:numPr>
          <w:ilvl w:val="0"/>
          <w:numId w:val="1018"/>
        </w:numPr>
      </w:pPr>
      <w:r>
        <w:t xml:space="preserve">Anomaly detection and forecast metrics with explanation of variance by driver (price, volume, mix, GST).</w:t>
      </w:r>
    </w:p>
    <w:p>
      <w:pPr>
        <w:pStyle w:val="Compact"/>
        <w:numPr>
          <w:ilvl w:val="0"/>
          <w:numId w:val="1018"/>
        </w:numPr>
      </w:pPr>
      <w:r>
        <w:t xml:space="preserve">Formal user study to quantify time saved and trust gained.</w:t>
      </w:r>
    </w:p>
    <w:bookmarkEnd w:id="304"/>
    <w:bookmarkStart w:id="305" w:name="sec-19"/>
    <w:p>
      <w:pPr>
        <w:pStyle w:val="Heading1"/>
      </w:pPr>
      <w:r>
        <w:t xml:space="preserve">19 References</w:t>
      </w:r>
    </w:p>
    <w:p>
      <w:pPr>
        <w:pStyle w:val="Compact"/>
        <w:numPr>
          <w:ilvl w:val="0"/>
          <w:numId w:val="1019"/>
        </w:numPr>
      </w:pPr>
      <w:r>
        <w:t xml:space="preserve">dbt Labs.</w:t>
      </w:r>
      <w:r>
        <w:t xml:space="preserve"> </w:t>
      </w:r>
      <w:r>
        <w:rPr>
          <w:i/>
          <w:iCs/>
        </w:rPr>
        <w:t xml:space="preserve">dbt Semantic Layer and MetricFlow documentation</w:t>
      </w:r>
      <w:r>
        <w:t xml:space="preserve">. https://docs.getdbt.com/docs/build/about-metricflow</w:t>
      </w:r>
    </w:p>
    <w:p>
      <w:pPr>
        <w:pStyle w:val="Compact"/>
        <w:numPr>
          <w:ilvl w:val="0"/>
          <w:numId w:val="1019"/>
        </w:numPr>
      </w:pPr>
      <w:r>
        <w:t xml:space="preserve">Cube Dev.</w:t>
      </w:r>
      <w:r>
        <w:t xml:space="preserve"> </w:t>
      </w:r>
      <w:r>
        <w:rPr>
          <w:i/>
          <w:iCs/>
        </w:rPr>
        <w:t xml:space="preserve">Cube semantic layer documentation</w:t>
      </w:r>
      <w:r>
        <w:t xml:space="preserve">. https://cube.dev/docs</w:t>
      </w:r>
    </w:p>
    <w:p>
      <w:pPr>
        <w:pStyle w:val="Compact"/>
        <w:numPr>
          <w:ilvl w:val="0"/>
          <w:numId w:val="1019"/>
        </w:numPr>
      </w:pPr>
      <w:r>
        <w:t xml:space="preserve">Google Cloud.</w:t>
      </w:r>
      <w:r>
        <w:t xml:space="preserve"> </w:t>
      </w:r>
      <w:r>
        <w:rPr>
          <w:i/>
          <w:iCs/>
        </w:rPr>
        <w:t xml:space="preserve">Looker: LookML reference</w:t>
      </w:r>
      <w:r>
        <w:t xml:space="preserve">. https://cloud.google.com/looker/docs/lookml-terms-and-concepts</w:t>
      </w:r>
    </w:p>
    <w:p>
      <w:pPr>
        <w:pStyle w:val="Compact"/>
        <w:numPr>
          <w:ilvl w:val="0"/>
          <w:numId w:val="1019"/>
        </w:numPr>
      </w:pPr>
      <w:r>
        <w:t xml:space="preserve">Raasveldt, M., and Mühleisen, H. (2019). DuckDB: an Embeddable Analytical Database.</w:t>
      </w:r>
      <w:r>
        <w:t xml:space="preserve"> </w:t>
      </w:r>
      <w:r>
        <w:rPr>
          <w:i/>
          <w:iCs/>
        </w:rPr>
        <w:t xml:space="preserve">Proceedings of the 2019 International Conference on Management of Data (SIGMOD ’19)</w:t>
      </w:r>
      <w:r>
        <w:t xml:space="preserve">, pp. 1981-1984.</w:t>
      </w:r>
    </w:p>
    <w:p>
      <w:pPr>
        <w:pStyle w:val="Compact"/>
        <w:numPr>
          <w:ilvl w:val="0"/>
          <w:numId w:val="1019"/>
        </w:numPr>
      </w:pPr>
      <w:r>
        <w:t xml:space="preserve">Yu, T., et al. (2018). Spider: A Large-Scale Human-Labeled Dataset for Complex and Cross-Domain Semantic Parsing and Text-to-SQL Task.</w:t>
      </w:r>
      <w:r>
        <w:t xml:space="preserve"> </w:t>
      </w:r>
      <w:r>
        <w:rPr>
          <w:i/>
          <w:iCs/>
        </w:rPr>
        <w:t xml:space="preserve">Proceedings of EMNLP 2018</w:t>
      </w:r>
      <w:r>
        <w:t xml:space="preserve">.</w:t>
      </w:r>
    </w:p>
    <w:p>
      <w:pPr>
        <w:pStyle w:val="Compact"/>
        <w:numPr>
          <w:ilvl w:val="0"/>
          <w:numId w:val="1019"/>
        </w:numPr>
      </w:pPr>
      <w:r>
        <w:t xml:space="preserve">Li, J., et al. (2023). Can LLM Already Serve as A Database Interface? A BIg Bench for Large-Scale Database Grounded Text-to-SQLs (BIRD).</w:t>
      </w:r>
      <w:r>
        <w:t xml:space="preserve"> </w:t>
      </w:r>
      <w:r>
        <w:rPr>
          <w:i/>
          <w:iCs/>
        </w:rPr>
        <w:t xml:space="preserve">NeurIPS 2023 Datasets and Benchmarks Track</w:t>
      </w:r>
      <w:r>
        <w:t xml:space="preserve">.</w:t>
      </w:r>
    </w:p>
    <w:p>
      <w:pPr>
        <w:pStyle w:val="Compact"/>
        <w:numPr>
          <w:ilvl w:val="0"/>
          <w:numId w:val="1019"/>
        </w:numPr>
      </w:pPr>
      <w:r>
        <w:t xml:space="preserve">Gao, D., et al. (2024). Text-to-SQL Empowered by Large Language Models: A Benchmark Evaluation.</w:t>
      </w:r>
      <w:r>
        <w:t xml:space="preserve"> </w:t>
      </w:r>
      <w:r>
        <w:rPr>
          <w:i/>
          <w:iCs/>
        </w:rPr>
        <w:t xml:space="preserve">Proceedings of the VLDB Endowment</w:t>
      </w:r>
      <w:r>
        <w:t xml:space="preserve">, 17(5).</w:t>
      </w:r>
    </w:p>
    <w:p>
      <w:pPr>
        <w:pStyle w:val="Compact"/>
        <w:numPr>
          <w:ilvl w:val="0"/>
          <w:numId w:val="1019"/>
        </w:numPr>
      </w:pPr>
      <w:r>
        <w:t xml:space="preserve">Ji, Z., et al. (2023). Survey of Hallucination in Natural Language Generation.</w:t>
      </w:r>
      <w:r>
        <w:t xml:space="preserve"> </w:t>
      </w:r>
      <w:r>
        <w:rPr>
          <w:i/>
          <w:iCs/>
        </w:rPr>
        <w:t xml:space="preserve">ACM Computing Surveys</w:t>
      </w:r>
      <w:r>
        <w:t xml:space="preserve">, 55(12).</w:t>
      </w:r>
    </w:p>
    <w:p>
      <w:pPr>
        <w:pStyle w:val="Compact"/>
        <w:numPr>
          <w:ilvl w:val="0"/>
          <w:numId w:val="1019"/>
        </w:numPr>
      </w:pPr>
      <w:r>
        <w:t xml:space="preserve">OWASP Foundation.</w:t>
      </w:r>
      <w:r>
        <w:t xml:space="preserve"> </w:t>
      </w:r>
      <w:r>
        <w:rPr>
          <w:i/>
          <w:iCs/>
        </w:rPr>
        <w:t xml:space="preserve">SQL Injection Prevention Cheat Sheet</w:t>
      </w:r>
      <w:r>
        <w:t xml:space="preserve"> </w:t>
      </w:r>
      <w:r>
        <w:t xml:space="preserve">and</w:t>
      </w:r>
      <w:r>
        <w:t xml:space="preserve"> </w:t>
      </w:r>
      <w:r>
        <w:rPr>
          <w:i/>
          <w:iCs/>
        </w:rPr>
        <w:t xml:space="preserve">OWASP Top 10 (2021)</w:t>
      </w:r>
      <w:r>
        <w:t xml:space="preserve">. https://owasp.org</w:t>
      </w:r>
    </w:p>
    <w:p>
      <w:pPr>
        <w:pStyle w:val="Compact"/>
        <w:numPr>
          <w:ilvl w:val="0"/>
          <w:numId w:val="1019"/>
        </w:numPr>
      </w:pPr>
      <w:r>
        <w:t xml:space="preserve">Sandhu, R. S., Coyne, E. J., Feinstein, H. L., and Youman, C. E. (1996). Role-Based Access Control Models.</w:t>
      </w:r>
      <w:r>
        <w:t xml:space="preserve"> </w:t>
      </w:r>
      <w:r>
        <w:rPr>
          <w:i/>
          <w:iCs/>
        </w:rPr>
        <w:t xml:space="preserve">IEEE Computer</w:t>
      </w:r>
      <w:r>
        <w:t xml:space="preserve">, 29(2), 38-47.</w:t>
      </w:r>
    </w:p>
    <w:p>
      <w:pPr>
        <w:pStyle w:val="Compact"/>
        <w:numPr>
          <w:ilvl w:val="0"/>
          <w:numId w:val="1019"/>
        </w:numPr>
      </w:pPr>
      <w:r>
        <w:t xml:space="preserve">Kleppmann, M. (2017).</w:t>
      </w:r>
      <w:r>
        <w:t xml:space="preserve"> </w:t>
      </w:r>
      <w:r>
        <w:rPr>
          <w:i/>
          <w:iCs/>
        </w:rPr>
        <w:t xml:space="preserve">Designing Data-Intensive Applications</w:t>
      </w:r>
      <w:r>
        <w:t xml:space="preserve">. O’Reilly Media.</w:t>
      </w:r>
    </w:p>
    <w:p>
      <w:pPr>
        <w:pStyle w:val="Compact"/>
        <w:numPr>
          <w:ilvl w:val="0"/>
          <w:numId w:val="1019"/>
        </w:numPr>
      </w:pPr>
      <w:r>
        <w:t xml:space="preserve">Aho, A. V., Lam, M. S., Sethi, R., and Ullman, J. D. (2006).</w:t>
      </w:r>
      <w:r>
        <w:t xml:space="preserve"> </w:t>
      </w:r>
      <w:r>
        <w:rPr>
          <w:i/>
          <w:iCs/>
        </w:rPr>
        <w:t xml:space="preserve">Compilers: Principles, Techniques, and Tools</w:t>
      </w:r>
      <w:r>
        <w:t xml:space="preserve"> </w:t>
      </w:r>
      <w:r>
        <w:t xml:space="preserve">(2nd ed.). Addison-Wesley.</w:t>
      </w:r>
    </w:p>
    <w:p>
      <w:pPr>
        <w:pStyle w:val="Compact"/>
        <w:numPr>
          <w:ilvl w:val="0"/>
          <w:numId w:val="1019"/>
        </w:numPr>
      </w:pPr>
      <w:r>
        <w:t xml:space="preserve">Central Board of Indirect Taxes and Customs (CBIC), Government of India.</w:t>
      </w:r>
      <w:r>
        <w:t xml:space="preserve"> </w:t>
      </w:r>
      <w:r>
        <w:rPr>
          <w:i/>
          <w:iCs/>
        </w:rPr>
        <w:t xml:space="preserve">Goods and Services Tax: rates and notifications</w:t>
      </w:r>
      <w:r>
        <w:t xml:space="preserve">. https://cbic-gst.gov.in</w:t>
      </w:r>
    </w:p>
    <w:p>
      <w:pPr>
        <w:pStyle w:val="Compact"/>
        <w:numPr>
          <w:ilvl w:val="0"/>
          <w:numId w:val="1019"/>
        </w:numPr>
      </w:pPr>
      <w:r>
        <w:t xml:space="preserve">Government of India.</w:t>
      </w:r>
      <w:r>
        <w:t xml:space="preserve"> </w:t>
      </w:r>
      <w:r>
        <w:rPr>
          <w:i/>
          <w:iCs/>
        </w:rPr>
        <w:t xml:space="preserve">The Companies Act, 2013</w:t>
      </w:r>
      <w:r>
        <w:t xml:space="preserve">, Section 2(41) (definition of</w:t>
      </w:r>
      <w:r>
        <w:t xml:space="preserve"> </w:t>
      </w:r>
      <w:r>
        <w:t xml:space="preserve">“financial year”</w:t>
      </w:r>
      <w:r>
        <w:t xml:space="preserve">).</w:t>
      </w:r>
    </w:p>
    <w:p>
      <w:pPr>
        <w:pStyle w:val="Compact"/>
        <w:numPr>
          <w:ilvl w:val="0"/>
          <w:numId w:val="1019"/>
        </w:numPr>
      </w:pPr>
      <w:r>
        <w:t xml:space="preserve">FastAPI, SQLAlchemy 2.0, Alembic, Celery, Playwright and Vitest project documentation (versions in the technology table).</w:t>
      </w:r>
    </w:p>
    <w:bookmarkEnd w:id="305"/>
    <w:sectPr>
      <w:footerReference w:type="default" r:id="rId9"/>
      <w:footnotePr>
        <w:numRestart w:val="eachSect"/>
      </w:footnotePr>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Devi Priya, Priyanka, Akshay and Bhaskar | Project Report | Page </w:t>
    </w:r>
    <w:r>
      <w:rPr>
        <w:color w:val="555555"/>
        <w:sz w:val="16"/>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IN"/>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qFormat/>
    <w:pPr>
      <w:spacing w:after="180" w:before="180"/>
    </w:pPr>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19"/>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Calibri" w:hAnsi="Calibri"/>
      <w:b/>
      <w:color w:val="111111"/>
      <w:sz w:val="4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Calibri" w:hAnsi="Calibri"/>
      <w:b/>
      <w:color w:val="111111"/>
      <w:sz w:val="36"/>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Calibri" w:hAnsi="Calibri"/>
      <w:b/>
      <w:color w:val="111111"/>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Calibri" w:hAnsi="Calibri"/>
      <w:b/>
      <w:color w:val="11111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6" Type="http://schemas.openxmlformats.org/officeDocument/2006/relationships/image" Target="media/rId296.png"/><Relationship Id="rId292" Type="http://schemas.openxmlformats.org/officeDocument/2006/relationships/image" Target="media/rId292.png"/><Relationship Id="rId285" Type="http://schemas.openxmlformats.org/officeDocument/2006/relationships/image" Target="media/rId285.png"/><Relationship Id="rId288" Type="http://schemas.openxmlformats.org/officeDocument/2006/relationships/image" Target="media/rId288.png"/><Relationship Id="rId281" Type="http://schemas.openxmlformats.org/officeDocument/2006/relationships/image" Target="media/rId281.png"/><Relationship Id="rId30" Type="http://schemas.openxmlformats.org/officeDocument/2006/relationships/image" Target="media/rId30.png"/><Relationship Id="rId33" Type="http://schemas.openxmlformats.org/officeDocument/2006/relationships/image" Target="media/rId33.png"/><Relationship Id="rId48" Type="http://schemas.openxmlformats.org/officeDocument/2006/relationships/image" Target="media/rId48.png"/><Relationship Id="rId54" Type="http://schemas.openxmlformats.org/officeDocument/2006/relationships/image" Target="media/rId54.png"/><Relationship Id="rId60" Type="http://schemas.openxmlformats.org/officeDocument/2006/relationships/image" Target="media/rId60.png"/><Relationship Id="rId66" Type="http://schemas.openxmlformats.org/officeDocument/2006/relationships/image" Target="media/rId66.png"/><Relationship Id="rId72" Type="http://schemas.openxmlformats.org/officeDocument/2006/relationships/image" Target="media/rId72.png"/><Relationship Id="rId78" Type="http://schemas.openxmlformats.org/officeDocument/2006/relationships/image" Target="media/rId78.png"/><Relationship Id="rId84" Type="http://schemas.openxmlformats.org/officeDocument/2006/relationships/image" Target="media/rId84.png"/><Relationship Id="rId90" Type="http://schemas.openxmlformats.org/officeDocument/2006/relationships/image" Target="media/rId90.png"/><Relationship Id="rId97" Type="http://schemas.openxmlformats.org/officeDocument/2006/relationships/image" Target="media/rId97.png"/><Relationship Id="rId104" Type="http://schemas.openxmlformats.org/officeDocument/2006/relationships/image" Target="media/rId104.png"/><Relationship Id="rId110" Type="http://schemas.openxmlformats.org/officeDocument/2006/relationships/image" Target="media/rId110.png"/><Relationship Id="rId117" Type="http://schemas.openxmlformats.org/officeDocument/2006/relationships/image" Target="media/rId117.png"/><Relationship Id="rId123" Type="http://schemas.openxmlformats.org/officeDocument/2006/relationships/image" Target="media/rId123.png"/><Relationship Id="rId129" Type="http://schemas.openxmlformats.org/officeDocument/2006/relationships/image" Target="media/rId129.png"/><Relationship Id="rId143" Type="http://schemas.openxmlformats.org/officeDocument/2006/relationships/image" Target="media/rId143.png"/><Relationship Id="rId149" Type="http://schemas.openxmlformats.org/officeDocument/2006/relationships/image" Target="media/rId149.png"/><Relationship Id="rId169" Type="http://schemas.openxmlformats.org/officeDocument/2006/relationships/image" Target="media/rId169.png"/><Relationship Id="rId195" Type="http://schemas.openxmlformats.org/officeDocument/2006/relationships/image" Target="media/rId195.png"/><Relationship Id="rId201" Type="http://schemas.openxmlformats.org/officeDocument/2006/relationships/image" Target="media/rId201.png"/><Relationship Id="rId214" Type="http://schemas.openxmlformats.org/officeDocument/2006/relationships/image" Target="media/rId214.png"/><Relationship Id="rId221" Type="http://schemas.openxmlformats.org/officeDocument/2006/relationships/image" Target="media/rId221.png"/><Relationship Id="rId227" Type="http://schemas.openxmlformats.org/officeDocument/2006/relationships/image" Target="media/rId227.png"/><Relationship Id="rId233" Type="http://schemas.openxmlformats.org/officeDocument/2006/relationships/image" Target="media/rId233.png"/><Relationship Id="rId239" Type="http://schemas.openxmlformats.org/officeDocument/2006/relationships/image" Target="media/rId239.png"/><Relationship Id="rId245" Type="http://schemas.openxmlformats.org/officeDocument/2006/relationships/image" Target="media/rId245.png"/><Relationship Id="rId251" Type="http://schemas.openxmlformats.org/officeDocument/2006/relationships/image" Target="media/rId251.png"/><Relationship Id="rId136" Type="http://schemas.openxmlformats.org/officeDocument/2006/relationships/image" Target="media/rId136.png"/><Relationship Id="rId156" Type="http://schemas.openxmlformats.org/officeDocument/2006/relationships/image" Target="media/rId156.png"/><Relationship Id="rId162" Type="http://schemas.openxmlformats.org/officeDocument/2006/relationships/image" Target="media/rId162.png"/><Relationship Id="rId182" Type="http://schemas.openxmlformats.org/officeDocument/2006/relationships/image" Target="media/rId182.png"/><Relationship Id="rId188" Type="http://schemas.openxmlformats.org/officeDocument/2006/relationships/image" Target="media/rId188.png"/><Relationship Id="rId207" Type="http://schemas.openxmlformats.org/officeDocument/2006/relationships/image" Target="media/rId207.png"/><Relationship Id="rId175" Type="http://schemas.openxmlformats.org/officeDocument/2006/relationships/image" Target="media/rId175.png"/><Relationship Id="rId258" Type="http://schemas.openxmlformats.org/officeDocument/2006/relationships/image" Target="media/rId258.png"/><Relationship Id="rId264" Type="http://schemas.openxmlformats.org/officeDocument/2006/relationships/image" Target="media/rId264.png"/><Relationship Id="rId270" Type="http://schemas.openxmlformats.org/officeDocument/2006/relationships/image" Target="media/rId270.png"/><Relationship Id="rId45" Type="http://schemas.openxmlformats.org/officeDocument/2006/relationships/image" Target="media/rId45.png"/><Relationship Id="rId51" Type="http://schemas.openxmlformats.org/officeDocument/2006/relationships/image" Target="media/rId51.png"/><Relationship Id="rId57" Type="http://schemas.openxmlformats.org/officeDocument/2006/relationships/image" Target="media/rId57.png"/><Relationship Id="rId63" Type="http://schemas.openxmlformats.org/officeDocument/2006/relationships/image" Target="media/rId63.png"/><Relationship Id="rId69" Type="http://schemas.openxmlformats.org/officeDocument/2006/relationships/image" Target="media/rId69.png"/><Relationship Id="rId75" Type="http://schemas.openxmlformats.org/officeDocument/2006/relationships/image" Target="media/rId75.png"/><Relationship Id="rId81" Type="http://schemas.openxmlformats.org/officeDocument/2006/relationships/image" Target="media/rId81.png"/><Relationship Id="rId87" Type="http://schemas.openxmlformats.org/officeDocument/2006/relationships/image" Target="media/rId87.png"/><Relationship Id="rId94" Type="http://schemas.openxmlformats.org/officeDocument/2006/relationships/image" Target="media/rId94.png"/><Relationship Id="rId101" Type="http://schemas.openxmlformats.org/officeDocument/2006/relationships/image" Target="media/rId101.png"/><Relationship Id="rId107" Type="http://schemas.openxmlformats.org/officeDocument/2006/relationships/image" Target="media/rId107.png"/><Relationship Id="rId114" Type="http://schemas.openxmlformats.org/officeDocument/2006/relationships/image" Target="media/rId114.png"/><Relationship Id="rId120" Type="http://schemas.openxmlformats.org/officeDocument/2006/relationships/image" Target="media/rId120.png"/><Relationship Id="rId126" Type="http://schemas.openxmlformats.org/officeDocument/2006/relationships/image" Target="media/rId126.png"/><Relationship Id="rId140" Type="http://schemas.openxmlformats.org/officeDocument/2006/relationships/image" Target="media/rId140.png"/><Relationship Id="rId146" Type="http://schemas.openxmlformats.org/officeDocument/2006/relationships/image" Target="media/rId146.png"/><Relationship Id="rId166" Type="http://schemas.openxmlformats.org/officeDocument/2006/relationships/image" Target="media/rId166.png"/><Relationship Id="rId192" Type="http://schemas.openxmlformats.org/officeDocument/2006/relationships/image" Target="media/rId192.png"/><Relationship Id="rId198" Type="http://schemas.openxmlformats.org/officeDocument/2006/relationships/image" Target="media/rId198.png"/><Relationship Id="rId211" Type="http://schemas.openxmlformats.org/officeDocument/2006/relationships/image" Target="media/rId211.png"/><Relationship Id="rId218" Type="http://schemas.openxmlformats.org/officeDocument/2006/relationships/image" Target="media/rId218.png"/><Relationship Id="rId224" Type="http://schemas.openxmlformats.org/officeDocument/2006/relationships/image" Target="media/rId224.png"/><Relationship Id="rId230" Type="http://schemas.openxmlformats.org/officeDocument/2006/relationships/image" Target="media/rId230.png"/><Relationship Id="rId236" Type="http://schemas.openxmlformats.org/officeDocument/2006/relationships/image" Target="media/rId236.png"/><Relationship Id="rId242" Type="http://schemas.openxmlformats.org/officeDocument/2006/relationships/image" Target="media/rId242.png"/><Relationship Id="rId248" Type="http://schemas.openxmlformats.org/officeDocument/2006/relationships/image" Target="media/rId248.png"/><Relationship Id="rId133" Type="http://schemas.openxmlformats.org/officeDocument/2006/relationships/image" Target="media/rId133.png"/><Relationship Id="rId153" Type="http://schemas.openxmlformats.org/officeDocument/2006/relationships/image" Target="media/rId153.png"/><Relationship Id="rId159" Type="http://schemas.openxmlformats.org/officeDocument/2006/relationships/image" Target="media/rId159.png"/><Relationship Id="rId179" Type="http://schemas.openxmlformats.org/officeDocument/2006/relationships/image" Target="media/rId179.png"/><Relationship Id="rId185" Type="http://schemas.openxmlformats.org/officeDocument/2006/relationships/image" Target="media/rId185.png"/><Relationship Id="rId204" Type="http://schemas.openxmlformats.org/officeDocument/2006/relationships/image" Target="media/rId204.png"/><Relationship Id="rId172" Type="http://schemas.openxmlformats.org/officeDocument/2006/relationships/image" Target="media/rId172.png"/><Relationship Id="rId255" Type="http://schemas.openxmlformats.org/officeDocument/2006/relationships/image" Target="media/rId255.png"/><Relationship Id="rId261" Type="http://schemas.openxmlformats.org/officeDocument/2006/relationships/image" Target="media/rId261.png"/><Relationship Id="rId267" Type="http://schemas.openxmlformats.org/officeDocument/2006/relationships/image" Target="media/rId267.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dc:creator>Devi Priya, Priyanka, Akshay and Bhaskar</dc:creator>
  <dc:language>en-IN</dc:language>
  <cp:keywords/>
  <dcterms:created xsi:type="dcterms:W3CDTF">2026-10-26T06:10:33Z</dcterms:created>
  <dcterms:modified xsi:type="dcterms:W3CDTF">2026-10-26T06:10:33Z</dcterms:modified>
</cp:coreProperties>
</file>

<file path=docProps/custom.xml><?xml version="1.0" encoding="utf-8"?>
<Properties xmlns="http://schemas.openxmlformats.org/officeDocument/2006/custom-properties" xmlns:vt="http://schemas.openxmlformats.org/officeDocument/2006/docPropsVTypes"/>
</file>