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Testing Report</w:t>
      </w:r>
    </w:p>
    <w:p>
      <w:pPr>
        <w:pStyle w:val="Author"/>
      </w:pPr>
      <w:r>
        <w:t xml:space="preserve">Devi Priya, Priyanka, Akshay and Bhaskar</w:t>
      </w:r>
    </w:p>
    <w:bookmarkStart w:id="10" w:name="testing-report"/>
    <w:p>
      <w:pPr>
        <w:pStyle w:val="Heading1"/>
      </w:pPr>
      <w:r>
        <w:t xml:space="preserve">Testing Report</w:t>
      </w:r>
    </w:p>
    <w:p>
      <w:pPr>
        <w:pStyle w:val="FirstParagraph"/>
      </w:pPr>
      <w:r>
        <w:rPr>
          <w:i/>
          <w:iCs/>
        </w:rPr>
        <w:t xml:space="preserve">Test strategy, test cases, results, performance measurements and limitations</w:t>
      </w:r>
    </w:p>
    <w:tbl>
      <w:tblPr>
        <w:tblW w:type="pct" w:w="5000"/>
        <w:tblLayout w:type="autofit"/>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c>
          <w:tcPr>
            <w:shd w:val="clear" w:color="auto" w:fill="E8E8E8"/>
          </w:tcPr>
          <w:p>
            <w:pPr>
              <w:pStyle w:val="Compact"/>
            </w:pPr>
            <w:r>
              <w:rPr>
                <w:b/>
                <w:bCs/>
                <w:sz w:val="17"/>
              </w:rPr>
              <w:t xml:space="preserve">Project title</w:t>
            </w:r>
          </w:p>
        </w:tc>
        <w:tc>
          <w:tcPr>
            <w:shd w:val="clear" w:color="auto" w:fill="E8E8E8"/>
          </w:tcPr>
          <w:p>
            <w:pPr>
              <w:pStyle w:val="Compact"/>
            </w:pPr>
            <w:r>
              <w:rPr>
                <w:b/>
                <w:sz w:val="17"/>
              </w:rPr>
              <w:t xml:space="preserve">IntelliMetrics AI: A Governed Semantic Layer with TARA, an AI Assistant for Trusted Business Metrics</w:t>
            </w:r>
          </w:p>
        </w:tc>
      </w:tr>
      <w:tr>
        <w:tc>
          <w:tcPr/>
          <w:p>
            <w:pPr>
              <w:pStyle w:val="Compact"/>
            </w:pPr>
            <w:r>
              <w:rPr>
                <w:b/>
                <w:bCs/>
                <w:sz w:val="17"/>
              </w:rPr>
              <w:t xml:space="preserve">Document</w:t>
            </w:r>
          </w:p>
        </w:tc>
        <w:tc>
          <w:tcPr/>
          <w:p>
            <w:pPr>
              <w:pStyle w:val="Compact"/>
            </w:pPr>
            <w:r>
              <w:rPr>
                <w:sz w:val="17"/>
              </w:rPr>
              <w:t xml:space="preserve">Testing Report</w:t>
            </w:r>
          </w:p>
        </w:tc>
      </w:tr>
      <w:tr>
        <w:tc>
          <w:tcPr/>
          <w:p>
            <w:pPr>
              <w:pStyle w:val="Compact"/>
            </w:pPr>
            <w:r>
              <w:rPr>
                <w:b/>
                <w:bCs/>
                <w:sz w:val="17"/>
              </w:rPr>
              <w:t xml:space="preserve">Team members</w:t>
            </w:r>
          </w:p>
        </w:tc>
        <w:tc>
          <w:tcPr/>
          <w:p>
            <w:pPr>
              <w:pStyle w:val="Compact"/>
            </w:pPr>
            <w:r>
              <w:rPr>
                <w:sz w:val="17"/>
              </w:rPr>
              <w:t xml:space="preserve">Devi Priya, Priyanka, Akshay and Bhaskar</w:t>
            </w:r>
          </w:p>
        </w:tc>
      </w:tr>
      <w:tr>
        <w:tc>
          <w:tcPr/>
          <w:p>
            <w:pPr>
              <w:pStyle w:val="Compact"/>
            </w:pPr>
            <w:r>
              <w:rPr>
                <w:b/>
                <w:bCs/>
                <w:sz w:val="17"/>
              </w:rPr>
              <w:t xml:space="preserve">Institution</w:t>
            </w:r>
          </w:p>
        </w:tc>
        <w:tc>
          <w:tcPr/>
          <w:p>
            <w:pPr>
              <w:pStyle w:val="Compact"/>
            </w:pPr>
            <w:r>
              <w:rPr>
                <w:sz w:val="17"/>
              </w:rPr>
              <w:t xml:space="preserve">KL University</w:t>
            </w:r>
          </w:p>
        </w:tc>
      </w:tr>
      <w:tr>
        <w:tc>
          <w:tcPr/>
          <w:p>
            <w:pPr>
              <w:pStyle w:val="Compact"/>
            </w:pPr>
            <w:r>
              <w:rPr>
                <w:b/>
                <w:bCs/>
                <w:sz w:val="17"/>
              </w:rPr>
              <w:t xml:space="preserve">Academic year</w:t>
            </w:r>
          </w:p>
        </w:tc>
        <w:tc>
          <w:tcPr/>
          <w:p>
            <w:pPr>
              <w:pStyle w:val="Compact"/>
            </w:pPr>
            <w:r>
              <w:rPr>
                <w:sz w:val="17"/>
              </w:rPr>
              <w:t xml:space="preserve">2026-27</w:t>
            </w:r>
          </w:p>
        </w:tc>
      </w:tr>
      <w:tr>
        <w:tc>
          <w:tcPr/>
          <w:p>
            <w:pPr>
              <w:pStyle w:val="Compact"/>
            </w:pPr>
            <w:r>
              <w:rPr>
                <w:b/>
                <w:bCs/>
                <w:sz w:val="17"/>
              </w:rPr>
              <w:t xml:space="preserve">Date</w:t>
            </w:r>
          </w:p>
        </w:tc>
        <w:tc>
          <w:tcPr/>
          <w:p>
            <w:pPr>
              <w:pStyle w:val="Compact"/>
            </w:pPr>
            <w:r>
              <w:rPr>
                <w:sz w:val="17"/>
              </w:rPr>
              <w:t xml:space="preserve">26-Oct-2026 (IST)</w:t>
            </w:r>
          </w:p>
        </w:tc>
      </w:tr>
      <w:tr>
        <w:tc>
          <w:tcPr/>
          <w:p>
            <w:pPr>
              <w:pStyle w:val="Compact"/>
            </w:pPr>
            <w:r>
              <w:rPr>
                <w:b/>
                <w:bCs/>
                <w:sz w:val="17"/>
              </w:rPr>
              <w:t xml:space="preserve">Status</w:t>
            </w:r>
          </w:p>
        </w:tc>
        <w:tc>
          <w:tcPr/>
          <w:p>
            <w:pPr>
              <w:pStyle w:val="Compact"/>
            </w:pPr>
            <w:r>
              <w:rPr>
                <w:sz w:val="17"/>
              </w:rPr>
              <w:t xml:space="preserve">University project: academic capstone with synthetic demonstration data</w:t>
            </w:r>
          </w:p>
        </w:tc>
      </w:tr>
    </w:tbl>
    <w:p>
      <w:r>
        <w:br w:type="page"/>
      </w:r>
    </w:p>
    <w:bookmarkStart w:id="9" w:name="table-of-contents"/>
    <w:p>
      <w:pPr>
        <w:pStyle w:val="Heading2"/>
      </w:pPr>
      <w:r>
        <w:t xml:space="preserve">Table of contents</w:t>
      </w:r>
    </w:p>
    <w:p>
      <w:pPr>
        <w:pStyle w:val="Compact"/>
        <w:numPr>
          <w:ilvl w:val="0"/>
          <w:numId w:val="1001"/>
        </w:numPr>
      </w:pPr>
      <w:hyperlink w:anchor="sec-1">
        <w:r>
          <w:rPr>
            <w:rStyle w:val="Hyperlink"/>
          </w:rPr>
          <w:t xml:space="preserve">1 Introduction</w:t>
        </w:r>
      </w:hyperlink>
    </w:p>
    <w:p>
      <w:pPr>
        <w:pStyle w:val="Compact"/>
        <w:numPr>
          <w:ilvl w:val="0"/>
          <w:numId w:val="1001"/>
        </w:numPr>
      </w:pPr>
      <w:hyperlink w:anchor="sec-2">
        <w:r>
          <w:rPr>
            <w:rStyle w:val="Hyperlink"/>
          </w:rPr>
          <w:t xml:space="preserve">2 Test strategy</w:t>
        </w:r>
      </w:hyperlink>
    </w:p>
    <w:p>
      <w:pPr>
        <w:pStyle w:val="Compact"/>
        <w:numPr>
          <w:ilvl w:val="0"/>
          <w:numId w:val="1001"/>
        </w:numPr>
      </w:pPr>
      <w:hyperlink w:anchor="sec-3">
        <w:r>
          <w:rPr>
            <w:rStyle w:val="Hyperlink"/>
          </w:rPr>
          <w:t xml:space="preserve">3 Test environment</w:t>
        </w:r>
      </w:hyperlink>
    </w:p>
    <w:p>
      <w:pPr>
        <w:pStyle w:val="Compact"/>
        <w:numPr>
          <w:ilvl w:val="0"/>
          <w:numId w:val="1001"/>
        </w:numPr>
      </w:pPr>
      <w:hyperlink w:anchor="sec-4">
        <w:r>
          <w:rPr>
            <w:rStyle w:val="Hyperlink"/>
          </w:rPr>
          <w:t xml:space="preserve">4 Results by suite</w:t>
        </w:r>
      </w:hyperlink>
    </w:p>
    <w:p>
      <w:pPr>
        <w:pStyle w:val="Compact"/>
        <w:numPr>
          <w:ilvl w:val="0"/>
          <w:numId w:val="1001"/>
        </w:numPr>
      </w:pPr>
      <w:hyperlink w:anchor="sec-5">
        <w:r>
          <w:rPr>
            <w:rStyle w:val="Hyperlink"/>
          </w:rPr>
          <w:t xml:space="preserve">5 Coverage</w:t>
        </w:r>
      </w:hyperlink>
    </w:p>
    <w:p>
      <w:pPr>
        <w:pStyle w:val="Compact"/>
        <w:numPr>
          <w:ilvl w:val="0"/>
          <w:numId w:val="1001"/>
        </w:numPr>
      </w:pPr>
      <w:hyperlink w:anchor="sec-6">
        <w:r>
          <w:rPr>
            <w:rStyle w:val="Hyperlink"/>
          </w:rPr>
          <w:t xml:space="preserve">6 Functional test cases</w:t>
        </w:r>
      </w:hyperlink>
    </w:p>
    <w:p>
      <w:pPr>
        <w:pStyle w:val="Compact"/>
        <w:numPr>
          <w:ilvl w:val="0"/>
          <w:numId w:val="1001"/>
        </w:numPr>
      </w:pPr>
      <w:hyperlink w:anchor="sec-7">
        <w:r>
          <w:rPr>
            <w:rStyle w:val="Hyperlink"/>
          </w:rPr>
          <w:t xml:space="preserve">7 Security testing</w:t>
        </w:r>
      </w:hyperlink>
    </w:p>
    <w:p>
      <w:pPr>
        <w:pStyle w:val="Compact"/>
        <w:numPr>
          <w:ilvl w:val="0"/>
          <w:numId w:val="1001"/>
        </w:numPr>
      </w:pPr>
      <w:hyperlink w:anchor="sec-8">
        <w:r>
          <w:rPr>
            <w:rStyle w:val="Hyperlink"/>
          </w:rPr>
          <w:t xml:space="preserve">8 Performance measurements</w:t>
        </w:r>
      </w:hyperlink>
    </w:p>
    <w:p>
      <w:pPr>
        <w:pStyle w:val="Compact"/>
        <w:numPr>
          <w:ilvl w:val="1"/>
          <w:numId w:val="1002"/>
        </w:numPr>
      </w:pPr>
      <w:hyperlink w:anchor="sec-8-1">
        <w:r>
          <w:rPr>
            <w:rStyle w:val="Hyperlink"/>
          </w:rPr>
          <w:t xml:space="preserve">8.1 Dataset ingestion</w:t>
        </w:r>
      </w:hyperlink>
    </w:p>
    <w:p>
      <w:pPr>
        <w:pStyle w:val="Compact"/>
        <w:numPr>
          <w:ilvl w:val="1"/>
          <w:numId w:val="1002"/>
        </w:numPr>
      </w:pPr>
      <w:hyperlink w:anchor="sec-8-2">
        <w:r>
          <w:rPr>
            <w:rStyle w:val="Hyperlink"/>
          </w:rPr>
          <w:t xml:space="preserve">8.2 Metric query latency</w:t>
        </w:r>
      </w:hyperlink>
    </w:p>
    <w:p>
      <w:pPr>
        <w:pStyle w:val="Compact"/>
        <w:numPr>
          <w:ilvl w:val="1"/>
          <w:numId w:val="1002"/>
        </w:numPr>
      </w:pPr>
      <w:hyperlink w:anchor="sec-8-3">
        <w:r>
          <w:rPr>
            <w:rStyle w:val="Hyperlink"/>
          </w:rPr>
          <w:t xml:space="preserve">8.3 Dashboard load</w:t>
        </w:r>
      </w:hyperlink>
    </w:p>
    <w:p>
      <w:pPr>
        <w:pStyle w:val="Compact"/>
        <w:numPr>
          <w:ilvl w:val="1"/>
          <w:numId w:val="1002"/>
        </w:numPr>
      </w:pPr>
      <w:hyperlink w:anchor="sec-8-4">
        <w:r>
          <w:rPr>
            <w:rStyle w:val="Hyperlink"/>
          </w:rPr>
          <w:t xml:space="preserve">8.4 Ask TARA</w:t>
        </w:r>
      </w:hyperlink>
    </w:p>
    <w:p>
      <w:pPr>
        <w:pStyle w:val="Compact"/>
        <w:numPr>
          <w:ilvl w:val="1"/>
          <w:numId w:val="1002"/>
        </w:numPr>
      </w:pPr>
      <w:hyperlink w:anchor="sec-8-5">
        <w:r>
          <w:rPr>
            <w:rStyle w:val="Hyperlink"/>
          </w:rPr>
          <w:t xml:space="preserve">8.5 Conflict detection</w:t>
        </w:r>
      </w:hyperlink>
    </w:p>
    <w:p>
      <w:pPr>
        <w:pStyle w:val="Compact"/>
        <w:numPr>
          <w:ilvl w:val="0"/>
          <w:numId w:val="1001"/>
        </w:numPr>
      </w:pPr>
      <w:hyperlink w:anchor="sec-9">
        <w:r>
          <w:rPr>
            <w:rStyle w:val="Hyperlink"/>
          </w:rPr>
          <w:t xml:space="preserve">9 Evaluation results (the project’s research questions)</w:t>
        </w:r>
      </w:hyperlink>
    </w:p>
    <w:p>
      <w:pPr>
        <w:pStyle w:val="Compact"/>
        <w:numPr>
          <w:ilvl w:val="1"/>
          <w:numId w:val="1003"/>
        </w:numPr>
      </w:pPr>
      <w:hyperlink w:anchor="sec-9-1">
        <w:r>
          <w:rPr>
            <w:rStyle w:val="Hyperlink"/>
          </w:rPr>
          <w:t xml:space="preserve">9.1 Labelled ground truth for conflict detection</w:t>
        </w:r>
      </w:hyperlink>
    </w:p>
    <w:p>
      <w:pPr>
        <w:pStyle w:val="Compact"/>
        <w:numPr>
          <w:ilvl w:val="1"/>
          <w:numId w:val="1003"/>
        </w:numPr>
      </w:pPr>
      <w:hyperlink w:anchor="sec-9-2">
        <w:r>
          <w:rPr>
            <w:rStyle w:val="Hyperlink"/>
          </w:rPr>
          <w:t xml:space="preserve">9.2 Honest reading of these results</w:t>
        </w:r>
      </w:hyperlink>
    </w:p>
    <w:p>
      <w:pPr>
        <w:pStyle w:val="Compact"/>
        <w:numPr>
          <w:ilvl w:val="0"/>
          <w:numId w:val="1001"/>
        </w:numPr>
      </w:pPr>
      <w:hyperlink w:anchor="sec-10">
        <w:r>
          <w:rPr>
            <w:rStyle w:val="Hyperlink"/>
          </w:rPr>
          <w:t xml:space="preserve">10 Defects found and fixed during testing</w:t>
        </w:r>
      </w:hyperlink>
    </w:p>
    <w:p>
      <w:pPr>
        <w:pStyle w:val="Compact"/>
        <w:numPr>
          <w:ilvl w:val="0"/>
          <w:numId w:val="1001"/>
        </w:numPr>
      </w:pPr>
      <w:hyperlink w:anchor="sec-11">
        <w:r>
          <w:rPr>
            <w:rStyle w:val="Hyperlink"/>
          </w:rPr>
          <w:t xml:space="preserve">11 Verification of external services</w:t>
        </w:r>
      </w:hyperlink>
    </w:p>
    <w:p>
      <w:pPr>
        <w:pStyle w:val="Compact"/>
        <w:numPr>
          <w:ilvl w:val="0"/>
          <w:numId w:val="1001"/>
        </w:numPr>
      </w:pPr>
      <w:hyperlink w:anchor="sec-12">
        <w:r>
          <w:rPr>
            <w:rStyle w:val="Hyperlink"/>
          </w:rPr>
          <w:t xml:space="preserve">12 Visual and accessibility checks</w:t>
        </w:r>
      </w:hyperlink>
    </w:p>
    <w:p>
      <w:pPr>
        <w:pStyle w:val="Compact"/>
        <w:numPr>
          <w:ilvl w:val="0"/>
          <w:numId w:val="1001"/>
        </w:numPr>
      </w:pPr>
      <w:hyperlink w:anchor="sec-13">
        <w:r>
          <w:rPr>
            <w:rStyle w:val="Hyperlink"/>
          </w:rPr>
          <w:t xml:space="preserve">13 Test data</w:t>
        </w:r>
      </w:hyperlink>
    </w:p>
    <w:p>
      <w:pPr>
        <w:pStyle w:val="Compact"/>
        <w:numPr>
          <w:ilvl w:val="0"/>
          <w:numId w:val="1001"/>
        </w:numPr>
      </w:pPr>
      <w:hyperlink w:anchor="sec-14">
        <w:r>
          <w:rPr>
            <w:rStyle w:val="Hyperlink"/>
          </w:rPr>
          <w:t xml:space="preserve">14 Reproducing the tests</w:t>
        </w:r>
      </w:hyperlink>
    </w:p>
    <w:p>
      <w:pPr>
        <w:pStyle w:val="Compact"/>
        <w:numPr>
          <w:ilvl w:val="0"/>
          <w:numId w:val="1001"/>
        </w:numPr>
      </w:pPr>
      <w:hyperlink w:anchor="sec-15">
        <w:r>
          <w:rPr>
            <w:rStyle w:val="Hyperlink"/>
          </w:rPr>
          <w:t xml:space="preserve">15 Limitations: what was not tested</w:t>
        </w:r>
      </w:hyperlink>
    </w:p>
    <w:p>
      <w:r>
        <w:br w:type="page"/>
      </w:r>
    </w:p>
    <w:bookmarkEnd w:id="9"/>
    <w:bookmarkEnd w:id="10"/>
    <w:bookmarkStart w:id="11" w:name="sec-1"/>
    <w:p>
      <w:pPr>
        <w:pStyle w:val="Heading1"/>
      </w:pPr>
      <w:r>
        <w:t xml:space="preserve">1 Introduction</w:t>
      </w:r>
    </w:p>
    <w:p>
      <w:pPr>
        <w:pStyle w:val="FirstParagraph"/>
      </w:pPr>
      <w:r>
        <w:t xml:space="preserve">This report describes how IntelliMetrics AI was tested and what the tests showed. Every figure in it is</w:t>
      </w:r>
      <w:r>
        <w:t xml:space="preserve"> </w:t>
      </w:r>
      <w:r>
        <w:rPr>
          <w:b/>
          <w:bCs/>
        </w:rPr>
        <w:t xml:space="preserve">substituted automatically from the files produced by the test runs</w:t>
      </w:r>
      <w:r>
        <w:t xml:space="preserve"> </w:t>
      </w:r>
      <w:r>
        <w:t xml:space="preserve">(JUnit XML, coverage JSON, Playwright JSON, and the benchmark script’s JSON output stored in</w:t>
      </w:r>
      <w:r>
        <w:t xml:space="preserve"> </w:t>
      </w:r>
      <w:r>
        <w:rPr>
          <w:rStyle w:val="VerbatimChar"/>
        </w:rPr>
        <w:t xml:space="preserve">docs/data</w:t>
      </w:r>
      <w:r>
        <w:t xml:space="preserve">). None of the numbers was typed in by hand, so the report cannot disagree with the evidence. The final section states plainly what was</w:t>
      </w:r>
      <w:r>
        <w:t xml:space="preserve"> </w:t>
      </w:r>
      <w:r>
        <w:rPr>
          <w:b/>
          <w:bCs/>
        </w:rPr>
        <w:t xml:space="preserve">not</w:t>
      </w:r>
      <w:r>
        <w:t xml:space="preserve"> </w:t>
      </w:r>
      <w:r>
        <w:t xml:space="preserve">tested.</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rPr>
          <w:tblHeader w:val="on"/>
        </w:trPr>
        <w:tc>
          <w:tcPr>
            <w:shd w:val="clear" w:color="auto" w:fill="E8E8E8"/>
          </w:tcPr>
          <w:p>
            <w:pPr>
              <w:pStyle w:val="Compact"/>
            </w:pPr>
            <w:r>
              <w:rPr>
                <w:b/>
                <w:sz w:val="17"/>
              </w:rPr>
              <w:t xml:space="preserve">Headline</w:t>
            </w:r>
          </w:p>
        </w:tc>
        <w:tc>
          <w:tcPr>
            <w:shd w:val="clear" w:color="auto" w:fill="E8E8E8"/>
          </w:tcPr>
          <w:p>
            <w:pPr>
              <w:pStyle w:val="Compact"/>
            </w:pPr>
            <w:r>
              <w:rPr>
                <w:b/>
                <w:sz w:val="17"/>
              </w:rPr>
              <w:t xml:space="preserve">Result</w:t>
            </w:r>
          </w:p>
        </w:tc>
      </w:tr>
      <w:tr>
        <w:tc>
          <w:tcPr/>
          <w:p>
            <w:pPr>
              <w:pStyle w:val="Compact"/>
            </w:pPr>
            <w:r>
              <w:rPr>
                <w:sz w:val="17"/>
              </w:rPr>
              <w:t xml:space="preserve">Automated tests executed</w:t>
            </w:r>
          </w:p>
        </w:tc>
        <w:tc>
          <w:tcPr/>
          <w:p>
            <w:pPr>
              <w:pStyle w:val="Compact"/>
            </w:pPr>
            <w:r>
              <w:rPr>
                <w:sz w:val="17"/>
              </w:rPr>
              <w:t xml:space="preserve">325</w:t>
            </w:r>
          </w:p>
        </w:tc>
      </w:tr>
      <w:tr>
        <w:tc>
          <w:tcPr/>
          <w:p>
            <w:pPr>
              <w:pStyle w:val="Compact"/>
            </w:pPr>
            <w:r>
              <w:rPr>
                <w:sz w:val="17"/>
              </w:rPr>
              <w:t xml:space="preserve">Passed / failed</w:t>
            </w:r>
          </w:p>
        </w:tc>
        <w:tc>
          <w:tcPr/>
          <w:p>
            <w:pPr>
              <w:pStyle w:val="Compact"/>
            </w:pPr>
            <w:r>
              <w:rPr>
                <w:sz w:val="17"/>
              </w:rPr>
              <w:t xml:space="preserve">325 / 0</w:t>
            </w:r>
          </w:p>
        </w:tc>
      </w:tr>
      <w:tr>
        <w:tc>
          <w:tcPr/>
          <w:p>
            <w:pPr>
              <w:pStyle w:val="Compact"/>
            </w:pPr>
            <w:r>
              <w:rPr>
                <w:sz w:val="17"/>
              </w:rPr>
              <w:t xml:space="preserve">Back-end tests (SQLite)</w:t>
            </w:r>
          </w:p>
        </w:tc>
        <w:tc>
          <w:tcPr/>
          <w:p>
            <w:pPr>
              <w:pStyle w:val="Compact"/>
            </w:pPr>
            <w:r>
              <w:rPr>
                <w:sz w:val="17"/>
              </w:rPr>
              <w:t xml:space="preserve">136 run, 136 passed</w:t>
            </w:r>
          </w:p>
        </w:tc>
      </w:tr>
      <w:tr>
        <w:tc>
          <w:tcPr/>
          <w:p>
            <w:pPr>
              <w:pStyle w:val="Compact"/>
            </w:pPr>
            <w:r>
              <w:rPr>
                <w:sz w:val="17"/>
              </w:rPr>
              <w:t xml:space="preserve">Same back-end suite on real PostgreSQL 18</w:t>
            </w:r>
          </w:p>
        </w:tc>
        <w:tc>
          <w:tcPr/>
          <w:p>
            <w:pPr>
              <w:pStyle w:val="Compact"/>
            </w:pPr>
            <w:r>
              <w:rPr>
                <w:sz w:val="17"/>
              </w:rPr>
              <w:t xml:space="preserve">136 run, 136 passed</w:t>
            </w:r>
          </w:p>
        </w:tc>
      </w:tr>
      <w:tr>
        <w:tc>
          <w:tcPr/>
          <w:p>
            <w:pPr>
              <w:pStyle w:val="Compact"/>
            </w:pPr>
            <w:r>
              <w:rPr>
                <w:sz w:val="17"/>
              </w:rPr>
              <w:t xml:space="preserve">Front-end unit/component tests (Vitest)</w:t>
            </w:r>
          </w:p>
        </w:tc>
        <w:tc>
          <w:tcPr/>
          <w:p>
            <w:pPr>
              <w:pStyle w:val="Compact"/>
            </w:pPr>
            <w:r>
              <w:rPr>
                <w:sz w:val="17"/>
              </w:rPr>
              <w:t xml:space="preserve">40 run, 40 passed</w:t>
            </w:r>
          </w:p>
        </w:tc>
      </w:tr>
      <w:tr>
        <w:tc>
          <w:tcPr/>
          <w:p>
            <w:pPr>
              <w:pStyle w:val="Compact"/>
            </w:pPr>
            <w:r>
              <w:rPr>
                <w:sz w:val="17"/>
              </w:rPr>
              <w:t xml:space="preserve">Browser end-to-end tests (Playwright, Chromium)</w:t>
            </w:r>
          </w:p>
        </w:tc>
        <w:tc>
          <w:tcPr/>
          <w:p>
            <w:pPr>
              <w:pStyle w:val="Compact"/>
            </w:pPr>
            <w:r>
              <w:rPr>
                <w:sz w:val="17"/>
              </w:rPr>
              <w:t xml:space="preserve">13 run, 13 passed</w:t>
            </w:r>
          </w:p>
        </w:tc>
      </w:tr>
      <w:tr>
        <w:tc>
          <w:tcPr/>
          <w:p>
            <w:pPr>
              <w:pStyle w:val="Compact"/>
            </w:pPr>
            <w:r>
              <w:rPr>
                <w:sz w:val="17"/>
              </w:rPr>
              <w:t xml:space="preserve">Back-end statement coverage</w:t>
            </w:r>
          </w:p>
        </w:tc>
        <w:tc>
          <w:tcPr/>
          <w:p>
            <w:pPr>
              <w:pStyle w:val="Compact"/>
            </w:pPr>
            <w:r>
              <w:rPr>
                <w:sz w:val="17"/>
              </w:rPr>
              <w:t xml:space="preserve">82.8 % of 5,081 statements</w:t>
            </w:r>
          </w:p>
        </w:tc>
      </w:tr>
      <w:tr>
        <w:tc>
          <w:tcPr/>
          <w:p>
            <w:pPr>
              <w:pStyle w:val="Compact"/>
            </w:pPr>
            <w:r>
              <w:rPr>
                <w:sz w:val="17"/>
              </w:rPr>
              <w:t xml:space="preserve">Test machine</w:t>
            </w:r>
          </w:p>
        </w:tc>
        <w:tc>
          <w:tcPr/>
          <w:p>
            <w:pPr>
              <w:pStyle w:val="Compact"/>
            </w:pPr>
            <w:r>
              <w:rPr>
                <w:sz w:val="17"/>
              </w:rPr>
              <w:t xml:space="preserve">Windows-10-10.0.26300-SP0, Python 3.11.9, 22 logical CPUs</w:t>
            </w:r>
          </w:p>
        </w:tc>
      </w:tr>
    </w:tbl>
    <w:bookmarkEnd w:id="11"/>
    <w:bookmarkStart w:id="12" w:name="sec-2"/>
    <w:p>
      <w:pPr>
        <w:pStyle w:val="Heading1"/>
      </w:pPr>
      <w:r>
        <w:t xml:space="preserve">2 Test strategy</w:t>
      </w:r>
    </w:p>
    <w:p>
      <w:pPr>
        <w:pStyle w:val="FirstParagraph"/>
      </w:pPr>
      <w:r>
        <w:t xml:space="preserve">Testing follows the usual pyramid, with extra emphasis on the places where a wrong result would damage trust: the formula compiler (security), the planner (correctness of AI-assisted answers), conflict detection (the central feature) and workspace isolation (privacy).</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rPr>
          <w:tblHeader w:val="on"/>
        </w:trPr>
        <w:tc>
          <w:tcPr>
            <w:shd w:val="clear" w:color="auto" w:fill="E8E8E8"/>
          </w:tcPr>
          <w:p>
            <w:pPr>
              <w:pStyle w:val="Compact"/>
            </w:pPr>
            <w:r>
              <w:rPr>
                <w:b/>
                <w:sz w:val="17"/>
              </w:rPr>
              <w:t xml:space="preserve">Level</w:t>
            </w:r>
          </w:p>
        </w:tc>
        <w:tc>
          <w:tcPr>
            <w:shd w:val="clear" w:color="auto" w:fill="E8E8E8"/>
          </w:tcPr>
          <w:p>
            <w:pPr>
              <w:pStyle w:val="Compact"/>
            </w:pPr>
            <w:r>
              <w:rPr>
                <w:b/>
                <w:sz w:val="17"/>
              </w:rPr>
              <w:t xml:space="preserve">Tooling</w:t>
            </w:r>
          </w:p>
        </w:tc>
        <w:tc>
          <w:tcPr>
            <w:shd w:val="clear" w:color="auto" w:fill="E8E8E8"/>
          </w:tcPr>
          <w:p>
            <w:pPr>
              <w:pStyle w:val="Compact"/>
            </w:pPr>
            <w:r>
              <w:rPr>
                <w:b/>
                <w:sz w:val="17"/>
              </w:rPr>
              <w:t xml:space="preserve">What it proves</w:t>
            </w:r>
          </w:p>
        </w:tc>
      </w:tr>
      <w:tr>
        <w:tc>
          <w:tcPr/>
          <w:p>
            <w:pPr>
              <w:pStyle w:val="Compact"/>
            </w:pPr>
            <w:r>
              <w:rPr>
                <w:sz w:val="17"/>
              </w:rPr>
              <w:t xml:space="preserve">Unit</w:t>
            </w:r>
          </w:p>
        </w:tc>
        <w:tc>
          <w:tcPr/>
          <w:p>
            <w:pPr>
              <w:pStyle w:val="Compact"/>
            </w:pPr>
            <w:r>
              <w:rPr>
                <w:sz w:val="17"/>
              </w:rPr>
              <w:t xml:space="preserve">pytest</w:t>
            </w:r>
          </w:p>
        </w:tc>
        <w:tc>
          <w:tcPr/>
          <w:p>
            <w:pPr>
              <w:pStyle w:val="Compact"/>
            </w:pPr>
            <w:r>
              <w:rPr>
                <w:sz w:val="17"/>
              </w:rPr>
              <w:t xml:space="preserve">Formula lexer/parser/compiler, formatters, fiscal-calendar logic, planner rules, severity scoring, canonical forms</w:t>
            </w:r>
          </w:p>
        </w:tc>
      </w:tr>
      <w:tr>
        <w:tc>
          <w:tcPr/>
          <w:p>
            <w:pPr>
              <w:pStyle w:val="Compact"/>
            </w:pPr>
            <w:r>
              <w:rPr>
                <w:sz w:val="17"/>
              </w:rPr>
              <w:t xml:space="preserve">Integration / API</w:t>
            </w:r>
          </w:p>
        </w:tc>
        <w:tc>
          <w:tcPr/>
          <w:p>
            <w:pPr>
              <w:pStyle w:val="Compact"/>
            </w:pPr>
            <w:r>
              <w:rPr>
                <w:sz w:val="17"/>
              </w:rPr>
              <w:t xml:space="preserve">pytest with FastAPI</w:t>
            </w:r>
            <w:r>
              <w:rPr>
                <w:sz w:val="17"/>
              </w:rPr>
              <w:t xml:space="preserve"> </w:t>
            </w:r>
            <w:r>
              <w:rPr>
                <w:rStyle w:val="VerbatimChar"/>
                <w:sz w:val="17"/>
              </w:rPr>
              <w:t xml:space="preserve">TestClient</w:t>
            </w:r>
          </w:p>
        </w:tc>
        <w:tc>
          <w:tcPr/>
          <w:p>
            <w:pPr>
              <w:pStyle w:val="Compact"/>
            </w:pPr>
            <w:r>
              <w:rPr>
                <w:sz w:val="17"/>
              </w:rPr>
              <w:t xml:space="preserve">Every router, with a real database, real DuckDB queries over real Parquet files, background ingestion, SSE streaming</w:t>
            </w:r>
          </w:p>
        </w:tc>
      </w:tr>
      <w:tr>
        <w:tc>
          <w:tcPr/>
          <w:p>
            <w:pPr>
              <w:pStyle w:val="Compact"/>
            </w:pPr>
            <w:r>
              <w:rPr>
                <w:sz w:val="17"/>
              </w:rPr>
              <w:t xml:space="preserve">Security</w:t>
            </w:r>
          </w:p>
        </w:tc>
        <w:tc>
          <w:tcPr/>
          <w:p>
            <w:pPr>
              <w:pStyle w:val="Compact"/>
            </w:pPr>
            <w:r>
              <w:rPr>
                <w:sz w:val="17"/>
              </w:rPr>
              <w:t xml:space="preserve">pytest</w:t>
            </w:r>
          </w:p>
        </w:tc>
        <w:tc>
          <w:tcPr/>
          <w:p>
            <w:pPr>
              <w:pStyle w:val="Compact"/>
            </w:pPr>
            <w:r>
              <w:rPr>
                <w:sz w:val="17"/>
              </w:rPr>
              <w:t xml:space="preserve">Injection, token tampering, CSRF, rate limiting, secret leakage, path traversal, mass assignment, role escalation</w:t>
            </w:r>
          </w:p>
        </w:tc>
      </w:tr>
      <w:tr>
        <w:tc>
          <w:tcPr/>
          <w:p>
            <w:pPr>
              <w:pStyle w:val="Compact"/>
            </w:pPr>
            <w:r>
              <w:rPr>
                <w:sz w:val="17"/>
              </w:rPr>
              <w:t xml:space="preserve">Database portability</w:t>
            </w:r>
          </w:p>
        </w:tc>
        <w:tc>
          <w:tcPr/>
          <w:p>
            <w:pPr>
              <w:pStyle w:val="Compact"/>
            </w:pPr>
            <w:r>
              <w:rPr>
                <w:sz w:val="17"/>
              </w:rPr>
              <w:t xml:space="preserve">pytest against PostgreSQL 18</w:t>
            </w:r>
          </w:p>
        </w:tc>
        <w:tc>
          <w:tcPr/>
          <w:p>
            <w:pPr>
              <w:pStyle w:val="Compact"/>
            </w:pPr>
            <w:r>
              <w:rPr>
                <w:sz w:val="17"/>
              </w:rPr>
              <w:t xml:space="preserve">The same tests pass on the production-grade database, using schema built by Alembic migrations</w:t>
            </w:r>
          </w:p>
        </w:tc>
      </w:tr>
      <w:tr>
        <w:tc>
          <w:tcPr/>
          <w:p>
            <w:pPr>
              <w:pStyle w:val="Compact"/>
            </w:pPr>
            <w:r>
              <w:rPr>
                <w:sz w:val="17"/>
              </w:rPr>
              <w:t xml:space="preserve">Component</w:t>
            </w:r>
          </w:p>
        </w:tc>
        <w:tc>
          <w:tcPr/>
          <w:p>
            <w:pPr>
              <w:pStyle w:val="Compact"/>
            </w:pPr>
            <w:r>
              <w:rPr>
                <w:sz w:val="17"/>
              </w:rPr>
              <w:t xml:space="preserve">Vitest + Testing Library</w:t>
            </w:r>
          </w:p>
        </w:tc>
        <w:tc>
          <w:tcPr/>
          <w:p>
            <w:pPr>
              <w:pStyle w:val="Compact"/>
            </w:pPr>
            <w:r>
              <w:rPr>
                <w:sz w:val="17"/>
              </w:rPr>
              <w:t xml:space="preserve">Accessible UI primitives, route guard, formatters, API client (refresh, CSRF, SSE)</w:t>
            </w:r>
          </w:p>
        </w:tc>
      </w:tr>
      <w:tr>
        <w:tc>
          <w:tcPr/>
          <w:p>
            <w:pPr>
              <w:pStyle w:val="Compact"/>
            </w:pPr>
            <w:r>
              <w:rPr>
                <w:sz w:val="17"/>
              </w:rPr>
              <w:t xml:space="preserve">End-to-end</w:t>
            </w:r>
          </w:p>
        </w:tc>
        <w:tc>
          <w:tcPr/>
          <w:p>
            <w:pPr>
              <w:pStyle w:val="Compact"/>
            </w:pPr>
            <w:r>
              <w:rPr>
                <w:sz w:val="17"/>
              </w:rPr>
              <w:t xml:space="preserve">Playwright (Chromium)</w:t>
            </w:r>
          </w:p>
        </w:tc>
        <w:tc>
          <w:tcPr/>
          <w:p>
            <w:pPr>
              <w:pStyle w:val="Compact"/>
            </w:pPr>
            <w:r>
              <w:rPr>
                <w:sz w:val="17"/>
              </w:rPr>
              <w:t xml:space="preserve">Real browser against real front end and real back end: login, upload, metric creation, conflict workflow, Formula Lab, Ask TARA, dashboards, registration</w:t>
            </w:r>
          </w:p>
        </w:tc>
      </w:tr>
      <w:tr>
        <w:tc>
          <w:tcPr/>
          <w:p>
            <w:pPr>
              <w:pStyle w:val="Compact"/>
            </w:pPr>
            <w:r>
              <w:rPr>
                <w:sz w:val="17"/>
              </w:rPr>
              <w:t xml:space="preserve">Performance</w:t>
            </w:r>
          </w:p>
        </w:tc>
        <w:tc>
          <w:tcPr/>
          <w:p>
            <w:pPr>
              <w:pStyle w:val="Compact"/>
            </w:pPr>
            <w:r>
              <w:rPr>
                <w:rStyle w:val="VerbatimChar"/>
                <w:sz w:val="17"/>
              </w:rPr>
              <w:t xml:space="preserve">scripts/benchmark.py</w:t>
            </w:r>
          </w:p>
        </w:tc>
        <w:tc>
          <w:tcPr/>
          <w:p>
            <w:pPr>
              <w:pStyle w:val="Compact"/>
            </w:pPr>
            <w:r>
              <w:rPr>
                <w:sz w:val="17"/>
              </w:rPr>
              <w:t xml:space="preserve">Ingestion throughput, query and dashboard latency, Ask TARA latency, conflict-detection time</w:t>
            </w:r>
          </w:p>
        </w:tc>
      </w:tr>
      <w:tr>
        <w:tc>
          <w:tcPr/>
          <w:p>
            <w:pPr>
              <w:pStyle w:val="Compact"/>
            </w:pPr>
            <w:r>
              <w:rPr>
                <w:sz w:val="17"/>
              </w:rPr>
              <w:t xml:space="preserve">Evaluation</w:t>
            </w:r>
          </w:p>
        </w:tc>
        <w:tc>
          <w:tcPr/>
          <w:p>
            <w:pPr>
              <w:pStyle w:val="Compact"/>
            </w:pPr>
            <w:r>
              <w:rPr>
                <w:sz w:val="17"/>
              </w:rPr>
              <w:t xml:space="preserve">in-app Evaluation module</w:t>
            </w:r>
          </w:p>
        </w:tc>
        <w:tc>
          <w:tcPr/>
          <w:p>
            <w:pPr>
              <w:pStyle w:val="Compact"/>
            </w:pPr>
            <w:r>
              <w:rPr>
                <w:sz w:val="17"/>
              </w:rPr>
              <w:t xml:space="preserve">Precision/recall of conflict detection on 27 labelled cases</w:t>
            </w:r>
          </w:p>
        </w:tc>
      </w:tr>
      <w:tr>
        <w:tc>
          <w:tcPr/>
          <w:p>
            <w:pPr>
              <w:pStyle w:val="Compact"/>
            </w:pPr>
            <w:r>
              <w:rPr>
                <w:sz w:val="17"/>
              </w:rPr>
              <w:t xml:space="preserve">Data quality</w:t>
            </w:r>
          </w:p>
        </w:tc>
        <w:tc>
          <w:tcPr/>
          <w:p>
            <w:pPr>
              <w:pStyle w:val="Compact"/>
            </w:pPr>
            <w:r>
              <w:rPr>
                <w:sz w:val="17"/>
              </w:rPr>
              <w:t xml:space="preserve">pytest on the seeded dataset</w:t>
            </w:r>
          </w:p>
        </w:tc>
        <w:tc>
          <w:tcPr/>
          <w:p>
            <w:pPr>
              <w:pStyle w:val="Compact"/>
            </w:pPr>
            <w:r>
              <w:rPr>
                <w:sz w:val="17"/>
              </w:rPr>
              <w:t xml:space="preserve">Indian formats, GST reconciliation, festival seasonality</w:t>
            </w:r>
          </w:p>
        </w:tc>
      </w:tr>
      <w:tr>
        <w:tc>
          <w:tcPr/>
          <w:p>
            <w:pPr>
              <w:pStyle w:val="Compact"/>
            </w:pPr>
            <w:r>
              <w:rPr>
                <w:sz w:val="17"/>
              </w:rPr>
              <w:t xml:space="preserve">Visual</w:t>
            </w:r>
          </w:p>
        </w:tc>
        <w:tc>
          <w:tcPr/>
          <w:p>
            <w:pPr>
              <w:pStyle w:val="Compact"/>
            </w:pPr>
            <w:r>
              <w:rPr>
                <w:sz w:val="17"/>
              </w:rPr>
              <w:t xml:space="preserve">Playwright screenshot sweep</w:t>
            </w:r>
          </w:p>
        </w:tc>
        <w:tc>
          <w:tcPr/>
          <w:p>
            <w:pPr>
              <w:pStyle w:val="Compact"/>
            </w:pPr>
            <w:r>
              <w:rPr>
                <w:sz w:val="17"/>
              </w:rPr>
              <w:t xml:space="preserve">Every page in light and dark mode, desktop and mobile, with console-error, 5xx and overflow checks</w:t>
            </w:r>
          </w:p>
        </w:tc>
      </w:tr>
    </w:tbl>
    <w:p>
      <w:pPr>
        <w:pStyle w:val="BodyText"/>
      </w:pPr>
      <w:r>
        <w:rPr>
          <w:b/>
          <w:bCs/>
        </w:rPr>
        <w:t xml:space="preserve">Determinism.</w:t>
      </w:r>
      <w:r>
        <w:t xml:space="preserve"> </w:t>
      </w:r>
      <w:r>
        <w:t xml:space="preserve">The default AI mode is an offline rule-based planner, so every test is repeatable without network access or API keys. The AI-provider code paths (timeouts, malformed JSON, hallucinated columns) are tested with a mocked provider; no real OpenAI or Gemini call was made (see Limitations).</w:t>
      </w:r>
    </w:p>
    <w:bookmarkEnd w:id="12"/>
    <w:bookmarkStart w:id="13" w:name="sec-3"/>
    <w:p>
      <w:pPr>
        <w:pStyle w:val="Heading1"/>
      </w:pPr>
      <w:r>
        <w:t xml:space="preserve">3 Test environment</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rPr>
          <w:tblHeader w:val="on"/>
        </w:trPr>
        <w:tc>
          <w:tcPr>
            <w:shd w:val="clear" w:color="auto" w:fill="E8E8E8"/>
          </w:tcPr>
          <w:p>
            <w:pPr>
              <w:pStyle w:val="Compact"/>
            </w:pPr>
            <w:r>
              <w:rPr>
                <w:b/>
                <w:sz w:val="17"/>
              </w:rPr>
              <w:t xml:space="preserve">Item</w:t>
            </w:r>
          </w:p>
        </w:tc>
        <w:tc>
          <w:tcPr>
            <w:shd w:val="clear" w:color="auto" w:fill="E8E8E8"/>
          </w:tcPr>
          <w:p>
            <w:pPr>
              <w:pStyle w:val="Compact"/>
            </w:pPr>
            <w:r>
              <w:rPr>
                <w:b/>
                <w:sz w:val="17"/>
              </w:rPr>
              <w:t xml:space="preserve">Value</w:t>
            </w:r>
          </w:p>
        </w:tc>
      </w:tr>
      <w:tr>
        <w:tc>
          <w:tcPr/>
          <w:p>
            <w:pPr>
              <w:pStyle w:val="Compact"/>
            </w:pPr>
            <w:r>
              <w:rPr>
                <w:sz w:val="17"/>
              </w:rPr>
              <w:t xml:space="preserve">Operating system</w:t>
            </w:r>
          </w:p>
        </w:tc>
        <w:tc>
          <w:tcPr/>
          <w:p>
            <w:pPr>
              <w:pStyle w:val="Compact"/>
            </w:pPr>
            <w:r>
              <w:rPr>
                <w:sz w:val="17"/>
              </w:rPr>
              <w:t xml:space="preserve">Windows-10-10.0.26300-SP0</w:t>
            </w:r>
          </w:p>
        </w:tc>
      </w:tr>
      <w:tr>
        <w:tc>
          <w:tcPr/>
          <w:p>
            <w:pPr>
              <w:pStyle w:val="Compact"/>
            </w:pPr>
            <w:r>
              <w:rPr>
                <w:sz w:val="17"/>
              </w:rPr>
              <w:t xml:space="preserve">Python</w:t>
            </w:r>
          </w:p>
        </w:tc>
        <w:tc>
          <w:tcPr/>
          <w:p>
            <w:pPr>
              <w:pStyle w:val="Compact"/>
            </w:pPr>
            <w:r>
              <w:rPr>
                <w:sz w:val="17"/>
              </w:rPr>
              <w:t xml:space="preserve">3.11.9 (back end), Node.js 22 (front end)</w:t>
            </w:r>
          </w:p>
        </w:tc>
      </w:tr>
      <w:tr>
        <w:tc>
          <w:tcPr/>
          <w:p>
            <w:pPr>
              <w:pStyle w:val="Compact"/>
            </w:pPr>
            <w:r>
              <w:rPr>
                <w:sz w:val="17"/>
              </w:rPr>
              <w:t xml:space="preserve">Databases used for tests</w:t>
            </w:r>
          </w:p>
        </w:tc>
        <w:tc>
          <w:tcPr/>
          <w:p>
            <w:pPr>
              <w:pStyle w:val="Compact"/>
            </w:pPr>
            <w:r>
              <w:rPr>
                <w:sz w:val="17"/>
              </w:rPr>
              <w:t xml:space="preserve">SQLite (default) and PostgreSQL 18.2 started as an isolated throw-away server on its own port</w:t>
            </w:r>
          </w:p>
        </w:tc>
      </w:tr>
      <w:tr>
        <w:tc>
          <w:tcPr/>
          <w:p>
            <w:pPr>
              <w:pStyle w:val="Compact"/>
            </w:pPr>
            <w:r>
              <w:rPr>
                <w:sz w:val="17"/>
              </w:rPr>
              <w:t xml:space="preserve">Analytics engine</w:t>
            </w:r>
          </w:p>
        </w:tc>
        <w:tc>
          <w:tcPr/>
          <w:p>
            <w:pPr>
              <w:pStyle w:val="Compact"/>
            </w:pPr>
            <w:r>
              <w:rPr>
                <w:sz w:val="17"/>
              </w:rPr>
              <w:t xml:space="preserve">DuckDB 1.1.3, Polars 1.18.0</w:t>
            </w:r>
          </w:p>
        </w:tc>
      </w:tr>
      <w:tr>
        <w:tc>
          <w:tcPr/>
          <w:p>
            <w:pPr>
              <w:pStyle w:val="Compact"/>
            </w:pPr>
            <w:r>
              <w:rPr>
                <w:sz w:val="17"/>
              </w:rPr>
              <w:t xml:space="preserve">Browser</w:t>
            </w:r>
          </w:p>
        </w:tc>
        <w:tc>
          <w:tcPr/>
          <w:p>
            <w:pPr>
              <w:pStyle w:val="Compact"/>
            </w:pPr>
            <w:r>
              <w:rPr>
                <w:sz w:val="17"/>
              </w:rPr>
              <w:t xml:space="preserve">Playwright Chromium</w:t>
            </w:r>
          </w:p>
        </w:tc>
      </w:tr>
      <w:tr>
        <w:tc>
          <w:tcPr/>
          <w:p>
            <w:pPr>
              <w:pStyle w:val="Compact"/>
            </w:pPr>
            <w:r>
              <w:rPr>
                <w:sz w:val="17"/>
              </w:rPr>
              <w:t xml:space="preserve">Dataset</w:t>
            </w:r>
          </w:p>
        </w:tc>
        <w:tc>
          <w:tcPr/>
          <w:p>
            <w:pPr>
              <w:pStyle w:val="Compact"/>
            </w:pPr>
            <w:r>
              <w:rPr>
                <w:rStyle w:val="VerbatimChar"/>
                <w:sz w:val="17"/>
              </w:rPr>
              <w:t xml:space="preserve">sales_transactions</w:t>
            </w:r>
            <w:r>
              <w:rPr>
                <w:sz w:val="17"/>
              </w:rPr>
              <w:t xml:space="preserve">: 62,000 rows, 24 columns, Parquet 1,743,248 bytes</w:t>
            </w:r>
          </w:p>
        </w:tc>
      </w:tr>
      <w:tr>
        <w:tc>
          <w:tcPr/>
          <w:p>
            <w:pPr>
              <w:pStyle w:val="Compact"/>
            </w:pPr>
            <w:r>
              <w:rPr>
                <w:sz w:val="17"/>
              </w:rPr>
              <w:t xml:space="preserve">Seeding time</w:t>
            </w:r>
          </w:p>
        </w:tc>
        <w:tc>
          <w:tcPr/>
          <w:p>
            <w:pPr>
              <w:pStyle w:val="Compact"/>
            </w:pPr>
            <w:r>
              <w:rPr>
                <w:sz w:val="17"/>
              </w:rPr>
              <w:t xml:space="preserve">2.7 s for the complete demo (users, 62,000 sales rows, metrics, dashboards)</w:t>
            </w:r>
          </w:p>
        </w:tc>
      </w:tr>
    </w:tbl>
    <w:bookmarkEnd w:id="13"/>
    <w:bookmarkStart w:id="17" w:name="sec-4"/>
    <w:p>
      <w:pPr>
        <w:pStyle w:val="Heading1"/>
      </w:pPr>
      <w:r>
        <w:t xml:space="preserve">4 Results by suite</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Suite</w:t>
            </w:r>
          </w:p>
        </w:tc>
        <w:tc>
          <w:tcPr>
            <w:shd w:val="clear" w:color="auto" w:fill="E8E8E8"/>
          </w:tcPr>
          <w:p>
            <w:pPr>
              <w:pStyle w:val="Compact"/>
              <w:jc w:val="center"/>
            </w:pPr>
            <w:r>
              <w:rPr>
                <w:b/>
                <w:sz w:val="17"/>
              </w:rPr>
              <w:t xml:space="preserve">Tests</w:t>
            </w:r>
          </w:p>
        </w:tc>
        <w:tc>
          <w:tcPr>
            <w:shd w:val="clear" w:color="auto" w:fill="E8E8E8"/>
          </w:tcPr>
          <w:p>
            <w:pPr>
              <w:pStyle w:val="Compact"/>
              <w:jc w:val="center"/>
            </w:pPr>
            <w:r>
              <w:rPr>
                <w:b/>
                <w:sz w:val="17"/>
              </w:rPr>
              <w:t xml:space="preserve">Passed</w:t>
            </w:r>
          </w:p>
        </w:tc>
        <w:tc>
          <w:tcPr>
            <w:shd w:val="clear" w:color="auto" w:fill="E8E8E8"/>
          </w:tcPr>
          <w:p>
            <w:pPr>
              <w:pStyle w:val="Compact"/>
            </w:pPr>
            <w:r>
              <w:rPr>
                <w:b/>
                <w:sz w:val="17"/>
              </w:rPr>
              <w:t xml:space="preserve">Failed</w:t>
            </w:r>
          </w:p>
        </w:tc>
        <w:tc>
          <w:tcPr>
            <w:shd w:val="clear" w:color="auto" w:fill="E8E8E8"/>
          </w:tcPr>
          <w:p>
            <w:pPr>
              <w:pStyle w:val="Compact"/>
            </w:pPr>
            <w:r>
              <w:rPr>
                <w:b/>
                <w:sz w:val="17"/>
              </w:rPr>
              <w:t xml:space="preserve">Duration</w:t>
            </w:r>
          </w:p>
        </w:tc>
      </w:tr>
      <w:tr>
        <w:tc>
          <w:tcPr/>
          <w:p>
            <w:pPr>
              <w:pStyle w:val="Compact"/>
            </w:pPr>
            <w:r>
              <w:rPr>
                <w:sz w:val="17"/>
              </w:rPr>
              <w:t xml:space="preserve">pytest, SQLite (API, services, security)</w:t>
            </w:r>
          </w:p>
        </w:tc>
        <w:tc>
          <w:tcPr/>
          <w:p>
            <w:pPr>
              <w:pStyle w:val="Compact"/>
              <w:jc w:val="center"/>
            </w:pPr>
            <w:r>
              <w:rPr>
                <w:sz w:val="17"/>
              </w:rPr>
              <w:t xml:space="preserve">136</w:t>
            </w:r>
          </w:p>
        </w:tc>
        <w:tc>
          <w:tcPr/>
          <w:p>
            <w:pPr>
              <w:pStyle w:val="Compact"/>
              <w:jc w:val="center"/>
            </w:pPr>
            <w:r>
              <w:rPr>
                <w:sz w:val="17"/>
              </w:rPr>
              <w:t xml:space="preserve">136</w:t>
            </w:r>
          </w:p>
        </w:tc>
        <w:tc>
          <w:tcPr/>
          <w:p>
            <w:pPr>
              <w:pStyle w:val="Compact"/>
            </w:pPr>
            <w:r>
              <w:rPr>
                <w:sz w:val="17"/>
              </w:rPr>
              <w:t xml:space="preserve">0</w:t>
            </w:r>
          </w:p>
        </w:tc>
        <w:tc>
          <w:tcPr/>
          <w:p>
            <w:pPr>
              <w:pStyle w:val="Compact"/>
            </w:pPr>
            <w:r>
              <w:rPr>
                <w:sz w:val="17"/>
              </w:rPr>
              <w:t xml:space="preserve">14.6 s</w:t>
            </w:r>
          </w:p>
        </w:tc>
      </w:tr>
      <w:tr>
        <w:tc>
          <w:tcPr/>
          <w:p>
            <w:pPr>
              <w:pStyle w:val="Compact"/>
            </w:pPr>
            <w:r>
              <w:rPr>
                <w:sz w:val="17"/>
              </w:rPr>
              <w:t xml:space="preserve">pytest, real PostgreSQL 18.2 (same suite, Alembic-built schema)</w:t>
            </w:r>
          </w:p>
        </w:tc>
        <w:tc>
          <w:tcPr/>
          <w:p>
            <w:pPr>
              <w:pStyle w:val="Compact"/>
              <w:jc w:val="center"/>
            </w:pPr>
            <w:r>
              <w:rPr>
                <w:sz w:val="17"/>
              </w:rPr>
              <w:t xml:space="preserve">136</w:t>
            </w:r>
          </w:p>
        </w:tc>
        <w:tc>
          <w:tcPr/>
          <w:p>
            <w:pPr>
              <w:pStyle w:val="Compact"/>
              <w:jc w:val="center"/>
            </w:pPr>
            <w:r>
              <w:rPr>
                <w:sz w:val="17"/>
              </w:rPr>
              <w:t xml:space="preserve">136</w:t>
            </w:r>
          </w:p>
        </w:tc>
        <w:tc>
          <w:tcPr/>
          <w:p>
            <w:pPr>
              <w:pStyle w:val="Compact"/>
            </w:pPr>
            <w:r>
              <w:rPr>
                <w:sz w:val="17"/>
              </w:rPr>
              <w:t xml:space="preserve">0</w:t>
            </w:r>
          </w:p>
        </w:tc>
        <w:tc>
          <w:tcPr/>
          <w:p>
            <w:pPr>
              <w:pStyle w:val="Compact"/>
            </w:pPr>
            <w:r>
              <w:rPr>
                <w:sz w:val="17"/>
              </w:rPr>
              <w:t xml:space="preserve">12.8 s</w:t>
            </w:r>
          </w:p>
        </w:tc>
      </w:tr>
      <w:tr>
        <w:tc>
          <w:tcPr/>
          <w:p>
            <w:pPr>
              <w:pStyle w:val="Compact"/>
            </w:pPr>
            <w:r>
              <w:rPr>
                <w:sz w:val="17"/>
              </w:rPr>
              <w:t xml:space="preserve">Vitest + Testing Library (components, lib)</w:t>
            </w:r>
          </w:p>
        </w:tc>
        <w:tc>
          <w:tcPr/>
          <w:p>
            <w:pPr>
              <w:pStyle w:val="Compact"/>
              <w:jc w:val="center"/>
            </w:pPr>
            <w:r>
              <w:rPr>
                <w:sz w:val="17"/>
              </w:rPr>
              <w:t xml:space="preserve">40</w:t>
            </w:r>
          </w:p>
        </w:tc>
        <w:tc>
          <w:tcPr/>
          <w:p>
            <w:pPr>
              <w:pStyle w:val="Compact"/>
              <w:jc w:val="center"/>
            </w:pPr>
            <w:r>
              <w:rPr>
                <w:sz w:val="17"/>
              </w:rPr>
              <w:t xml:space="preserve">40</w:t>
            </w:r>
          </w:p>
        </w:tc>
        <w:tc>
          <w:tcPr/>
          <w:p>
            <w:pPr>
              <w:pStyle w:val="Compact"/>
            </w:pPr>
            <w:r>
              <w:rPr>
                <w:sz w:val="17"/>
              </w:rPr>
              <w:t xml:space="preserve">0</w:t>
            </w:r>
          </w:p>
        </w:tc>
        <w:tc>
          <w:tcPr/>
          <w:p>
            <w:pPr>
              <w:pStyle w:val="Compact"/>
            </w:pPr>
            <w:r>
              <w:rPr>
                <w:sz w:val="17"/>
              </w:rPr>
              <w:t xml:space="preserve">1.4 s</w:t>
            </w:r>
          </w:p>
        </w:tc>
      </w:tr>
      <w:tr>
        <w:tc>
          <w:tcPr/>
          <w:p>
            <w:pPr>
              <w:pStyle w:val="Compact"/>
            </w:pPr>
            <w:r>
              <w:rPr>
                <w:sz w:val="17"/>
              </w:rPr>
              <w:t xml:space="preserve">Playwright E2E (Chromium)</w:t>
            </w:r>
          </w:p>
        </w:tc>
        <w:tc>
          <w:tcPr/>
          <w:p>
            <w:pPr>
              <w:pStyle w:val="Compact"/>
              <w:jc w:val="center"/>
            </w:pPr>
            <w:r>
              <w:rPr>
                <w:sz w:val="17"/>
              </w:rPr>
              <w:t xml:space="preserve">13</w:t>
            </w:r>
          </w:p>
        </w:tc>
        <w:tc>
          <w:tcPr/>
          <w:p>
            <w:pPr>
              <w:pStyle w:val="Compact"/>
              <w:jc w:val="center"/>
            </w:pPr>
            <w:r>
              <w:rPr>
                <w:sz w:val="17"/>
              </w:rPr>
              <w:t xml:space="preserve">13</w:t>
            </w:r>
          </w:p>
        </w:tc>
        <w:tc>
          <w:tcPr/>
          <w:p>
            <w:pPr>
              <w:pStyle w:val="Compact"/>
            </w:pPr>
            <w:r>
              <w:rPr>
                <w:sz w:val="17"/>
              </w:rPr>
              <w:t xml:space="preserve">0</w:t>
            </w:r>
          </w:p>
        </w:tc>
        <w:tc>
          <w:tcPr/>
          <w:p>
            <w:pPr>
              <w:pStyle w:val="Compact"/>
            </w:pPr>
            <w:r>
              <w:rPr>
                <w:sz w:val="17"/>
              </w:rPr>
              <w:t xml:space="preserve">48.4 s</w:t>
            </w:r>
          </w:p>
        </w:tc>
      </w:tr>
      <w:tr>
        <w:tc>
          <w:tcPr/>
          <w:p>
            <w:pPr>
              <w:pStyle w:val="Compact"/>
            </w:pPr>
            <w:r>
              <w:rPr>
                <w:b/>
                <w:bCs/>
                <w:sz w:val="17"/>
              </w:rPr>
              <w:t xml:space="preserve">Total</w:t>
            </w:r>
          </w:p>
        </w:tc>
        <w:tc>
          <w:tcPr/>
          <w:p>
            <w:pPr>
              <w:pStyle w:val="Compact"/>
              <w:jc w:val="center"/>
            </w:pPr>
            <w:r>
              <w:rPr>
                <w:sz w:val="17"/>
              </w:rPr>
              <w:t xml:space="preserve">325</w:t>
            </w:r>
          </w:p>
        </w:tc>
        <w:tc>
          <w:tcPr/>
          <w:p>
            <w:pPr>
              <w:pStyle w:val="Compact"/>
              <w:jc w:val="center"/>
            </w:pPr>
            <w:r>
              <w:rPr>
                <w:sz w:val="17"/>
              </w:rPr>
              <w:t xml:space="preserve">325</w:t>
            </w:r>
          </w:p>
        </w:tc>
        <w:tc>
          <w:tcPr/>
          <w:p>
            <w:pPr>
              <w:pStyle w:val="Compact"/>
            </w:pPr>
            <w:r>
              <w:rPr>
                <w:sz w:val="17"/>
              </w:rPr>
              <w:t xml:space="preserve">0</w:t>
            </w:r>
          </w:p>
        </w:tc>
        <w:tc>
          <w:tcPr/>
          <w:p>
            <w:pPr>
              <w:pStyle w:val="Compact"/>
            </w:pPr>
          </w:p>
        </w:tc>
      </w:tr>
    </w:tbl>
    <w:p>
      <w:pPr>
        <w:pStyle w:val="CaptionedFigure"/>
      </w:pPr>
      <w:r>
        <w:drawing>
          <wp:inline>
            <wp:extent cx="3733800" cy="1837266"/>
            <wp:effectExtent b="0" l="0" r="0" t="0"/>
            <wp:docPr descr="Automated tests by suite" title="" id="15" name="Picture"/>
            <a:graphic>
              <a:graphicData uri="http://schemas.openxmlformats.org/drawingml/2006/picture">
                <pic:pic>
                  <pic:nvPicPr>
                    <pic:cNvPr descr="_build/img/charts_tests_by_suite.png" id="16" name="Picture"/>
                    <pic:cNvPicPr>
                      <a:picLocks noChangeArrowheads="1" noChangeAspect="1"/>
                    </pic:cNvPicPr>
                  </pic:nvPicPr>
                  <pic:blipFill>
                    <a:blip r:embed="rId14"/>
                    <a:stretch>
                      <a:fillRect/>
                    </a:stretch>
                  </pic:blipFill>
                  <pic:spPr bwMode="auto">
                    <a:xfrm>
                      <a:off x="0" y="0"/>
                      <a:ext cx="3733800" cy="1837266"/>
                    </a:xfrm>
                    <a:prstGeom prst="rect">
                      <a:avLst/>
                    </a:prstGeom>
                    <a:noFill/>
                    <a:ln w="9525">
                      <a:noFill/>
                      <a:headEnd/>
                      <a:tailEnd/>
                    </a:ln>
                  </pic:spPr>
                </pic:pic>
              </a:graphicData>
            </a:graphic>
          </wp:inline>
        </w:drawing>
      </w:r>
    </w:p>
    <w:p>
      <w:pPr>
        <w:pStyle w:val="ImageCaption"/>
      </w:pPr>
      <w:r>
        <w:t xml:space="preserve">Automated tests by suite</w:t>
      </w:r>
    </w:p>
    <w:bookmarkEnd w:id="17"/>
    <w:bookmarkStart w:id="21" w:name="sec-5"/>
    <w:p>
      <w:pPr>
        <w:pStyle w:val="Heading1"/>
      </w:pPr>
      <w:r>
        <w:t xml:space="preserve">5 Coverage</w:t>
      </w:r>
    </w:p>
    <w:p>
      <w:pPr>
        <w:pStyle w:val="FirstParagraph"/>
      </w:pPr>
      <w:r>
        <w:t xml:space="preserve">Backend (pytest-cov):</w:t>
      </w:r>
      <w:r>
        <w:t xml:space="preserve"> </w:t>
      </w:r>
      <w:r>
        <w:rPr>
          <w:b/>
          <w:bCs/>
        </w:rPr>
        <w:t xml:space="preserve">82.8%</w:t>
      </w:r>
      <w:r>
        <w:t xml:space="preserve"> </w:t>
      </w:r>
      <w:r>
        <w:t xml:space="preserve">of 5,081 statements. Frontend unit coverage (Vitest v8) over</w:t>
      </w:r>
      <w:r>
        <w:t xml:space="preserve"> </w:t>
      </w:r>
      <w:r>
        <w:rPr>
          <w:rStyle w:val="VerbatimChar"/>
        </w:rPr>
        <w:t xml:space="preserve">src/lib</w:t>
      </w:r>
      <w:r>
        <w:t xml:space="preserve">,</w:t>
      </w:r>
      <w:r>
        <w:t xml:space="preserve"> </w:t>
      </w:r>
      <w:r>
        <w:rPr>
          <w:rStyle w:val="VerbatimChar"/>
        </w:rPr>
        <w:t xml:space="preserve">src/components</w:t>
      </w:r>
      <w:r>
        <w:t xml:space="preserve"> </w:t>
      </w:r>
      <w:r>
        <w:t xml:space="preserve">and</w:t>
      </w:r>
      <w:r>
        <w:t xml:space="preserve"> </w:t>
      </w:r>
      <w:r>
        <w:rPr>
          <w:rStyle w:val="VerbatimChar"/>
        </w:rPr>
        <w:t xml:space="preserve">src/layouts</w:t>
      </w:r>
      <w:r>
        <w:t xml:space="preserve">: statements</w:t>
      </w:r>
      <w:r>
        <w:t xml:space="preserve"> </w:t>
      </w:r>
      <w:r>
        <w:rPr>
          <w:b/>
          <w:bCs/>
        </w:rPr>
        <w:t xml:space="preserve">23.4%</w:t>
      </w:r>
      <w:r>
        <w:t xml:space="preserve">, branches 70%, functions 52.1%; the 25 page components are exercised by the Playwright suite rather than by unit tests.</w:t>
      </w:r>
    </w:p>
    <w:tbl>
      <w:tblPr>
        <w:tblW w:type="auto" w:w="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File (services and routers)</w:t>
            </w:r>
          </w:p>
        </w:tc>
        <w:tc>
          <w:tcPr>
            <w:shd w:val="clear" w:color="auto" w:fill="E8E8E8"/>
          </w:tcPr>
          <w:p>
            <w:pPr>
              <w:pStyle w:val="Compact"/>
              <w:jc w:val="center"/>
            </w:pPr>
            <w:r>
              <w:rPr>
                <w:b/>
                <w:sz w:val="17"/>
              </w:rPr>
              <w:t xml:space="preserve">Statements</w:t>
            </w:r>
          </w:p>
        </w:tc>
        <w:tc>
          <w:tcPr>
            <w:shd w:val="clear" w:color="auto" w:fill="E8E8E8"/>
          </w:tcPr>
          <w:p>
            <w:pPr>
              <w:pStyle w:val="Compact"/>
              <w:jc w:val="center"/>
            </w:pPr>
            <w:r>
              <w:rPr>
                <w:b/>
                <w:sz w:val="17"/>
              </w:rPr>
              <w:t xml:space="preserve">Missed</w:t>
            </w:r>
          </w:p>
        </w:tc>
        <w:tc>
          <w:tcPr>
            <w:shd w:val="clear" w:color="auto" w:fill="E8E8E8"/>
          </w:tcPr>
          <w:p>
            <w:pPr>
              <w:pStyle w:val="Compact"/>
            </w:pPr>
            <w:r>
              <w:rPr>
                <w:b/>
                <w:sz w:val="17"/>
              </w:rPr>
              <w:t xml:space="preserve">Coverage</w:t>
            </w:r>
          </w:p>
        </w:tc>
      </w:tr>
      <w:tr>
        <w:tc>
          <w:tcPr/>
          <w:p>
            <w:pPr>
              <w:pStyle w:val="Compact"/>
            </w:pPr>
            <w:r>
              <w:rPr>
                <w:rStyle w:val="VerbatimChar"/>
                <w:sz w:val="17"/>
              </w:rPr>
              <w:t xml:space="preserve">app/services/ai.py</w:t>
            </w:r>
          </w:p>
        </w:tc>
        <w:tc>
          <w:tcPr/>
          <w:p>
            <w:pPr>
              <w:pStyle w:val="Compact"/>
              <w:jc w:val="center"/>
            </w:pPr>
            <w:r>
              <w:rPr>
                <w:sz w:val="17"/>
              </w:rPr>
              <w:t xml:space="preserve">67</w:t>
            </w:r>
          </w:p>
        </w:tc>
        <w:tc>
          <w:tcPr/>
          <w:p>
            <w:pPr>
              <w:pStyle w:val="Compact"/>
              <w:jc w:val="center"/>
            </w:pPr>
            <w:r>
              <w:rPr>
                <w:sz w:val="17"/>
              </w:rPr>
              <w:t xml:space="preserve">45</w:t>
            </w:r>
          </w:p>
        </w:tc>
        <w:tc>
          <w:tcPr/>
          <w:p>
            <w:pPr>
              <w:pStyle w:val="Compact"/>
            </w:pPr>
            <w:r>
              <w:rPr>
                <w:sz w:val="17"/>
              </w:rPr>
              <w:t xml:space="preserve">33%</w:t>
            </w:r>
          </w:p>
        </w:tc>
      </w:tr>
      <w:tr>
        <w:tc>
          <w:tcPr/>
          <w:p>
            <w:pPr>
              <w:pStyle w:val="Compact"/>
            </w:pPr>
            <w:r>
              <w:rPr>
                <w:rStyle w:val="VerbatimChar"/>
                <w:sz w:val="17"/>
              </w:rPr>
              <w:t xml:space="preserve">app/routers/users.py</w:t>
            </w:r>
          </w:p>
        </w:tc>
        <w:tc>
          <w:tcPr/>
          <w:p>
            <w:pPr>
              <w:pStyle w:val="Compact"/>
              <w:jc w:val="center"/>
            </w:pPr>
            <w:r>
              <w:rPr>
                <w:sz w:val="17"/>
              </w:rPr>
              <w:t xml:space="preserve">74</w:t>
            </w:r>
          </w:p>
        </w:tc>
        <w:tc>
          <w:tcPr/>
          <w:p>
            <w:pPr>
              <w:pStyle w:val="Compact"/>
              <w:jc w:val="center"/>
            </w:pPr>
            <w:r>
              <w:rPr>
                <w:sz w:val="17"/>
              </w:rPr>
              <w:t xml:space="preserve">33</w:t>
            </w:r>
          </w:p>
        </w:tc>
        <w:tc>
          <w:tcPr/>
          <w:p>
            <w:pPr>
              <w:pStyle w:val="Compact"/>
            </w:pPr>
            <w:r>
              <w:rPr>
                <w:sz w:val="17"/>
              </w:rPr>
              <w:t xml:space="preserve">55%</w:t>
            </w:r>
          </w:p>
        </w:tc>
      </w:tr>
      <w:tr>
        <w:tc>
          <w:tcPr/>
          <w:p>
            <w:pPr>
              <w:pStyle w:val="Compact"/>
            </w:pPr>
            <w:r>
              <w:rPr>
                <w:rStyle w:val="VerbatimChar"/>
                <w:sz w:val="17"/>
              </w:rPr>
              <w:t xml:space="preserve">app/routers/notifications.py</w:t>
            </w:r>
          </w:p>
        </w:tc>
        <w:tc>
          <w:tcPr/>
          <w:p>
            <w:pPr>
              <w:pStyle w:val="Compact"/>
              <w:jc w:val="center"/>
            </w:pPr>
            <w:r>
              <w:rPr>
                <w:sz w:val="17"/>
              </w:rPr>
              <w:t xml:space="preserve">42</w:t>
            </w:r>
          </w:p>
        </w:tc>
        <w:tc>
          <w:tcPr/>
          <w:p>
            <w:pPr>
              <w:pStyle w:val="Compact"/>
              <w:jc w:val="center"/>
            </w:pPr>
            <w:r>
              <w:rPr>
                <w:sz w:val="17"/>
              </w:rPr>
              <w:t xml:space="preserve">15</w:t>
            </w:r>
          </w:p>
        </w:tc>
        <w:tc>
          <w:tcPr/>
          <w:p>
            <w:pPr>
              <w:pStyle w:val="Compact"/>
            </w:pPr>
            <w:r>
              <w:rPr>
                <w:sz w:val="17"/>
              </w:rPr>
              <w:t xml:space="preserve">64%</w:t>
            </w:r>
          </w:p>
        </w:tc>
      </w:tr>
      <w:tr>
        <w:tc>
          <w:tcPr/>
          <w:p>
            <w:pPr>
              <w:pStyle w:val="Compact"/>
            </w:pPr>
            <w:r>
              <w:rPr>
                <w:rStyle w:val="VerbatimChar"/>
                <w:sz w:val="17"/>
              </w:rPr>
              <w:t xml:space="preserve">app/services/ingest.py</w:t>
            </w:r>
          </w:p>
        </w:tc>
        <w:tc>
          <w:tcPr/>
          <w:p>
            <w:pPr>
              <w:pStyle w:val="Compact"/>
              <w:jc w:val="center"/>
            </w:pPr>
            <w:r>
              <w:rPr>
                <w:sz w:val="17"/>
              </w:rPr>
              <w:t xml:space="preserve">260</w:t>
            </w:r>
          </w:p>
        </w:tc>
        <w:tc>
          <w:tcPr/>
          <w:p>
            <w:pPr>
              <w:pStyle w:val="Compact"/>
              <w:jc w:val="center"/>
            </w:pPr>
            <w:r>
              <w:rPr>
                <w:sz w:val="17"/>
              </w:rPr>
              <w:t xml:space="preserve">86</w:t>
            </w:r>
          </w:p>
        </w:tc>
        <w:tc>
          <w:tcPr/>
          <w:p>
            <w:pPr>
              <w:pStyle w:val="Compact"/>
            </w:pPr>
            <w:r>
              <w:rPr>
                <w:sz w:val="17"/>
              </w:rPr>
              <w:t xml:space="preserve">67%</w:t>
            </w:r>
          </w:p>
        </w:tc>
      </w:tr>
      <w:tr>
        <w:tc>
          <w:tcPr/>
          <w:p>
            <w:pPr>
              <w:pStyle w:val="Compact"/>
            </w:pPr>
            <w:r>
              <w:rPr>
                <w:rStyle w:val="VerbatimChar"/>
                <w:sz w:val="17"/>
              </w:rPr>
              <w:t xml:space="preserve">app/services/conflicts.py</w:t>
            </w:r>
          </w:p>
        </w:tc>
        <w:tc>
          <w:tcPr/>
          <w:p>
            <w:pPr>
              <w:pStyle w:val="Compact"/>
              <w:jc w:val="center"/>
            </w:pPr>
            <w:r>
              <w:rPr>
                <w:sz w:val="17"/>
              </w:rPr>
              <w:t xml:space="preserve">203</w:t>
            </w:r>
          </w:p>
        </w:tc>
        <w:tc>
          <w:tcPr/>
          <w:p>
            <w:pPr>
              <w:pStyle w:val="Compact"/>
              <w:jc w:val="center"/>
            </w:pPr>
            <w:r>
              <w:rPr>
                <w:sz w:val="17"/>
              </w:rPr>
              <w:t xml:space="preserve">61</w:t>
            </w:r>
          </w:p>
        </w:tc>
        <w:tc>
          <w:tcPr/>
          <w:p>
            <w:pPr>
              <w:pStyle w:val="Compact"/>
            </w:pPr>
            <w:r>
              <w:rPr>
                <w:sz w:val="17"/>
              </w:rPr>
              <w:t xml:space="preserve">70%</w:t>
            </w:r>
          </w:p>
        </w:tc>
      </w:tr>
      <w:tr>
        <w:tc>
          <w:tcPr/>
          <w:p>
            <w:pPr>
              <w:pStyle w:val="Compact"/>
            </w:pPr>
            <w:r>
              <w:rPr>
                <w:rStyle w:val="VerbatimChar"/>
                <w:sz w:val="17"/>
              </w:rPr>
              <w:t xml:space="preserve">app/routers/metrics.py</w:t>
            </w:r>
          </w:p>
        </w:tc>
        <w:tc>
          <w:tcPr/>
          <w:p>
            <w:pPr>
              <w:pStyle w:val="Compact"/>
              <w:jc w:val="center"/>
            </w:pPr>
            <w:r>
              <w:rPr>
                <w:sz w:val="17"/>
              </w:rPr>
              <w:t xml:space="preserve">184</w:t>
            </w:r>
          </w:p>
        </w:tc>
        <w:tc>
          <w:tcPr/>
          <w:p>
            <w:pPr>
              <w:pStyle w:val="Compact"/>
              <w:jc w:val="center"/>
            </w:pPr>
            <w:r>
              <w:rPr>
                <w:sz w:val="17"/>
              </w:rPr>
              <w:t xml:space="preserve">52</w:t>
            </w:r>
          </w:p>
        </w:tc>
        <w:tc>
          <w:tcPr/>
          <w:p>
            <w:pPr>
              <w:pStyle w:val="Compact"/>
            </w:pPr>
            <w:r>
              <w:rPr>
                <w:sz w:val="17"/>
              </w:rPr>
              <w:t xml:space="preserve">72%</w:t>
            </w:r>
          </w:p>
        </w:tc>
      </w:tr>
      <w:tr>
        <w:tc>
          <w:tcPr/>
          <w:p>
            <w:pPr>
              <w:pStyle w:val="Compact"/>
            </w:pPr>
            <w:r>
              <w:rPr>
                <w:rStyle w:val="VerbatimChar"/>
                <w:sz w:val="17"/>
              </w:rPr>
              <w:t xml:space="preserve">app/routers/evaluation.py</w:t>
            </w:r>
          </w:p>
        </w:tc>
        <w:tc>
          <w:tcPr/>
          <w:p>
            <w:pPr>
              <w:pStyle w:val="Compact"/>
              <w:jc w:val="center"/>
            </w:pPr>
            <w:r>
              <w:rPr>
                <w:sz w:val="17"/>
              </w:rPr>
              <w:t xml:space="preserve">39</w:t>
            </w:r>
          </w:p>
        </w:tc>
        <w:tc>
          <w:tcPr/>
          <w:p>
            <w:pPr>
              <w:pStyle w:val="Compact"/>
              <w:jc w:val="center"/>
            </w:pPr>
            <w:r>
              <w:rPr>
                <w:sz w:val="17"/>
              </w:rPr>
              <w:t xml:space="preserve">11</w:t>
            </w:r>
          </w:p>
        </w:tc>
        <w:tc>
          <w:tcPr/>
          <w:p>
            <w:pPr>
              <w:pStyle w:val="Compact"/>
            </w:pPr>
            <w:r>
              <w:rPr>
                <w:sz w:val="17"/>
              </w:rPr>
              <w:t xml:space="preserve">72%</w:t>
            </w:r>
          </w:p>
        </w:tc>
      </w:tr>
      <w:tr>
        <w:tc>
          <w:tcPr/>
          <w:p>
            <w:pPr>
              <w:pStyle w:val="Compact"/>
            </w:pPr>
            <w:r>
              <w:rPr>
                <w:rStyle w:val="VerbatimChar"/>
                <w:sz w:val="17"/>
              </w:rPr>
              <w:t xml:space="preserve">app/routers/dashboards.py</w:t>
            </w:r>
          </w:p>
        </w:tc>
        <w:tc>
          <w:tcPr/>
          <w:p>
            <w:pPr>
              <w:pStyle w:val="Compact"/>
              <w:jc w:val="center"/>
            </w:pPr>
            <w:r>
              <w:rPr>
                <w:sz w:val="17"/>
              </w:rPr>
              <w:t xml:space="preserve">132</w:t>
            </w:r>
          </w:p>
        </w:tc>
        <w:tc>
          <w:tcPr/>
          <w:p>
            <w:pPr>
              <w:pStyle w:val="Compact"/>
              <w:jc w:val="center"/>
            </w:pPr>
            <w:r>
              <w:rPr>
                <w:sz w:val="17"/>
              </w:rPr>
              <w:t xml:space="preserve">37</w:t>
            </w:r>
          </w:p>
        </w:tc>
        <w:tc>
          <w:tcPr/>
          <w:p>
            <w:pPr>
              <w:pStyle w:val="Compact"/>
            </w:pPr>
            <w:r>
              <w:rPr>
                <w:sz w:val="17"/>
              </w:rPr>
              <w:t xml:space="preserve">72%</w:t>
            </w:r>
          </w:p>
        </w:tc>
      </w:tr>
      <w:tr>
        <w:tc>
          <w:tcPr/>
          <w:p>
            <w:pPr>
              <w:pStyle w:val="Compact"/>
            </w:pPr>
            <w:r>
              <w:rPr>
                <w:rStyle w:val="VerbatimChar"/>
                <w:sz w:val="17"/>
              </w:rPr>
              <w:t xml:space="preserve">app/routers/workspaces.py</w:t>
            </w:r>
          </w:p>
        </w:tc>
        <w:tc>
          <w:tcPr/>
          <w:p>
            <w:pPr>
              <w:pStyle w:val="Compact"/>
              <w:jc w:val="center"/>
            </w:pPr>
            <w:r>
              <w:rPr>
                <w:sz w:val="17"/>
              </w:rPr>
              <w:t xml:space="preserve">73</w:t>
            </w:r>
          </w:p>
        </w:tc>
        <w:tc>
          <w:tcPr/>
          <w:p>
            <w:pPr>
              <w:pStyle w:val="Compact"/>
              <w:jc w:val="center"/>
            </w:pPr>
            <w:r>
              <w:rPr>
                <w:sz w:val="17"/>
              </w:rPr>
              <w:t xml:space="preserve">20</w:t>
            </w:r>
          </w:p>
        </w:tc>
        <w:tc>
          <w:tcPr/>
          <w:p>
            <w:pPr>
              <w:pStyle w:val="Compact"/>
            </w:pPr>
            <w:r>
              <w:rPr>
                <w:sz w:val="17"/>
              </w:rPr>
              <w:t xml:space="preserve">73%</w:t>
            </w:r>
          </w:p>
        </w:tc>
      </w:tr>
      <w:tr>
        <w:tc>
          <w:tcPr/>
          <w:p>
            <w:pPr>
              <w:pStyle w:val="Compact"/>
            </w:pPr>
            <w:r>
              <w:rPr>
                <w:rStyle w:val="VerbatimChar"/>
                <w:sz w:val="17"/>
              </w:rPr>
              <w:t xml:space="preserve">app/services/jobs.py</w:t>
            </w:r>
          </w:p>
        </w:tc>
        <w:tc>
          <w:tcPr/>
          <w:p>
            <w:pPr>
              <w:pStyle w:val="Compact"/>
              <w:jc w:val="center"/>
            </w:pPr>
            <w:r>
              <w:rPr>
                <w:sz w:val="17"/>
              </w:rPr>
              <w:t xml:space="preserve">11</w:t>
            </w:r>
          </w:p>
        </w:tc>
        <w:tc>
          <w:tcPr/>
          <w:p>
            <w:pPr>
              <w:pStyle w:val="Compact"/>
              <w:jc w:val="center"/>
            </w:pPr>
            <w:r>
              <w:rPr>
                <w:sz w:val="17"/>
              </w:rPr>
              <w:t xml:space="preserve">3</w:t>
            </w:r>
          </w:p>
        </w:tc>
        <w:tc>
          <w:tcPr/>
          <w:p>
            <w:pPr>
              <w:pStyle w:val="Compact"/>
            </w:pPr>
            <w:r>
              <w:rPr>
                <w:sz w:val="17"/>
              </w:rPr>
              <w:t xml:space="preserve">73%</w:t>
            </w:r>
          </w:p>
        </w:tc>
      </w:tr>
      <w:tr>
        <w:tc>
          <w:tcPr/>
          <w:p>
            <w:pPr>
              <w:pStyle w:val="Compact"/>
            </w:pPr>
            <w:r>
              <w:rPr>
                <w:rStyle w:val="VerbatimChar"/>
                <w:sz w:val="17"/>
              </w:rPr>
              <w:t xml:space="preserve">app/services/metric_query.py</w:t>
            </w:r>
          </w:p>
        </w:tc>
        <w:tc>
          <w:tcPr/>
          <w:p>
            <w:pPr>
              <w:pStyle w:val="Compact"/>
              <w:jc w:val="center"/>
            </w:pPr>
            <w:r>
              <w:rPr>
                <w:sz w:val="17"/>
              </w:rPr>
              <w:t xml:space="preserve">71</w:t>
            </w:r>
          </w:p>
        </w:tc>
        <w:tc>
          <w:tcPr/>
          <w:p>
            <w:pPr>
              <w:pStyle w:val="Compact"/>
              <w:jc w:val="center"/>
            </w:pPr>
            <w:r>
              <w:rPr>
                <w:sz w:val="17"/>
              </w:rPr>
              <w:t xml:space="preserve">19</w:t>
            </w:r>
          </w:p>
        </w:tc>
        <w:tc>
          <w:tcPr/>
          <w:p>
            <w:pPr>
              <w:pStyle w:val="Compact"/>
            </w:pPr>
            <w:r>
              <w:rPr>
                <w:sz w:val="17"/>
              </w:rPr>
              <w:t xml:space="preserve">73%</w:t>
            </w:r>
          </w:p>
        </w:tc>
      </w:tr>
      <w:tr>
        <w:tc>
          <w:tcPr/>
          <w:p>
            <w:pPr>
              <w:pStyle w:val="Compact"/>
            </w:pPr>
            <w:r>
              <w:rPr>
                <w:rStyle w:val="VerbatimChar"/>
                <w:sz w:val="17"/>
              </w:rPr>
              <w:t xml:space="preserve">app/services/formula.py</w:t>
            </w:r>
          </w:p>
        </w:tc>
        <w:tc>
          <w:tcPr/>
          <w:p>
            <w:pPr>
              <w:pStyle w:val="Compact"/>
              <w:jc w:val="center"/>
            </w:pPr>
            <w:r>
              <w:rPr>
                <w:sz w:val="17"/>
              </w:rPr>
              <w:t xml:space="preserve">700</w:t>
            </w:r>
          </w:p>
        </w:tc>
        <w:tc>
          <w:tcPr/>
          <w:p>
            <w:pPr>
              <w:pStyle w:val="Compact"/>
              <w:jc w:val="center"/>
            </w:pPr>
            <w:r>
              <w:rPr>
                <w:sz w:val="17"/>
              </w:rPr>
              <w:t xml:space="preserve">166</w:t>
            </w:r>
          </w:p>
        </w:tc>
        <w:tc>
          <w:tcPr/>
          <w:p>
            <w:pPr>
              <w:pStyle w:val="Compact"/>
            </w:pPr>
            <w:r>
              <w:rPr>
                <w:sz w:val="17"/>
              </w:rPr>
              <w:t xml:space="preserve">76%</w:t>
            </w:r>
          </w:p>
        </w:tc>
      </w:tr>
      <w:tr>
        <w:tc>
          <w:tcPr/>
          <w:p>
            <w:pPr>
              <w:pStyle w:val="Compact"/>
            </w:pPr>
            <w:r>
              <w:rPr>
                <w:rStyle w:val="VerbatimChar"/>
                <w:sz w:val="17"/>
              </w:rPr>
              <w:t xml:space="preserve">app/routers/ai.py</w:t>
            </w:r>
          </w:p>
        </w:tc>
        <w:tc>
          <w:tcPr/>
          <w:p>
            <w:pPr>
              <w:pStyle w:val="Compact"/>
              <w:jc w:val="center"/>
            </w:pPr>
            <w:r>
              <w:rPr>
                <w:sz w:val="17"/>
              </w:rPr>
              <w:t xml:space="preserve">65</w:t>
            </w:r>
          </w:p>
        </w:tc>
        <w:tc>
          <w:tcPr/>
          <w:p>
            <w:pPr>
              <w:pStyle w:val="Compact"/>
              <w:jc w:val="center"/>
            </w:pPr>
            <w:r>
              <w:rPr>
                <w:sz w:val="17"/>
              </w:rPr>
              <w:t xml:space="preserve">14</w:t>
            </w:r>
          </w:p>
        </w:tc>
        <w:tc>
          <w:tcPr/>
          <w:p>
            <w:pPr>
              <w:pStyle w:val="Compact"/>
            </w:pPr>
            <w:r>
              <w:rPr>
                <w:sz w:val="17"/>
              </w:rPr>
              <w:t xml:space="preserve">78%</w:t>
            </w:r>
          </w:p>
        </w:tc>
      </w:tr>
      <w:tr>
        <w:tc>
          <w:tcPr/>
          <w:p>
            <w:pPr>
              <w:pStyle w:val="Compact"/>
            </w:pPr>
            <w:r>
              <w:rPr>
                <w:rStyle w:val="VerbatimChar"/>
                <w:sz w:val="17"/>
              </w:rPr>
              <w:t xml:space="preserve">app/routers/datasets.py</w:t>
            </w:r>
          </w:p>
        </w:tc>
        <w:tc>
          <w:tcPr/>
          <w:p>
            <w:pPr>
              <w:pStyle w:val="Compact"/>
              <w:jc w:val="center"/>
            </w:pPr>
            <w:r>
              <w:rPr>
                <w:sz w:val="17"/>
              </w:rPr>
              <w:t xml:space="preserve">209</w:t>
            </w:r>
          </w:p>
        </w:tc>
        <w:tc>
          <w:tcPr/>
          <w:p>
            <w:pPr>
              <w:pStyle w:val="Compact"/>
              <w:jc w:val="center"/>
            </w:pPr>
            <w:r>
              <w:rPr>
                <w:sz w:val="17"/>
              </w:rPr>
              <w:t xml:space="preserve">44</w:t>
            </w:r>
          </w:p>
        </w:tc>
        <w:tc>
          <w:tcPr/>
          <w:p>
            <w:pPr>
              <w:pStyle w:val="Compact"/>
            </w:pPr>
            <w:r>
              <w:rPr>
                <w:sz w:val="17"/>
              </w:rPr>
              <w:t xml:space="preserve">79%</w:t>
            </w:r>
          </w:p>
        </w:tc>
      </w:tr>
      <w:tr>
        <w:tc>
          <w:tcPr/>
          <w:p>
            <w:pPr>
              <w:pStyle w:val="Compact"/>
            </w:pPr>
            <w:r>
              <w:rPr>
                <w:rStyle w:val="VerbatimChar"/>
                <w:sz w:val="17"/>
              </w:rPr>
              <w:t xml:space="preserve">app/services/metrics.py</w:t>
            </w:r>
          </w:p>
        </w:tc>
        <w:tc>
          <w:tcPr/>
          <w:p>
            <w:pPr>
              <w:pStyle w:val="Compact"/>
              <w:jc w:val="center"/>
            </w:pPr>
            <w:r>
              <w:rPr>
                <w:sz w:val="17"/>
              </w:rPr>
              <w:t xml:space="preserve">183</w:t>
            </w:r>
          </w:p>
        </w:tc>
        <w:tc>
          <w:tcPr/>
          <w:p>
            <w:pPr>
              <w:pStyle w:val="Compact"/>
              <w:jc w:val="center"/>
            </w:pPr>
            <w:r>
              <w:rPr>
                <w:sz w:val="17"/>
              </w:rPr>
              <w:t xml:space="preserve">29</w:t>
            </w:r>
          </w:p>
        </w:tc>
        <w:tc>
          <w:tcPr/>
          <w:p>
            <w:pPr>
              <w:pStyle w:val="Compact"/>
            </w:pPr>
            <w:r>
              <w:rPr>
                <w:sz w:val="17"/>
              </w:rPr>
              <w:t xml:space="preserve">84%</w:t>
            </w:r>
          </w:p>
        </w:tc>
      </w:tr>
      <w:tr>
        <w:tc>
          <w:tcPr/>
          <w:p>
            <w:pPr>
              <w:pStyle w:val="Compact"/>
            </w:pPr>
            <w:r>
              <w:rPr>
                <w:rStyle w:val="VerbatimChar"/>
                <w:sz w:val="17"/>
              </w:rPr>
              <w:t xml:space="preserve">app/routers/conflicts.py</w:t>
            </w:r>
          </w:p>
        </w:tc>
        <w:tc>
          <w:tcPr/>
          <w:p>
            <w:pPr>
              <w:pStyle w:val="Compact"/>
              <w:jc w:val="center"/>
            </w:pPr>
            <w:r>
              <w:rPr>
                <w:sz w:val="17"/>
              </w:rPr>
              <w:t xml:space="preserve">148</w:t>
            </w:r>
          </w:p>
        </w:tc>
        <w:tc>
          <w:tcPr/>
          <w:p>
            <w:pPr>
              <w:pStyle w:val="Compact"/>
              <w:jc w:val="center"/>
            </w:pPr>
            <w:r>
              <w:rPr>
                <w:sz w:val="17"/>
              </w:rPr>
              <w:t xml:space="preserve">22</w:t>
            </w:r>
          </w:p>
        </w:tc>
        <w:tc>
          <w:tcPr/>
          <w:p>
            <w:pPr>
              <w:pStyle w:val="Compact"/>
            </w:pPr>
            <w:r>
              <w:rPr>
                <w:sz w:val="17"/>
              </w:rPr>
              <w:t xml:space="preserve">85%</w:t>
            </w:r>
          </w:p>
        </w:tc>
      </w:tr>
      <w:tr>
        <w:tc>
          <w:tcPr/>
          <w:p>
            <w:pPr>
              <w:pStyle w:val="Compact"/>
            </w:pPr>
            <w:r>
              <w:rPr>
                <w:rStyle w:val="VerbatimChar"/>
                <w:sz w:val="17"/>
              </w:rPr>
              <w:t xml:space="preserve">app/services/engine.py</w:t>
            </w:r>
          </w:p>
        </w:tc>
        <w:tc>
          <w:tcPr/>
          <w:p>
            <w:pPr>
              <w:pStyle w:val="Compact"/>
              <w:jc w:val="center"/>
            </w:pPr>
            <w:r>
              <w:rPr>
                <w:sz w:val="17"/>
              </w:rPr>
              <w:t xml:space="preserve">250</w:t>
            </w:r>
          </w:p>
        </w:tc>
        <w:tc>
          <w:tcPr/>
          <w:p>
            <w:pPr>
              <w:pStyle w:val="Compact"/>
              <w:jc w:val="center"/>
            </w:pPr>
            <w:r>
              <w:rPr>
                <w:sz w:val="17"/>
              </w:rPr>
              <w:t xml:space="preserve">34</w:t>
            </w:r>
          </w:p>
        </w:tc>
        <w:tc>
          <w:tcPr/>
          <w:p>
            <w:pPr>
              <w:pStyle w:val="Compact"/>
            </w:pPr>
            <w:r>
              <w:rPr>
                <w:sz w:val="17"/>
              </w:rPr>
              <w:t xml:space="preserve">86%</w:t>
            </w:r>
          </w:p>
        </w:tc>
      </w:tr>
      <w:tr>
        <w:tc>
          <w:tcPr/>
          <w:p>
            <w:pPr>
              <w:pStyle w:val="Compact"/>
            </w:pPr>
            <w:r>
              <w:rPr>
                <w:rStyle w:val="VerbatimChar"/>
                <w:sz w:val="17"/>
              </w:rPr>
              <w:t xml:space="preserve">app/services/formatting.py</w:t>
            </w:r>
          </w:p>
        </w:tc>
        <w:tc>
          <w:tcPr/>
          <w:p>
            <w:pPr>
              <w:pStyle w:val="Compact"/>
              <w:jc w:val="center"/>
            </w:pPr>
            <w:r>
              <w:rPr>
                <w:sz w:val="17"/>
              </w:rPr>
              <w:t xml:space="preserve">54</w:t>
            </w:r>
          </w:p>
        </w:tc>
        <w:tc>
          <w:tcPr/>
          <w:p>
            <w:pPr>
              <w:pStyle w:val="Compact"/>
              <w:jc w:val="center"/>
            </w:pPr>
            <w:r>
              <w:rPr>
                <w:sz w:val="17"/>
              </w:rPr>
              <w:t xml:space="preserve">7</w:t>
            </w:r>
          </w:p>
        </w:tc>
        <w:tc>
          <w:tcPr/>
          <w:p>
            <w:pPr>
              <w:pStyle w:val="Compact"/>
            </w:pPr>
            <w:r>
              <w:rPr>
                <w:sz w:val="17"/>
              </w:rPr>
              <w:t xml:space="preserve">87%</w:t>
            </w:r>
          </w:p>
        </w:tc>
      </w:tr>
      <w:tr>
        <w:tc>
          <w:tcPr/>
          <w:p>
            <w:pPr>
              <w:pStyle w:val="Compact"/>
            </w:pPr>
            <w:r>
              <w:rPr>
                <w:rStyle w:val="VerbatimChar"/>
                <w:sz w:val="17"/>
              </w:rPr>
              <w:t xml:space="preserve">app/routers/auth.py</w:t>
            </w:r>
          </w:p>
        </w:tc>
        <w:tc>
          <w:tcPr/>
          <w:p>
            <w:pPr>
              <w:pStyle w:val="Compact"/>
              <w:jc w:val="center"/>
            </w:pPr>
            <w:r>
              <w:rPr>
                <w:sz w:val="17"/>
              </w:rPr>
              <w:t xml:space="preserve">161</w:t>
            </w:r>
          </w:p>
        </w:tc>
        <w:tc>
          <w:tcPr/>
          <w:p>
            <w:pPr>
              <w:pStyle w:val="Compact"/>
              <w:jc w:val="center"/>
            </w:pPr>
            <w:r>
              <w:rPr>
                <w:sz w:val="17"/>
              </w:rPr>
              <w:t xml:space="preserve">19</w:t>
            </w:r>
          </w:p>
        </w:tc>
        <w:tc>
          <w:tcPr/>
          <w:p>
            <w:pPr>
              <w:pStyle w:val="Compact"/>
            </w:pPr>
            <w:r>
              <w:rPr>
                <w:sz w:val="17"/>
              </w:rPr>
              <w:t xml:space="preserve">88%</w:t>
            </w:r>
          </w:p>
        </w:tc>
      </w:tr>
      <w:tr>
        <w:tc>
          <w:tcPr/>
          <w:p>
            <w:pPr>
              <w:pStyle w:val="Compact"/>
            </w:pPr>
            <w:r>
              <w:rPr>
                <w:rStyle w:val="VerbatimChar"/>
                <w:sz w:val="17"/>
              </w:rPr>
              <w:t xml:space="preserve">app/routers/reports.py</w:t>
            </w:r>
          </w:p>
        </w:tc>
        <w:tc>
          <w:tcPr/>
          <w:p>
            <w:pPr>
              <w:pStyle w:val="Compact"/>
              <w:jc w:val="center"/>
            </w:pPr>
            <w:r>
              <w:rPr>
                <w:sz w:val="17"/>
              </w:rPr>
              <w:t xml:space="preserve">34</w:t>
            </w:r>
          </w:p>
        </w:tc>
        <w:tc>
          <w:tcPr/>
          <w:p>
            <w:pPr>
              <w:pStyle w:val="Compact"/>
              <w:jc w:val="center"/>
            </w:pPr>
            <w:r>
              <w:rPr>
                <w:sz w:val="17"/>
              </w:rPr>
              <w:t xml:space="preserve">4</w:t>
            </w:r>
          </w:p>
        </w:tc>
        <w:tc>
          <w:tcPr/>
          <w:p>
            <w:pPr>
              <w:pStyle w:val="Compact"/>
            </w:pPr>
            <w:r>
              <w:rPr>
                <w:sz w:val="17"/>
              </w:rPr>
              <w:t xml:space="preserve">88%</w:t>
            </w:r>
          </w:p>
        </w:tc>
      </w:tr>
      <w:tr>
        <w:tc>
          <w:tcPr/>
          <w:p>
            <w:pPr>
              <w:pStyle w:val="Compact"/>
            </w:pPr>
            <w:r>
              <w:rPr>
                <w:rStyle w:val="VerbatimChar"/>
                <w:sz w:val="17"/>
              </w:rPr>
              <w:t xml:space="preserve">app/services/planner.py</w:t>
            </w:r>
          </w:p>
        </w:tc>
        <w:tc>
          <w:tcPr/>
          <w:p>
            <w:pPr>
              <w:pStyle w:val="Compact"/>
              <w:jc w:val="center"/>
            </w:pPr>
            <w:r>
              <w:rPr>
                <w:sz w:val="17"/>
              </w:rPr>
              <w:t xml:space="preserve">402</w:t>
            </w:r>
          </w:p>
        </w:tc>
        <w:tc>
          <w:tcPr/>
          <w:p>
            <w:pPr>
              <w:pStyle w:val="Compact"/>
              <w:jc w:val="center"/>
            </w:pPr>
            <w:r>
              <w:rPr>
                <w:sz w:val="17"/>
              </w:rPr>
              <w:t xml:space="preserve">44</w:t>
            </w:r>
          </w:p>
        </w:tc>
        <w:tc>
          <w:tcPr/>
          <w:p>
            <w:pPr>
              <w:pStyle w:val="Compact"/>
            </w:pPr>
            <w:r>
              <w:rPr>
                <w:sz w:val="17"/>
              </w:rPr>
              <w:t xml:space="preserve">89%</w:t>
            </w:r>
          </w:p>
        </w:tc>
      </w:tr>
      <w:tr>
        <w:tc>
          <w:tcPr/>
          <w:p>
            <w:pPr>
              <w:pStyle w:val="Compact"/>
            </w:pPr>
            <w:r>
              <w:rPr>
                <w:rStyle w:val="VerbatimChar"/>
                <w:sz w:val="17"/>
              </w:rPr>
              <w:t xml:space="preserve">app/services/tara.py</w:t>
            </w:r>
          </w:p>
        </w:tc>
        <w:tc>
          <w:tcPr/>
          <w:p>
            <w:pPr>
              <w:pStyle w:val="Compact"/>
              <w:jc w:val="center"/>
            </w:pPr>
            <w:r>
              <w:rPr>
                <w:sz w:val="17"/>
              </w:rPr>
              <w:t xml:space="preserve">158</w:t>
            </w:r>
          </w:p>
        </w:tc>
        <w:tc>
          <w:tcPr/>
          <w:p>
            <w:pPr>
              <w:pStyle w:val="Compact"/>
              <w:jc w:val="center"/>
            </w:pPr>
            <w:r>
              <w:rPr>
                <w:sz w:val="17"/>
              </w:rPr>
              <w:t xml:space="preserve">16</w:t>
            </w:r>
          </w:p>
        </w:tc>
        <w:tc>
          <w:tcPr/>
          <w:p>
            <w:pPr>
              <w:pStyle w:val="Compact"/>
            </w:pPr>
            <w:r>
              <w:rPr>
                <w:sz w:val="17"/>
              </w:rPr>
              <w:t xml:space="preserve">90%</w:t>
            </w:r>
          </w:p>
        </w:tc>
      </w:tr>
      <w:tr>
        <w:tc>
          <w:tcPr/>
          <w:p>
            <w:pPr>
              <w:pStyle w:val="Compact"/>
            </w:pPr>
            <w:r>
              <w:rPr>
                <w:rStyle w:val="VerbatimChar"/>
                <w:sz w:val="17"/>
              </w:rPr>
              <w:t xml:space="preserve">app/routers/lab.py</w:t>
            </w:r>
          </w:p>
        </w:tc>
        <w:tc>
          <w:tcPr/>
          <w:p>
            <w:pPr>
              <w:pStyle w:val="Compact"/>
              <w:jc w:val="center"/>
            </w:pPr>
            <w:r>
              <w:rPr>
                <w:sz w:val="17"/>
              </w:rPr>
              <w:t xml:space="preserve">73</w:t>
            </w:r>
          </w:p>
        </w:tc>
        <w:tc>
          <w:tcPr/>
          <w:p>
            <w:pPr>
              <w:pStyle w:val="Compact"/>
              <w:jc w:val="center"/>
            </w:pPr>
            <w:r>
              <w:rPr>
                <w:sz w:val="17"/>
              </w:rPr>
              <w:t xml:space="preserve">7</w:t>
            </w:r>
          </w:p>
        </w:tc>
        <w:tc>
          <w:tcPr/>
          <w:p>
            <w:pPr>
              <w:pStyle w:val="Compact"/>
            </w:pPr>
            <w:r>
              <w:rPr>
                <w:sz w:val="17"/>
              </w:rPr>
              <w:t xml:space="preserve">90%</w:t>
            </w:r>
          </w:p>
        </w:tc>
      </w:tr>
      <w:tr>
        <w:tc>
          <w:tcPr/>
          <w:p>
            <w:pPr>
              <w:pStyle w:val="Compact"/>
            </w:pPr>
            <w:r>
              <w:rPr>
                <w:rStyle w:val="VerbatimChar"/>
                <w:sz w:val="17"/>
              </w:rPr>
              <w:t xml:space="preserve">app/routers/chat.py</w:t>
            </w:r>
          </w:p>
        </w:tc>
        <w:tc>
          <w:tcPr/>
          <w:p>
            <w:pPr>
              <w:pStyle w:val="Compact"/>
              <w:jc w:val="center"/>
            </w:pPr>
            <w:r>
              <w:rPr>
                <w:sz w:val="17"/>
              </w:rPr>
              <w:t xml:space="preserve">168</w:t>
            </w:r>
          </w:p>
        </w:tc>
        <w:tc>
          <w:tcPr/>
          <w:p>
            <w:pPr>
              <w:pStyle w:val="Compact"/>
              <w:jc w:val="center"/>
            </w:pPr>
            <w:r>
              <w:rPr>
                <w:sz w:val="17"/>
              </w:rPr>
              <w:t xml:space="preserve">14</w:t>
            </w:r>
          </w:p>
        </w:tc>
        <w:tc>
          <w:tcPr/>
          <w:p>
            <w:pPr>
              <w:pStyle w:val="Compact"/>
            </w:pPr>
            <w:r>
              <w:rPr>
                <w:sz w:val="17"/>
              </w:rPr>
              <w:t xml:space="preserve">92%</w:t>
            </w:r>
          </w:p>
        </w:tc>
      </w:tr>
      <w:tr>
        <w:tc>
          <w:tcPr/>
          <w:p>
            <w:pPr>
              <w:pStyle w:val="Compact"/>
            </w:pPr>
            <w:r>
              <w:rPr>
                <w:rStyle w:val="VerbatimChar"/>
                <w:sz w:val="17"/>
              </w:rPr>
              <w:t xml:space="preserve">app/services/dashboards.py</w:t>
            </w:r>
          </w:p>
        </w:tc>
        <w:tc>
          <w:tcPr/>
          <w:p>
            <w:pPr>
              <w:pStyle w:val="Compact"/>
              <w:jc w:val="center"/>
            </w:pPr>
            <w:r>
              <w:rPr>
                <w:sz w:val="17"/>
              </w:rPr>
              <w:t xml:space="preserve">52</w:t>
            </w:r>
          </w:p>
        </w:tc>
        <w:tc>
          <w:tcPr/>
          <w:p>
            <w:pPr>
              <w:pStyle w:val="Compact"/>
              <w:jc w:val="center"/>
            </w:pPr>
            <w:r>
              <w:rPr>
                <w:sz w:val="17"/>
              </w:rPr>
              <w:t xml:space="preserve">4</w:t>
            </w:r>
          </w:p>
        </w:tc>
        <w:tc>
          <w:tcPr/>
          <w:p>
            <w:pPr>
              <w:pStyle w:val="Compact"/>
            </w:pPr>
            <w:r>
              <w:rPr>
                <w:sz w:val="17"/>
              </w:rPr>
              <w:t xml:space="preserve">92%</w:t>
            </w:r>
          </w:p>
        </w:tc>
      </w:tr>
      <w:tr>
        <w:tc>
          <w:tcPr/>
          <w:p>
            <w:pPr>
              <w:pStyle w:val="Compact"/>
            </w:pPr>
            <w:r>
              <w:rPr>
                <w:rStyle w:val="VerbatimChar"/>
                <w:sz w:val="17"/>
              </w:rPr>
              <w:t xml:space="preserve">app/routers/overview.py</w:t>
            </w:r>
          </w:p>
        </w:tc>
        <w:tc>
          <w:tcPr/>
          <w:p>
            <w:pPr>
              <w:pStyle w:val="Compact"/>
              <w:jc w:val="center"/>
            </w:pPr>
            <w:r>
              <w:rPr>
                <w:sz w:val="17"/>
              </w:rPr>
              <w:t xml:space="preserve">46</w:t>
            </w:r>
          </w:p>
        </w:tc>
        <w:tc>
          <w:tcPr/>
          <w:p>
            <w:pPr>
              <w:pStyle w:val="Compact"/>
              <w:jc w:val="center"/>
            </w:pPr>
            <w:r>
              <w:rPr>
                <w:sz w:val="17"/>
              </w:rPr>
              <w:t xml:space="preserve">3</w:t>
            </w:r>
          </w:p>
        </w:tc>
        <w:tc>
          <w:tcPr/>
          <w:p>
            <w:pPr>
              <w:pStyle w:val="Compact"/>
            </w:pPr>
            <w:r>
              <w:rPr>
                <w:sz w:val="17"/>
              </w:rPr>
              <w:t xml:space="preserve">93%</w:t>
            </w:r>
          </w:p>
        </w:tc>
      </w:tr>
      <w:tr>
        <w:tc>
          <w:tcPr/>
          <w:p>
            <w:pPr>
              <w:pStyle w:val="Compact"/>
            </w:pPr>
            <w:r>
              <w:rPr>
                <w:rStyle w:val="VerbatimChar"/>
                <w:sz w:val="17"/>
              </w:rPr>
              <w:t xml:space="preserve">app/services/reports.py</w:t>
            </w:r>
          </w:p>
        </w:tc>
        <w:tc>
          <w:tcPr/>
          <w:p>
            <w:pPr>
              <w:pStyle w:val="Compact"/>
              <w:jc w:val="center"/>
            </w:pPr>
            <w:r>
              <w:rPr>
                <w:sz w:val="17"/>
              </w:rPr>
              <w:t xml:space="preserve">98</w:t>
            </w:r>
          </w:p>
        </w:tc>
        <w:tc>
          <w:tcPr/>
          <w:p>
            <w:pPr>
              <w:pStyle w:val="Compact"/>
              <w:jc w:val="center"/>
            </w:pPr>
            <w:r>
              <w:rPr>
                <w:sz w:val="17"/>
              </w:rPr>
              <w:t xml:space="preserve">4</w:t>
            </w:r>
          </w:p>
        </w:tc>
        <w:tc>
          <w:tcPr/>
          <w:p>
            <w:pPr>
              <w:pStyle w:val="Compact"/>
            </w:pPr>
            <w:r>
              <w:rPr>
                <w:sz w:val="17"/>
              </w:rPr>
              <w:t xml:space="preserve">96%</w:t>
            </w:r>
          </w:p>
        </w:tc>
      </w:tr>
      <w:tr>
        <w:tc>
          <w:tcPr/>
          <w:p>
            <w:pPr>
              <w:pStyle w:val="Compact"/>
            </w:pPr>
            <w:r>
              <w:rPr>
                <w:rStyle w:val="VerbatimChar"/>
                <w:sz w:val="17"/>
              </w:rPr>
              <w:t xml:space="preserve">app/services/calendar_in.py</w:t>
            </w:r>
          </w:p>
        </w:tc>
        <w:tc>
          <w:tcPr/>
          <w:p>
            <w:pPr>
              <w:pStyle w:val="Compact"/>
              <w:jc w:val="center"/>
            </w:pPr>
            <w:r>
              <w:rPr>
                <w:sz w:val="17"/>
              </w:rPr>
              <w:t xml:space="preserve">61</w:t>
            </w:r>
          </w:p>
        </w:tc>
        <w:tc>
          <w:tcPr/>
          <w:p>
            <w:pPr>
              <w:pStyle w:val="Compact"/>
              <w:jc w:val="center"/>
            </w:pPr>
            <w:r>
              <w:rPr>
                <w:sz w:val="17"/>
              </w:rPr>
              <w:t xml:space="preserve">2</w:t>
            </w:r>
          </w:p>
        </w:tc>
        <w:tc>
          <w:tcPr/>
          <w:p>
            <w:pPr>
              <w:pStyle w:val="Compact"/>
            </w:pPr>
            <w:r>
              <w:rPr>
                <w:sz w:val="17"/>
              </w:rPr>
              <w:t xml:space="preserve">97%</w:t>
            </w:r>
          </w:p>
        </w:tc>
      </w:tr>
      <w:tr>
        <w:tc>
          <w:tcPr/>
          <w:p>
            <w:pPr>
              <w:pStyle w:val="Compact"/>
            </w:pPr>
            <w:r>
              <w:rPr>
                <w:rStyle w:val="VerbatimChar"/>
                <w:sz w:val="17"/>
              </w:rPr>
              <w:t xml:space="preserve">app/services/evaluation.py</w:t>
            </w:r>
          </w:p>
        </w:tc>
        <w:tc>
          <w:tcPr/>
          <w:p>
            <w:pPr>
              <w:pStyle w:val="Compact"/>
              <w:jc w:val="center"/>
            </w:pPr>
            <w:r>
              <w:rPr>
                <w:sz w:val="17"/>
              </w:rPr>
              <w:t xml:space="preserve">122</w:t>
            </w:r>
          </w:p>
        </w:tc>
        <w:tc>
          <w:tcPr/>
          <w:p>
            <w:pPr>
              <w:pStyle w:val="Compact"/>
              <w:jc w:val="center"/>
            </w:pPr>
            <w:r>
              <w:rPr>
                <w:sz w:val="17"/>
              </w:rPr>
              <w:t xml:space="preserve">3</w:t>
            </w:r>
          </w:p>
        </w:tc>
        <w:tc>
          <w:tcPr/>
          <w:p>
            <w:pPr>
              <w:pStyle w:val="Compact"/>
            </w:pPr>
            <w:r>
              <w:rPr>
                <w:sz w:val="17"/>
              </w:rPr>
              <w:t xml:space="preserve">98%</w:t>
            </w:r>
          </w:p>
        </w:tc>
      </w:tr>
      <w:tr>
        <w:tc>
          <w:tcPr/>
          <w:p>
            <w:pPr>
              <w:pStyle w:val="Compact"/>
            </w:pPr>
            <w:r>
              <w:rPr>
                <w:rStyle w:val="VerbatimChar"/>
                <w:sz w:val="17"/>
              </w:rPr>
              <w:t xml:space="preserve">app/services/audit.py</w:t>
            </w:r>
          </w:p>
        </w:tc>
        <w:tc>
          <w:tcPr/>
          <w:p>
            <w:pPr>
              <w:pStyle w:val="Compact"/>
              <w:jc w:val="center"/>
            </w:pPr>
            <w:r>
              <w:rPr>
                <w:sz w:val="17"/>
              </w:rPr>
              <w:t xml:space="preserve">12</w:t>
            </w:r>
          </w:p>
        </w:tc>
        <w:tc>
          <w:tcPr/>
          <w:p>
            <w:pPr>
              <w:pStyle w:val="Compact"/>
              <w:jc w:val="center"/>
            </w:pPr>
            <w:r>
              <w:rPr>
                <w:sz w:val="17"/>
              </w:rPr>
              <w:t xml:space="preserve">0</w:t>
            </w:r>
          </w:p>
        </w:tc>
        <w:tc>
          <w:tcPr/>
          <w:p>
            <w:pPr>
              <w:pStyle w:val="Compact"/>
            </w:pPr>
            <w:r>
              <w:rPr>
                <w:sz w:val="17"/>
              </w:rPr>
              <w:t xml:space="preserve">100%</w:t>
            </w:r>
          </w:p>
        </w:tc>
      </w:tr>
      <w:tr>
        <w:tc>
          <w:tcPr/>
          <w:p>
            <w:pPr>
              <w:pStyle w:val="Compact"/>
            </w:pPr>
            <w:r>
              <w:rPr>
                <w:rStyle w:val="VerbatimChar"/>
                <w:sz w:val="17"/>
              </w:rPr>
              <w:t xml:space="preserve">app/services/diffing.py</w:t>
            </w:r>
          </w:p>
        </w:tc>
        <w:tc>
          <w:tcPr/>
          <w:p>
            <w:pPr>
              <w:pStyle w:val="Compact"/>
              <w:jc w:val="center"/>
            </w:pPr>
            <w:r>
              <w:rPr>
                <w:sz w:val="17"/>
              </w:rPr>
              <w:t xml:space="preserve">14</w:t>
            </w:r>
          </w:p>
        </w:tc>
        <w:tc>
          <w:tcPr/>
          <w:p>
            <w:pPr>
              <w:pStyle w:val="Compact"/>
              <w:jc w:val="center"/>
            </w:pPr>
            <w:r>
              <w:rPr>
                <w:sz w:val="17"/>
              </w:rPr>
              <w:t xml:space="preserve">0</w:t>
            </w:r>
          </w:p>
        </w:tc>
        <w:tc>
          <w:tcPr/>
          <w:p>
            <w:pPr>
              <w:pStyle w:val="Compact"/>
            </w:pPr>
            <w:r>
              <w:rPr>
                <w:sz w:val="17"/>
              </w:rPr>
              <w:t xml:space="preserve">100%</w:t>
            </w:r>
          </w:p>
        </w:tc>
      </w:tr>
    </w:tbl>
    <w:p>
      <w:pPr>
        <w:pStyle w:val="CaptionedFigure"/>
      </w:pPr>
      <w:r>
        <w:drawing>
          <wp:inline>
            <wp:extent cx="4267200" cy="1567630"/>
            <wp:effectExtent b="0" l="0" r="0" t="0"/>
            <wp:docPr descr="Back-end statement coverage for the lowest-covered service and router files" title="" id="19" name="Picture"/>
            <a:graphic>
              <a:graphicData uri="http://schemas.openxmlformats.org/drawingml/2006/picture">
                <pic:pic>
                  <pic:nvPicPr>
                    <pic:cNvPr descr="_build/img/charts_backend_coverage.png" id="20" name="Picture"/>
                    <pic:cNvPicPr>
                      <a:picLocks noChangeArrowheads="1" noChangeAspect="1"/>
                    </pic:cNvPicPr>
                  </pic:nvPicPr>
                  <pic:blipFill>
                    <a:blip r:embed="rId18"/>
                    <a:stretch>
                      <a:fillRect/>
                    </a:stretch>
                  </pic:blipFill>
                  <pic:spPr bwMode="auto">
                    <a:xfrm>
                      <a:off x="0" y="0"/>
                      <a:ext cx="4267200" cy="1567630"/>
                    </a:xfrm>
                    <a:prstGeom prst="rect">
                      <a:avLst/>
                    </a:prstGeom>
                    <a:noFill/>
                    <a:ln w="9525">
                      <a:noFill/>
                      <a:headEnd/>
                      <a:tailEnd/>
                    </a:ln>
                  </pic:spPr>
                </pic:pic>
              </a:graphicData>
            </a:graphic>
          </wp:inline>
        </w:drawing>
      </w:r>
    </w:p>
    <w:p>
      <w:pPr>
        <w:pStyle w:val="ImageCaption"/>
      </w:pPr>
      <w:r>
        <w:t xml:space="preserve">Back-end statement coverage for the lowest-covered service and router files</w:t>
      </w:r>
    </w:p>
    <w:p>
      <w:pPr>
        <w:pStyle w:val="BodyText"/>
      </w:pPr>
      <w:r>
        <w:t xml:space="preserve">Coverage is reported honestly: files with lower coverage are mostly code paths that need external systems (live AI providers, external MySQL/PostgreSQL, Celery with Redis). Those paths were verified separately by scripts (section 11) rather than by unit tests, and the lines they execute are therefore counted as</w:t>
      </w:r>
      <w:r>
        <w:t xml:space="preserve"> </w:t>
      </w:r>
      <w:r>
        <w:rPr>
          <w:i/>
          <w:iCs/>
        </w:rPr>
        <w:t xml:space="preserve">missed</w:t>
      </w:r>
      <w:r>
        <w:t xml:space="preserve"> </w:t>
      </w:r>
      <w:r>
        <w:t xml:space="preserve">here.</w:t>
      </w:r>
    </w:p>
    <w:bookmarkEnd w:id="21"/>
    <w:bookmarkStart w:id="22" w:name="sec-6"/>
    <w:p>
      <w:pPr>
        <w:pStyle w:val="Heading1"/>
      </w:pPr>
      <w:r>
        <w:t xml:space="preserve">6 Functional test cases</w:t>
      </w:r>
    </w:p>
    <w:p>
      <w:pPr>
        <w:pStyle w:val="FirstParagraph"/>
      </w:pPr>
      <w:r>
        <w:t xml:space="preserve">Each row below is linked to automated test results by a pattern match on the test name. The</w:t>
      </w:r>
      <w:r>
        <w:t xml:space="preserve"> </w:t>
      </w:r>
      <w:r>
        <w:rPr>
          <w:i/>
          <w:iCs/>
        </w:rPr>
        <w:t xml:space="preserve">Actual result</w:t>
      </w:r>
      <w:r>
        <w:t xml:space="preserve"> </w:t>
      </w:r>
      <w:r>
        <w:t xml:space="preserve">column shows how many underlying test cases matched and passed; a row is marked</w:t>
      </w:r>
      <w:r>
        <w:t xml:space="preserve"> </w:t>
      </w:r>
      <w:r>
        <w:rPr>
          <w:b/>
          <w:bCs/>
        </w:rPr>
        <w:t xml:space="preserve">FAIL</w:t>
      </w:r>
      <w:r>
        <w:t xml:space="preserve"> </w:t>
      </w:r>
      <w:r>
        <w:t xml:space="preserve">or</w:t>
      </w:r>
      <w:r>
        <w:t xml:space="preserve"> </w:t>
      </w:r>
      <w:r>
        <w:rPr>
          <w:b/>
          <w:bCs/>
        </w:rPr>
        <w:t xml:space="preserve">Not run</w:t>
      </w:r>
      <w:r>
        <w:t xml:space="preserve"> </w:t>
      </w:r>
      <w:r>
        <w:t xml:space="preserve">if no matching passing result exists, so the table cannot claim a pass that did not happen.</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131"/>
        <w:gridCol w:w="1131"/>
        <w:gridCol w:w="1131"/>
        <w:gridCol w:w="1131"/>
        <w:gridCol w:w="1131"/>
        <w:gridCol w:w="1131"/>
        <w:gridCol w:w="1131"/>
      </w:tblGrid>
      <w:tr>
        <w:trPr>
          <w:tblHeader w:val="on"/>
        </w:trPr>
        <w:tc>
          <w:tcPr>
            <w:shd w:val="clear" w:color="auto" w:fill="E8E8E8"/>
          </w:tcPr>
          <w:p>
            <w:pPr>
              <w:pStyle w:val="Compact"/>
            </w:pPr>
            <w:r>
              <w:rPr>
                <w:b/>
                <w:sz w:val="17"/>
              </w:rPr>
              <w:t xml:space="preserve">ID</w:t>
            </w:r>
          </w:p>
        </w:tc>
        <w:tc>
          <w:tcPr>
            <w:shd w:val="clear" w:color="auto" w:fill="E8E8E8"/>
          </w:tcPr>
          <w:p>
            <w:pPr>
              <w:pStyle w:val="Compact"/>
            </w:pPr>
            <w:r>
              <w:rPr>
                <w:b/>
                <w:sz w:val="17"/>
              </w:rPr>
              <w:t xml:space="preserve">Module</w:t>
            </w:r>
          </w:p>
        </w:tc>
        <w:tc>
          <w:tcPr>
            <w:shd w:val="clear" w:color="auto" w:fill="E8E8E8"/>
          </w:tcPr>
          <w:p>
            <w:pPr>
              <w:pStyle w:val="Compact"/>
            </w:pPr>
            <w:r>
              <w:rPr>
                <w:b/>
                <w:sz w:val="17"/>
              </w:rPr>
              <w:t xml:space="preserve">Test case</w:t>
            </w:r>
          </w:p>
        </w:tc>
        <w:tc>
          <w:tcPr>
            <w:shd w:val="clear" w:color="auto" w:fill="E8E8E8"/>
          </w:tcPr>
          <w:p>
            <w:pPr>
              <w:pStyle w:val="Compact"/>
            </w:pPr>
            <w:r>
              <w:rPr>
                <w:b/>
                <w:sz w:val="17"/>
              </w:rPr>
              <w:t xml:space="preserve">Input / steps</w:t>
            </w:r>
          </w:p>
        </w:tc>
        <w:tc>
          <w:tcPr>
            <w:shd w:val="clear" w:color="auto" w:fill="E8E8E8"/>
          </w:tcPr>
          <w:p>
            <w:pPr>
              <w:pStyle w:val="Compact"/>
            </w:pPr>
            <w:r>
              <w:rPr>
                <w:b/>
                <w:sz w:val="17"/>
              </w:rPr>
              <w:t xml:space="preserve">Expected result</w:t>
            </w:r>
          </w:p>
        </w:tc>
        <w:tc>
          <w:tcPr>
            <w:shd w:val="clear" w:color="auto" w:fill="E8E8E8"/>
          </w:tcPr>
          <w:p>
            <w:pPr>
              <w:pStyle w:val="Compact"/>
            </w:pPr>
            <w:r>
              <w:rPr>
                <w:b/>
                <w:sz w:val="17"/>
              </w:rPr>
              <w:t xml:space="preserve">Actual result</w:t>
            </w:r>
          </w:p>
        </w:tc>
        <w:tc>
          <w:tcPr>
            <w:shd w:val="clear" w:color="auto" w:fill="E8E8E8"/>
          </w:tcPr>
          <w:p>
            <w:pPr>
              <w:pStyle w:val="Compact"/>
            </w:pPr>
            <w:r>
              <w:rPr>
                <w:b/>
                <w:sz w:val="17"/>
              </w:rPr>
              <w:t xml:space="preserve">Status</w:t>
            </w:r>
          </w:p>
        </w:tc>
      </w:tr>
      <w:tr>
        <w:tc>
          <w:tcPr/>
          <w:p>
            <w:pPr>
              <w:pStyle w:val="Compact"/>
            </w:pPr>
            <w:r>
              <w:rPr>
                <w:sz w:val="17"/>
              </w:rPr>
              <w:t xml:space="preserve">TC-AUTH-01</w:t>
            </w:r>
          </w:p>
        </w:tc>
        <w:tc>
          <w:tcPr/>
          <w:p>
            <w:pPr>
              <w:pStyle w:val="Compact"/>
            </w:pPr>
            <w:r>
              <w:rPr>
                <w:sz w:val="17"/>
              </w:rPr>
              <w:t xml:space="preserve">Auth</w:t>
            </w:r>
          </w:p>
        </w:tc>
        <w:tc>
          <w:tcPr/>
          <w:p>
            <w:pPr>
              <w:pStyle w:val="Compact"/>
            </w:pPr>
            <w:r>
              <w:rPr>
                <w:sz w:val="17"/>
              </w:rPr>
              <w:t xml:space="preserve">Wrong password is rejected with the standard error envelope</w:t>
            </w:r>
          </w:p>
        </w:tc>
        <w:tc>
          <w:tcPr/>
          <w:p>
            <w:pPr>
              <w:pStyle w:val="Compact"/>
            </w:pPr>
            <w:r>
              <w:rPr>
                <w:sz w:val="17"/>
              </w:rPr>
              <w:t xml:space="preserve">POST /auth/login with a wrong password</w:t>
            </w:r>
          </w:p>
        </w:tc>
        <w:tc>
          <w:tcPr/>
          <w:p>
            <w:pPr>
              <w:pStyle w:val="Compact"/>
            </w:pPr>
            <w:r>
              <w:rPr>
                <w:sz w:val="17"/>
              </w:rPr>
              <w:t xml:space="preserve">401, code invalid_credentials, request_id present</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TC-AUTH-02</w:t>
            </w:r>
          </w:p>
        </w:tc>
        <w:tc>
          <w:tcPr/>
          <w:p>
            <w:pPr>
              <w:pStyle w:val="Compact"/>
            </w:pPr>
            <w:r>
              <w:rPr>
                <w:sz w:val="17"/>
              </w:rPr>
              <w:t xml:space="preserve">Auth</w:t>
            </w:r>
          </w:p>
        </w:tc>
        <w:tc>
          <w:tcPr/>
          <w:p>
            <w:pPr>
              <w:pStyle w:val="Compact"/>
            </w:pPr>
            <w:r>
              <w:rPr>
                <w:sz w:val="17"/>
              </w:rPr>
              <w:t xml:space="preserve">Protected endpoints require authentication</w:t>
            </w:r>
          </w:p>
        </w:tc>
        <w:tc>
          <w:tcPr/>
          <w:p>
            <w:pPr>
              <w:pStyle w:val="Compact"/>
            </w:pPr>
            <w:r>
              <w:rPr>
                <w:sz w:val="17"/>
              </w:rPr>
              <w:t xml:space="preserve">GET /metrics, /datasets, /overview … without cookie</w:t>
            </w:r>
          </w:p>
        </w:tc>
        <w:tc>
          <w:tcPr/>
          <w:p>
            <w:pPr>
              <w:pStyle w:val="Compact"/>
            </w:pPr>
            <w:r>
              <w:rPr>
                <w:sz w:val="17"/>
              </w:rPr>
              <w:t xml:space="preserve">401 on every protected route</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TC-AUTH-03</w:t>
            </w:r>
          </w:p>
        </w:tc>
        <w:tc>
          <w:tcPr/>
          <w:p>
            <w:pPr>
              <w:pStyle w:val="Compact"/>
            </w:pPr>
            <w:r>
              <w:rPr>
                <w:sz w:val="17"/>
              </w:rPr>
              <w:t xml:space="preserve">Auth</w:t>
            </w:r>
          </w:p>
        </w:tc>
        <w:tc>
          <w:tcPr/>
          <w:p>
            <w:pPr>
              <w:pStyle w:val="Compact"/>
            </w:pPr>
            <w:r>
              <w:rPr>
                <w:sz w:val="17"/>
              </w:rPr>
              <w:t xml:space="preserve">Cookies are httpOnly; refresh tokens rotate; logout revokes</w:t>
            </w:r>
          </w:p>
        </w:tc>
        <w:tc>
          <w:tcPr/>
          <w:p>
            <w:pPr>
              <w:pStyle w:val="Compact"/>
            </w:pPr>
            <w:r>
              <w:rPr>
                <w:sz w:val="17"/>
              </w:rPr>
              <w:t xml:space="preserve">login, refresh twice with the old token, logout</w:t>
            </w:r>
          </w:p>
        </w:tc>
        <w:tc>
          <w:tcPr/>
          <w:p>
            <w:pPr>
              <w:pStyle w:val="Compact"/>
            </w:pPr>
            <w:r>
              <w:rPr>
                <w:sz w:val="17"/>
              </w:rPr>
              <w:t xml:space="preserve">httpOnly flags; old refresh token 401; /me 401 after logout</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TC-AUTH-04</w:t>
            </w:r>
          </w:p>
        </w:tc>
        <w:tc>
          <w:tcPr/>
          <w:p>
            <w:pPr>
              <w:pStyle w:val="Compact"/>
            </w:pPr>
            <w:r>
              <w:rPr>
                <w:sz w:val="17"/>
              </w:rPr>
              <w:t xml:space="preserve">Auth</w:t>
            </w:r>
          </w:p>
        </w:tc>
        <w:tc>
          <w:tcPr/>
          <w:p>
            <w:pPr>
              <w:pStyle w:val="Compact"/>
            </w:pPr>
            <w:r>
              <w:rPr>
                <w:sz w:val="17"/>
              </w:rPr>
              <w:t xml:space="preserve">CSRF header required for cookie-authenticated mutations</w:t>
            </w:r>
          </w:p>
        </w:tc>
        <w:tc>
          <w:tcPr/>
          <w:p>
            <w:pPr>
              <w:pStyle w:val="Compact"/>
            </w:pPr>
            <w:r>
              <w:rPr>
                <w:sz w:val="17"/>
              </w:rPr>
              <w:t xml:space="preserve">POST /conflicts/detect without X-Requested-With</w:t>
            </w:r>
          </w:p>
        </w:tc>
        <w:tc>
          <w:tcPr/>
          <w:p>
            <w:pPr>
              <w:pStyle w:val="Compact"/>
            </w:pPr>
            <w:r>
              <w:rPr>
                <w:sz w:val="17"/>
              </w:rPr>
              <w:t xml:space="preserve">403 code csrf</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TC-AUTH-05</w:t>
            </w:r>
          </w:p>
        </w:tc>
        <w:tc>
          <w:tcPr/>
          <w:p>
            <w:pPr>
              <w:pStyle w:val="Compact"/>
            </w:pPr>
            <w:r>
              <w:rPr>
                <w:sz w:val="17"/>
              </w:rPr>
              <w:t xml:space="preserve">Auth</w:t>
            </w:r>
          </w:p>
        </w:tc>
        <w:tc>
          <w:tcPr/>
          <w:p>
            <w:pPr>
              <w:pStyle w:val="Compact"/>
            </w:pPr>
            <w:r>
              <w:rPr>
                <w:sz w:val="17"/>
              </w:rPr>
              <w:t xml:space="preserve">Registration creates an isolated workspace; duplicate and weak passwords rejected</w:t>
            </w:r>
          </w:p>
        </w:tc>
        <w:tc>
          <w:tcPr/>
          <w:p>
            <w:pPr>
              <w:pStyle w:val="Compact"/>
            </w:pPr>
            <w:r>
              <w:rPr>
                <w:sz w:val="17"/>
              </w:rPr>
              <w:t xml:space="preserve">register new user; register again; register</w:t>
            </w:r>
            <w:r>
              <w:rPr>
                <w:sz w:val="17"/>
              </w:rPr>
              <w:t xml:space="preserve"> </w:t>
            </w:r>
            <w:r>
              <w:rPr>
                <w:sz w:val="17"/>
              </w:rPr>
              <w:t xml:space="preserve">‘12345678’</w:t>
            </w:r>
          </w:p>
        </w:tc>
        <w:tc>
          <w:tcPr/>
          <w:p>
            <w:pPr>
              <w:pStyle w:val="Compact"/>
            </w:pPr>
            <w:r>
              <w:rPr>
                <w:sz w:val="17"/>
              </w:rPr>
              <w:t xml:space="preserve">201 admin of an empty workspace; 409; 400</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TC-AUTH-06</w:t>
            </w:r>
          </w:p>
        </w:tc>
        <w:tc>
          <w:tcPr/>
          <w:p>
            <w:pPr>
              <w:pStyle w:val="Compact"/>
            </w:pPr>
            <w:r>
              <w:rPr>
                <w:sz w:val="17"/>
              </w:rPr>
              <w:t xml:space="preserve">Auth</w:t>
            </w:r>
          </w:p>
        </w:tc>
        <w:tc>
          <w:tcPr/>
          <w:p>
            <w:pPr>
              <w:pStyle w:val="Compact"/>
            </w:pPr>
            <w:r>
              <w:rPr>
                <w:sz w:val="17"/>
              </w:rPr>
              <w:t xml:space="preserve">Forgot / reset password is token based and single use</w:t>
            </w:r>
          </w:p>
        </w:tc>
        <w:tc>
          <w:tcPr/>
          <w:p>
            <w:pPr>
              <w:pStyle w:val="Compact"/>
            </w:pPr>
            <w:r>
              <w:rPr>
                <w:sz w:val="17"/>
              </w:rPr>
              <w:t xml:space="preserve">forgot -&gt; reset with link -&gt; reuse the token</w:t>
            </w:r>
          </w:p>
        </w:tc>
        <w:tc>
          <w:tcPr/>
          <w:p>
            <w:pPr>
              <w:pStyle w:val="Compact"/>
            </w:pPr>
            <w:r>
              <w:rPr>
                <w:sz w:val="17"/>
              </w:rPr>
              <w:t xml:space="preserve">dev link returned only in development; second use 400; unknown email gives the same 200</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TC-RBAC-01</w:t>
            </w:r>
          </w:p>
        </w:tc>
        <w:tc>
          <w:tcPr/>
          <w:p>
            <w:pPr>
              <w:pStyle w:val="Compact"/>
            </w:pPr>
            <w:r>
              <w:rPr>
                <w:sz w:val="17"/>
              </w:rPr>
              <w:t xml:space="preserve">RBAC</w:t>
            </w:r>
          </w:p>
        </w:tc>
        <w:tc>
          <w:tcPr/>
          <w:p>
            <w:pPr>
              <w:pStyle w:val="Compact"/>
            </w:pPr>
            <w:r>
              <w:rPr>
                <w:sz w:val="17"/>
              </w:rPr>
              <w:t xml:space="preserve">Role x endpoint permission matrix</w:t>
            </w:r>
          </w:p>
        </w:tc>
        <w:tc>
          <w:tcPr/>
          <w:p>
            <w:pPr>
              <w:pStyle w:val="Compact"/>
            </w:pPr>
            <w:r>
              <w:rPr>
                <w:sz w:val="17"/>
              </w:rPr>
              <w:t xml:space="preserve">16 role/endpoint combinations (business, analyst, reviewer, admin)</w:t>
            </w:r>
          </w:p>
        </w:tc>
        <w:tc>
          <w:tcPr/>
          <w:p>
            <w:pPr>
              <w:pStyle w:val="Compact"/>
            </w:pPr>
            <w:r>
              <w:rPr>
                <w:sz w:val="17"/>
              </w:rPr>
              <w:t xml:space="preserve">403 for roles lacking the capability, 200 otherwise</w:t>
            </w:r>
          </w:p>
        </w:tc>
        <w:tc>
          <w:tcPr/>
          <w:p>
            <w:pPr>
              <w:pStyle w:val="Compact"/>
            </w:pPr>
            <w:r>
              <w:rPr>
                <w:sz w:val="17"/>
              </w:rPr>
              <w:t xml:space="preserve">16/16 cases passed as expected; also 16/16 on PostgreSQL 18</w:t>
            </w:r>
          </w:p>
        </w:tc>
        <w:tc>
          <w:tcPr/>
          <w:p>
            <w:pPr>
              <w:pStyle w:val="Compact"/>
            </w:pPr>
            <w:r>
              <w:rPr>
                <w:sz w:val="17"/>
              </w:rPr>
              <w:t xml:space="preserve">Pass</w:t>
            </w:r>
          </w:p>
        </w:tc>
      </w:tr>
      <w:tr>
        <w:tc>
          <w:tcPr/>
          <w:p>
            <w:pPr>
              <w:pStyle w:val="Compact"/>
            </w:pPr>
            <w:r>
              <w:rPr>
                <w:sz w:val="17"/>
              </w:rPr>
              <w:t xml:space="preserve">TC-RBAC-02</w:t>
            </w:r>
          </w:p>
        </w:tc>
        <w:tc>
          <w:tcPr/>
          <w:p>
            <w:pPr>
              <w:pStyle w:val="Compact"/>
            </w:pPr>
            <w:r>
              <w:rPr>
                <w:sz w:val="17"/>
              </w:rPr>
              <w:t xml:space="preserve">RBAC</w:t>
            </w:r>
          </w:p>
        </w:tc>
        <w:tc>
          <w:tcPr/>
          <w:p>
            <w:pPr>
              <w:pStyle w:val="Compact"/>
            </w:pPr>
            <w:r>
              <w:rPr>
                <w:sz w:val="17"/>
              </w:rPr>
              <w:t xml:space="preserve">Reviewer cannot write; analyst cannot approve; reject needs a comment</w:t>
            </w:r>
          </w:p>
        </w:tc>
        <w:tc>
          <w:tcPr/>
          <w:p>
            <w:pPr>
              <w:pStyle w:val="Compact"/>
            </w:pPr>
            <w:r>
              <w:rPr>
                <w:sz w:val="17"/>
              </w:rPr>
              <w:t xml:space="preserve">PATCH as reviewer; approve as analyst; reject without comment</w:t>
            </w:r>
          </w:p>
        </w:tc>
        <w:tc>
          <w:tcPr/>
          <w:p>
            <w:pPr>
              <w:pStyle w:val="Compact"/>
            </w:pPr>
            <w:r>
              <w:rPr>
                <w:sz w:val="17"/>
              </w:rPr>
              <w:t xml:space="preserve">403, 403, 400; with comment status returns to draft</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TC-ISO-01</w:t>
            </w:r>
          </w:p>
        </w:tc>
        <w:tc>
          <w:tcPr/>
          <w:p>
            <w:pPr>
              <w:pStyle w:val="Compact"/>
            </w:pPr>
            <w:r>
              <w:rPr>
                <w:sz w:val="17"/>
              </w:rPr>
              <w:t xml:space="preserve">Isolation</w:t>
            </w:r>
          </w:p>
        </w:tc>
        <w:tc>
          <w:tcPr/>
          <w:p>
            <w:pPr>
              <w:pStyle w:val="Compact"/>
            </w:pPr>
            <w:r>
              <w:rPr>
                <w:sz w:val="17"/>
              </w:rPr>
              <w:t xml:space="preserve">A user in workspace B can never read workspace A data</w:t>
            </w:r>
          </w:p>
        </w:tc>
        <w:tc>
          <w:tcPr/>
          <w:p>
            <w:pPr>
              <w:pStyle w:val="Compact"/>
            </w:pPr>
            <w:r>
              <w:rPr>
                <w:sz w:val="17"/>
              </w:rPr>
              <w:t xml:space="preserve">GET/POST on A’s dataset, metric, versions, execution, delete from B</w:t>
            </w:r>
          </w:p>
        </w:tc>
        <w:tc>
          <w:tcPr/>
          <w:p>
            <w:pPr>
              <w:pStyle w:val="Compact"/>
            </w:pPr>
            <w:r>
              <w:rPr>
                <w:sz w:val="17"/>
              </w:rPr>
              <w:t xml:space="preserve">404 everywhere; lists contain only own data; TARA cannot see A’s metrics</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TC-ISO-02</w:t>
            </w:r>
          </w:p>
        </w:tc>
        <w:tc>
          <w:tcPr/>
          <w:p>
            <w:pPr>
              <w:pStyle w:val="Compact"/>
            </w:pPr>
            <w:r>
              <w:rPr>
                <w:sz w:val="17"/>
              </w:rPr>
              <w:t xml:space="preserve">Isolation</w:t>
            </w:r>
          </w:p>
        </w:tc>
        <w:tc>
          <w:tcPr/>
          <w:p>
            <w:pPr>
              <w:pStyle w:val="Compact"/>
            </w:pPr>
            <w:r>
              <w:rPr>
                <w:sz w:val="17"/>
              </w:rPr>
              <w:t xml:space="preserve">Admins cannot demote themselves or touch another workspace’s users</w:t>
            </w:r>
          </w:p>
        </w:tc>
        <w:tc>
          <w:tcPr/>
          <w:p>
            <w:pPr>
              <w:pStyle w:val="Compact"/>
            </w:pPr>
            <w:r>
              <w:rPr>
                <w:sz w:val="17"/>
              </w:rPr>
              <w:t xml:space="preserve">PATCH self role; PATCH foreign user</w:t>
            </w:r>
          </w:p>
        </w:tc>
        <w:tc>
          <w:tcPr/>
          <w:p>
            <w:pPr>
              <w:pStyle w:val="Compact"/>
            </w:pPr>
            <w:r>
              <w:rPr>
                <w:sz w:val="17"/>
              </w:rPr>
              <w:t xml:space="preserve">403; 404</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TC-FOR-01</w:t>
            </w:r>
          </w:p>
        </w:tc>
        <w:tc>
          <w:tcPr/>
          <w:p>
            <w:pPr>
              <w:pStyle w:val="Compact"/>
            </w:pPr>
            <w:r>
              <w:rPr>
                <w:sz w:val="17"/>
              </w:rPr>
              <w:t xml:space="preserve">Formula</w:t>
            </w:r>
          </w:p>
        </w:tc>
        <w:tc>
          <w:tcPr/>
          <w:p>
            <w:pPr>
              <w:pStyle w:val="Compact"/>
            </w:pPr>
            <w:r>
              <w:rPr>
                <w:sz w:val="17"/>
              </w:rPr>
              <w:t xml:space="preserve">Formula compiles to parameterised SQL; division is zero-safe</w:t>
            </w:r>
          </w:p>
        </w:tc>
        <w:tc>
          <w:tcPr/>
          <w:p>
            <w:pPr>
              <w:pStyle w:val="Compact"/>
            </w:pPr>
            <w:r>
              <w:rPr>
                <w:sz w:val="17"/>
              </w:rPr>
              <w:t xml:space="preserve">SUM(…) - SUM(…) WHERE region =</w:t>
            </w:r>
            <w:r>
              <w:rPr>
                <w:sz w:val="17"/>
              </w:rPr>
              <w:t xml:space="preserve"> </w:t>
            </w:r>
            <w:r>
              <w:rPr>
                <w:sz w:val="17"/>
              </w:rPr>
              <w:t xml:space="preserve">‘EU’</w:t>
            </w:r>
            <w:r>
              <w:rPr>
                <w:sz w:val="17"/>
              </w:rPr>
              <w:t xml:space="preserve"> </w:t>
            </w:r>
            <w:r>
              <w:rPr>
                <w:sz w:val="17"/>
              </w:rPr>
              <w:t xml:space="preserve">…, SUMIF, COUNTIF, ROUND</w:t>
            </w:r>
          </w:p>
        </w:tc>
        <w:tc>
          <w:tcPr/>
          <w:p>
            <w:pPr>
              <w:pStyle w:val="Compact"/>
            </w:pPr>
            <w:r>
              <w:rPr>
                <w:sz w:val="17"/>
              </w:rPr>
              <w:t xml:space="preserve">literals only as bound ? parameters; NULLIF(x, 0) for division</w:t>
            </w:r>
          </w:p>
        </w:tc>
        <w:tc>
          <w:tcPr/>
          <w:p>
            <w:pPr>
              <w:pStyle w:val="Compact"/>
            </w:pPr>
            <w:r>
              <w:rPr>
                <w:sz w:val="17"/>
              </w:rPr>
              <w:t xml:space="preserve">2/2 cases passed as expected; also 2/2 on PostgreSQL 18</w:t>
            </w:r>
          </w:p>
        </w:tc>
        <w:tc>
          <w:tcPr/>
          <w:p>
            <w:pPr>
              <w:pStyle w:val="Compact"/>
            </w:pPr>
            <w:r>
              <w:rPr>
                <w:sz w:val="17"/>
              </w:rPr>
              <w:t xml:space="preserve">Pass</w:t>
            </w:r>
          </w:p>
        </w:tc>
      </w:tr>
      <w:tr>
        <w:tc>
          <w:tcPr/>
          <w:p>
            <w:pPr>
              <w:pStyle w:val="Compact"/>
            </w:pPr>
            <w:r>
              <w:rPr>
                <w:sz w:val="17"/>
              </w:rPr>
              <w:t xml:space="preserve">TC-FOR-02</w:t>
            </w:r>
          </w:p>
        </w:tc>
        <w:tc>
          <w:tcPr/>
          <w:p>
            <w:pPr>
              <w:pStyle w:val="Compact"/>
            </w:pPr>
            <w:r>
              <w:rPr>
                <w:sz w:val="17"/>
              </w:rPr>
              <w:t xml:space="preserve">Formula</w:t>
            </w:r>
          </w:p>
        </w:tc>
        <w:tc>
          <w:tcPr/>
          <w:p>
            <w:pPr>
              <w:pStyle w:val="Compact"/>
            </w:pPr>
            <w:r>
              <w:rPr>
                <w:sz w:val="17"/>
              </w:rPr>
              <w:t xml:space="preserve">25 injection and invalid inputs are rejected</w:t>
            </w:r>
          </w:p>
        </w:tc>
        <w:tc>
          <w:tcPr/>
          <w:p>
            <w:pPr>
              <w:pStyle w:val="Compact"/>
            </w:pPr>
            <w:r>
              <w:rPr>
                <w:sz w:val="17"/>
              </w:rPr>
              <w:t xml:space="preserve">‘; DROP TABLE’</w:t>
            </w:r>
            <w:r>
              <w:rPr>
                <w:sz w:val="17"/>
              </w:rPr>
              <w:t xml:space="preserve">, comments, read_csv(), UNION, backticks, nested aggregates, unknown columns …</w:t>
            </w:r>
          </w:p>
        </w:tc>
        <w:tc>
          <w:tcPr/>
          <w:p>
            <w:pPr>
              <w:pStyle w:val="Compact"/>
            </w:pPr>
            <w:r>
              <w:rPr>
                <w:sz w:val="17"/>
              </w:rPr>
              <w:t xml:space="preserve">FormulaError with a clear message; nothing executed</w:t>
            </w:r>
          </w:p>
        </w:tc>
        <w:tc>
          <w:tcPr/>
          <w:p>
            <w:pPr>
              <w:pStyle w:val="Compact"/>
            </w:pPr>
            <w:r>
              <w:rPr>
                <w:sz w:val="17"/>
              </w:rPr>
              <w:t xml:space="preserve">25/25 cases passed as expected; also 25/25 on PostgreSQL 18</w:t>
            </w:r>
          </w:p>
        </w:tc>
        <w:tc>
          <w:tcPr/>
          <w:p>
            <w:pPr>
              <w:pStyle w:val="Compact"/>
            </w:pPr>
            <w:r>
              <w:rPr>
                <w:sz w:val="17"/>
              </w:rPr>
              <w:t xml:space="preserve">Pass</w:t>
            </w:r>
          </w:p>
        </w:tc>
      </w:tr>
      <w:tr>
        <w:tc>
          <w:tcPr/>
          <w:p>
            <w:pPr>
              <w:pStyle w:val="Compact"/>
            </w:pPr>
            <w:r>
              <w:rPr>
                <w:sz w:val="17"/>
              </w:rPr>
              <w:t xml:space="preserve">TC-FOR-03</w:t>
            </w:r>
          </w:p>
        </w:tc>
        <w:tc>
          <w:tcPr/>
          <w:p>
            <w:pPr>
              <w:pStyle w:val="Compact"/>
            </w:pPr>
            <w:r>
              <w:rPr>
                <w:sz w:val="17"/>
              </w:rPr>
              <w:t xml:space="preserve">Formula</w:t>
            </w:r>
          </w:p>
        </w:tc>
        <w:tc>
          <w:tcPr/>
          <w:p>
            <w:pPr>
              <w:pStyle w:val="Compact"/>
            </w:pPr>
            <w:r>
              <w:rPr>
                <w:sz w:val="17"/>
              </w:rPr>
              <w:t xml:space="preserve">String literals are never inlined into SQL</w:t>
            </w:r>
          </w:p>
        </w:tc>
        <w:tc>
          <w:tcPr/>
          <w:p>
            <w:pPr>
              <w:pStyle w:val="Compact"/>
            </w:pPr>
            <w:r>
              <w:rPr>
                <w:sz w:val="17"/>
              </w:rPr>
              <w:t xml:space="preserve">region =</w:t>
            </w:r>
            <w:r>
              <w:rPr>
                <w:sz w:val="17"/>
              </w:rPr>
              <w:t xml:space="preserve"> </w:t>
            </w:r>
            <w:r>
              <w:rPr>
                <w:sz w:val="17"/>
              </w:rPr>
              <w:t xml:space="preserve">‘x’</w:t>
            </w:r>
            <w:r>
              <w:rPr>
                <w:sz w:val="17"/>
              </w:rPr>
              <w:t xml:space="preserve">’ OR</w:t>
            </w:r>
            <w:r>
              <w:rPr>
                <w:sz w:val="17"/>
              </w:rPr>
              <w:t xml:space="preserve"> </w:t>
            </w:r>
            <w:r>
              <w:rPr>
                <w:sz w:val="17"/>
              </w:rPr>
              <w:t xml:space="preserve">‘’1’</w:t>
            </w:r>
            <w:r>
              <w:rPr>
                <w:sz w:val="17"/>
              </w:rPr>
              <w:t xml:space="preserve">‘=’</w:t>
            </w:r>
            <w:r>
              <w:rPr>
                <w:sz w:val="17"/>
              </w:rPr>
              <w:t xml:space="preserve">‘1’</w:t>
            </w:r>
          </w:p>
        </w:tc>
        <w:tc>
          <w:tcPr/>
          <w:p>
            <w:pPr>
              <w:pStyle w:val="Compact"/>
            </w:pPr>
            <w:r>
              <w:rPr>
                <w:sz w:val="17"/>
              </w:rPr>
              <w:t xml:space="preserve">value travels as a parameter; SQL text contains no payload</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TC-FOR-04</w:t>
            </w:r>
          </w:p>
        </w:tc>
        <w:tc>
          <w:tcPr/>
          <w:p>
            <w:pPr>
              <w:pStyle w:val="Compact"/>
            </w:pPr>
            <w:r>
              <w:rPr>
                <w:sz w:val="17"/>
              </w:rPr>
              <w:t xml:space="preserve">Formula</w:t>
            </w:r>
          </w:p>
        </w:tc>
        <w:tc>
          <w:tcPr/>
          <w:p>
            <w:pPr>
              <w:pStyle w:val="Compact"/>
            </w:pPr>
            <w:r>
              <w:rPr>
                <w:sz w:val="17"/>
              </w:rPr>
              <w:t xml:space="preserve">Depth and length limits</w:t>
            </w:r>
          </w:p>
        </w:tc>
        <w:tc>
          <w:tcPr/>
          <w:p>
            <w:pPr>
              <w:pStyle w:val="Compact"/>
            </w:pPr>
            <w:r>
              <w:rPr>
                <w:sz w:val="17"/>
              </w:rPr>
              <w:t xml:space="preserve">100 nested parentheses; 2000+ characters</w:t>
            </w:r>
          </w:p>
        </w:tc>
        <w:tc>
          <w:tcPr/>
          <w:p>
            <w:pPr>
              <w:pStyle w:val="Compact"/>
            </w:pPr>
            <w:r>
              <w:rPr>
                <w:sz w:val="17"/>
              </w:rPr>
              <w:t xml:space="preserve">FormulaError (too deep / too long)</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TC-FOR-05</w:t>
            </w:r>
          </w:p>
        </w:tc>
        <w:tc>
          <w:tcPr/>
          <w:p>
            <w:pPr>
              <w:pStyle w:val="Compact"/>
            </w:pPr>
            <w:r>
              <w:rPr>
                <w:sz w:val="17"/>
              </w:rPr>
              <w:t xml:space="preserve">Formula</w:t>
            </w:r>
          </w:p>
        </w:tc>
        <w:tc>
          <w:tcPr/>
          <w:p>
            <w:pPr>
              <w:pStyle w:val="Compact"/>
            </w:pPr>
            <w:r>
              <w:rPr>
                <w:sz w:val="17"/>
              </w:rPr>
              <w:t xml:space="preserve">Metric references inline with their filters; cycles detected</w:t>
            </w:r>
          </w:p>
        </w:tc>
        <w:tc>
          <w:tcPr/>
          <w:p>
            <w:pPr>
              <w:pStyle w:val="Compact"/>
            </w:pPr>
            <w:r>
              <w:rPr>
                <w:sz w:val="17"/>
              </w:rPr>
              <w:t xml:space="preserve">[EuRev] / COUNT(*); [A] &lt;-&gt; [B]</w:t>
            </w:r>
          </w:p>
        </w:tc>
        <w:tc>
          <w:tcPr/>
          <w:p>
            <w:pPr>
              <w:pStyle w:val="Compact"/>
            </w:pPr>
            <w:r>
              <w:rPr>
                <w:sz w:val="17"/>
              </w:rPr>
              <w:t xml:space="preserve">FILTER (WHERE …) clause with parameter; Circular metric reference error</w:t>
            </w:r>
          </w:p>
        </w:tc>
        <w:tc>
          <w:tcPr/>
          <w:p>
            <w:pPr>
              <w:pStyle w:val="Compact"/>
            </w:pPr>
            <w:r>
              <w:rPr>
                <w:sz w:val="17"/>
              </w:rPr>
              <w:t xml:space="preserve">2/2 cases passed as expected; also 2/2 on PostgreSQL 18</w:t>
            </w:r>
          </w:p>
        </w:tc>
        <w:tc>
          <w:tcPr/>
          <w:p>
            <w:pPr>
              <w:pStyle w:val="Compact"/>
            </w:pPr>
            <w:r>
              <w:rPr>
                <w:sz w:val="17"/>
              </w:rPr>
              <w:t xml:space="preserve">Pass</w:t>
            </w:r>
          </w:p>
        </w:tc>
      </w:tr>
      <w:tr>
        <w:tc>
          <w:tcPr/>
          <w:p>
            <w:pPr>
              <w:pStyle w:val="Compact"/>
            </w:pPr>
            <w:r>
              <w:rPr>
                <w:sz w:val="17"/>
              </w:rPr>
              <w:t xml:space="preserve">TC-FOR-06</w:t>
            </w:r>
          </w:p>
        </w:tc>
        <w:tc>
          <w:tcPr/>
          <w:p>
            <w:pPr>
              <w:pStyle w:val="Compact"/>
            </w:pPr>
            <w:r>
              <w:rPr>
                <w:sz w:val="17"/>
              </w:rPr>
              <w:t xml:space="preserve">Formula</w:t>
            </w:r>
          </w:p>
        </w:tc>
        <w:tc>
          <w:tcPr/>
          <w:p>
            <w:pPr>
              <w:pStyle w:val="Compact"/>
            </w:pPr>
            <w:r>
              <w:rPr>
                <w:sz w:val="17"/>
              </w:rPr>
              <w:t xml:space="preserve">Dimension, grain, filter and limit builders reject hostile input</w:t>
            </w:r>
          </w:p>
        </w:tc>
        <w:tc>
          <w:tcPr/>
          <w:p>
            <w:pPr>
              <w:pStyle w:val="Compact"/>
            </w:pPr>
            <w:r>
              <w:rPr>
                <w:sz w:val="17"/>
              </w:rPr>
              <w:t xml:space="preserve">column</w:t>
            </w:r>
            <w:r>
              <w:rPr>
                <w:sz w:val="17"/>
              </w:rPr>
              <w:t xml:space="preserve"> </w:t>
            </w:r>
            <w:r>
              <w:rPr>
                <w:sz w:val="17"/>
              </w:rPr>
              <w:t xml:space="preserve">‘region; DROP’</w:t>
            </w:r>
            <w:r>
              <w:rPr>
                <w:sz w:val="17"/>
              </w:rPr>
              <w:t xml:space="preserve">, grain</w:t>
            </w:r>
            <w:r>
              <w:rPr>
                <w:sz w:val="17"/>
              </w:rPr>
              <w:t xml:space="preserve"> </w:t>
            </w:r>
            <w:r>
              <w:rPr>
                <w:sz w:val="17"/>
              </w:rPr>
              <w:t xml:space="preserve">“month’); –”</w:t>
            </w:r>
            <w:r>
              <w:rPr>
                <w:sz w:val="17"/>
              </w:rPr>
              <w:t xml:space="preserve">, operator</w:t>
            </w:r>
            <w:r>
              <w:rPr>
                <w:sz w:val="17"/>
              </w:rPr>
              <w:t xml:space="preserve"> </w:t>
            </w:r>
            <w:r>
              <w:rPr>
                <w:sz w:val="17"/>
              </w:rPr>
              <w:t xml:space="preserve">‘=; DROP’</w:t>
            </w:r>
          </w:p>
        </w:tc>
        <w:tc>
          <w:tcPr/>
          <w:p>
            <w:pPr>
              <w:pStyle w:val="Compact"/>
            </w:pPr>
            <w:r>
              <w:rPr>
                <w:sz w:val="17"/>
              </w:rPr>
              <w:t xml:space="preserve">FormulaError; row limit clamped to 10,000</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TC-FOR-07</w:t>
            </w:r>
          </w:p>
        </w:tc>
        <w:tc>
          <w:tcPr/>
          <w:p>
            <w:pPr>
              <w:pStyle w:val="Compact"/>
            </w:pPr>
            <w:r>
              <w:rPr>
                <w:sz w:val="17"/>
              </w:rPr>
              <w:t xml:space="preserve">Formula</w:t>
            </w:r>
          </w:p>
        </w:tc>
        <w:tc>
          <w:tcPr/>
          <w:p>
            <w:pPr>
              <w:pStyle w:val="Compact"/>
            </w:pPr>
            <w:r>
              <w:rPr>
                <w:sz w:val="17"/>
              </w:rPr>
              <w:t xml:space="preserve">Execution endpoint rejects injection and records failures</w:t>
            </w:r>
          </w:p>
        </w:tc>
        <w:tc>
          <w:tcPr/>
          <w:p>
            <w:pPr>
              <w:pStyle w:val="Compact"/>
            </w:pPr>
            <w:r>
              <w:rPr>
                <w:sz w:val="17"/>
              </w:rPr>
              <w:t xml:space="preserve">POST /execution/run with SELECT * FROM data and DROP TABLE</w:t>
            </w:r>
          </w:p>
        </w:tc>
        <w:tc>
          <w:tcPr/>
          <w:p>
            <w:pPr>
              <w:pStyle w:val="Compact"/>
            </w:pPr>
            <w:r>
              <w:rPr>
                <w:sz w:val="17"/>
              </w:rPr>
              <w:t xml:space="preserve">422 invalid_formula; failed runs appear in history</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TC-FOR-08</w:t>
            </w:r>
          </w:p>
        </w:tc>
        <w:tc>
          <w:tcPr/>
          <w:p>
            <w:pPr>
              <w:pStyle w:val="Compact"/>
            </w:pPr>
            <w:r>
              <w:rPr>
                <w:sz w:val="17"/>
              </w:rPr>
              <w:t xml:space="preserve">Formula</w:t>
            </w:r>
          </w:p>
        </w:tc>
        <w:tc>
          <w:tcPr/>
          <w:p>
            <w:pPr>
              <w:pStyle w:val="Compact"/>
            </w:pPr>
            <w:r>
              <w:rPr>
                <w:sz w:val="17"/>
              </w:rPr>
              <w:t xml:space="preserve">Canonical form ignores case and operand order</w:t>
            </w:r>
          </w:p>
        </w:tc>
        <w:tc>
          <w:tcPr/>
          <w:p>
            <w:pPr>
              <w:pStyle w:val="Compact"/>
            </w:pPr>
            <w:r>
              <w:rPr>
                <w:sz w:val="17"/>
              </w:rPr>
              <w:t xml:space="preserve">sum(Net_Sales)+SUM(x) vs SUM(x)+SUM(net_sales)</w:t>
            </w:r>
          </w:p>
        </w:tc>
        <w:tc>
          <w:tcPr/>
          <w:p>
            <w:pPr>
              <w:pStyle w:val="Compact"/>
            </w:pPr>
            <w:r>
              <w:rPr>
                <w:sz w:val="17"/>
              </w:rPr>
              <w:t xml:space="preserve">equal canonical strings; a/b differs from b/a</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TC-CON-01</w:t>
            </w:r>
          </w:p>
        </w:tc>
        <w:tc>
          <w:tcPr/>
          <w:p>
            <w:pPr>
              <w:pStyle w:val="Compact"/>
            </w:pPr>
            <w:r>
              <w:rPr>
                <w:sz w:val="17"/>
              </w:rPr>
              <w:t xml:space="preserve">Conflicts</w:t>
            </w:r>
          </w:p>
        </w:tc>
        <w:tc>
          <w:tcPr/>
          <w:p>
            <w:pPr>
              <w:pStyle w:val="Compact"/>
            </w:pPr>
            <w:r>
              <w:rPr>
                <w:sz w:val="17"/>
              </w:rPr>
              <w:t xml:space="preserve">Deterministic differences are classified</w:t>
            </w:r>
          </w:p>
        </w:tc>
        <w:tc>
          <w:tcPr/>
          <w:p>
            <w:pPr>
              <w:pStyle w:val="Compact"/>
            </w:pPr>
            <w:r>
              <w:rPr>
                <w:sz w:val="17"/>
              </w:rPr>
              <w:t xml:space="preserve">pairs differing in formula, aggregation, filter, unit, window, dataset</w:t>
            </w:r>
          </w:p>
        </w:tc>
        <w:tc>
          <w:tcPr/>
          <w:p>
            <w:pPr>
              <w:pStyle w:val="Compact"/>
            </w:pPr>
            <w:r>
              <w:rPr>
                <w:sz w:val="17"/>
              </w:rPr>
              <w:t xml:space="preserve">exactly the expected type per pair; no false positives for case/whitespace</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TC-CON-02</w:t>
            </w:r>
          </w:p>
        </w:tc>
        <w:tc>
          <w:tcPr/>
          <w:p>
            <w:pPr>
              <w:pStyle w:val="Compact"/>
            </w:pPr>
            <w:r>
              <w:rPr>
                <w:sz w:val="17"/>
              </w:rPr>
              <w:t xml:space="preserve">Conflicts</w:t>
            </w:r>
          </w:p>
        </w:tc>
        <w:tc>
          <w:tcPr/>
          <w:p>
            <w:pPr>
              <w:pStyle w:val="Compact"/>
            </w:pPr>
            <w:r>
              <w:rPr>
                <w:sz w:val="17"/>
              </w:rPr>
              <w:t xml:space="preserve">Precision and recall on labelled ground truth</w:t>
            </w:r>
          </w:p>
        </w:tc>
        <w:tc>
          <w:tcPr/>
          <w:p>
            <w:pPr>
              <w:pStyle w:val="Compact"/>
            </w:pPr>
            <w:r>
              <w:rPr>
                <w:sz w:val="17"/>
              </w:rPr>
              <w:t xml:space="preserve">27 labelled cases</w:t>
            </w:r>
          </w:p>
        </w:tc>
        <w:tc>
          <w:tcPr/>
          <w:p>
            <w:pPr>
              <w:pStyle w:val="Compact"/>
            </w:pPr>
            <w:r>
              <w:rPr>
                <w:sz w:val="17"/>
              </w:rPr>
              <w:t xml:space="preserve">automated precision = recall = 1.0; naive text diff precision &lt; 0.8</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TC-CON-03</w:t>
            </w:r>
          </w:p>
        </w:tc>
        <w:tc>
          <w:tcPr/>
          <w:p>
            <w:pPr>
              <w:pStyle w:val="Compact"/>
            </w:pPr>
            <w:r>
              <w:rPr>
                <w:sz w:val="17"/>
              </w:rPr>
              <w:t xml:space="preserve">Conflicts</w:t>
            </w:r>
          </w:p>
        </w:tc>
        <w:tc>
          <w:tcPr/>
          <w:p>
            <w:pPr>
              <w:pStyle w:val="Compact"/>
            </w:pPr>
            <w:r>
              <w:rPr>
                <w:sz w:val="17"/>
              </w:rPr>
              <w:t xml:space="preserve">Detection is idempotent; TARA suggestions are labelled/skipped without AI</w:t>
            </w:r>
          </w:p>
        </w:tc>
        <w:tc>
          <w:tcPr/>
          <w:p>
            <w:pPr>
              <w:pStyle w:val="Compact"/>
            </w:pPr>
            <w:r>
              <w:rPr>
                <w:sz w:val="17"/>
              </w:rPr>
              <w:t xml:space="preserve">run detect twice</w:t>
            </w:r>
          </w:p>
        </w:tc>
        <w:tc>
          <w:tcPr/>
          <w:p>
            <w:pPr>
              <w:pStyle w:val="Compact"/>
            </w:pPr>
            <w:r>
              <w:rPr>
                <w:sz w:val="17"/>
              </w:rPr>
              <w:t xml:space="preserve">created = 0 the second time; tara.enabled false with a note</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TC-CON-04</w:t>
            </w:r>
          </w:p>
        </w:tc>
        <w:tc>
          <w:tcPr/>
          <w:p>
            <w:pPr>
              <w:pStyle w:val="Compact"/>
            </w:pPr>
            <w:r>
              <w:rPr>
                <w:sz w:val="17"/>
              </w:rPr>
              <w:t xml:space="preserve">Conflicts</w:t>
            </w:r>
          </w:p>
        </w:tc>
        <w:tc>
          <w:tcPr/>
          <w:p>
            <w:pPr>
              <w:pStyle w:val="Compact"/>
            </w:pPr>
            <w:r>
              <w:rPr>
                <w:sz w:val="17"/>
              </w:rPr>
              <w:t xml:space="preserve">Headline scenario: Finance Revenue vs official Revenue end to end</w:t>
            </w:r>
          </w:p>
        </w:tc>
        <w:tc>
          <w:tcPr/>
          <w:p>
            <w:pPr>
              <w:pStyle w:val="Compact"/>
            </w:pPr>
            <w:r>
              <w:rPr>
                <w:sz w:val="17"/>
              </w:rPr>
              <w:t xml:space="preserve">detect, assign, review, approve, resolve (rename), re-detect</w:t>
            </w:r>
          </w:p>
        </w:tc>
        <w:tc>
          <w:tcPr/>
          <w:p>
            <w:pPr>
              <w:pStyle w:val="Compact"/>
            </w:pPr>
            <w:r>
              <w:rPr>
                <w:sz w:val="17"/>
              </w:rPr>
              <w:t xml:space="preserve">ordered workflow enforced; new version created; audit trail complete; GST variant still open</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TC-CON-05</w:t>
            </w:r>
          </w:p>
        </w:tc>
        <w:tc>
          <w:tcPr/>
          <w:p>
            <w:pPr>
              <w:pStyle w:val="Compact"/>
            </w:pPr>
            <w:r>
              <w:rPr>
                <w:sz w:val="17"/>
              </w:rPr>
              <w:t xml:space="preserve">Conflicts</w:t>
            </w:r>
          </w:p>
        </w:tc>
        <w:tc>
          <w:tcPr/>
          <w:p>
            <w:pPr>
              <w:pStyle w:val="Compact"/>
            </w:pPr>
            <w:r>
              <w:rPr>
                <w:sz w:val="17"/>
              </w:rPr>
              <w:t xml:space="preserve">GST-inclusive Revenue (Marketing) conflicts with ex-GST Revenue</w:t>
            </w:r>
          </w:p>
        </w:tc>
        <w:tc>
          <w:tcPr/>
          <w:p>
            <w:pPr>
              <w:pStyle w:val="Compact"/>
            </w:pPr>
            <w:r>
              <w:rPr>
                <w:sz w:val="17"/>
              </w:rPr>
              <w:t xml:space="preserve">detect</w:t>
            </w:r>
          </w:p>
        </w:tc>
        <w:tc>
          <w:tcPr/>
          <w:p>
            <w:pPr>
              <w:pStyle w:val="Compact"/>
            </w:pPr>
            <w:r>
              <w:rPr>
                <w:sz w:val="17"/>
              </w:rPr>
              <w:t xml:space="preserve">formula conflict on SUM(net_amount) vs SUM(net_sales)</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TC-VER-01</w:t>
            </w:r>
          </w:p>
        </w:tc>
        <w:tc>
          <w:tcPr/>
          <w:p>
            <w:pPr>
              <w:pStyle w:val="Compact"/>
            </w:pPr>
            <w:r>
              <w:rPr>
                <w:sz w:val="17"/>
              </w:rPr>
              <w:t xml:space="preserve">Versioning</w:t>
            </w:r>
          </w:p>
        </w:tc>
        <w:tc>
          <w:tcPr/>
          <w:p>
            <w:pPr>
              <w:pStyle w:val="Compact"/>
            </w:pPr>
            <w:r>
              <w:rPr>
                <w:sz w:val="17"/>
              </w:rPr>
              <w:t xml:space="preserve">Version rows are immutable</w:t>
            </w:r>
          </w:p>
        </w:tc>
        <w:tc>
          <w:tcPr/>
          <w:p>
            <w:pPr>
              <w:pStyle w:val="Compact"/>
            </w:pPr>
            <w:r>
              <w:rPr>
                <w:sz w:val="17"/>
              </w:rPr>
              <w:t xml:space="preserve">UPDATE / DELETE a metric_versions row through the ORM</w:t>
            </w:r>
          </w:p>
        </w:tc>
        <w:tc>
          <w:tcPr/>
          <w:p>
            <w:pPr>
              <w:pStyle w:val="Compact"/>
            </w:pPr>
            <w:r>
              <w:rPr>
                <w:sz w:val="17"/>
              </w:rPr>
              <w:t xml:space="preserve">ValueError: rows are immutable</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TC-VER-02</w:t>
            </w:r>
          </w:p>
        </w:tc>
        <w:tc>
          <w:tcPr/>
          <w:p>
            <w:pPr>
              <w:pStyle w:val="Compact"/>
            </w:pPr>
            <w:r>
              <w:rPr>
                <w:sz w:val="17"/>
              </w:rPr>
              <w:t xml:space="preserve">Versioning</w:t>
            </w:r>
          </w:p>
        </w:tc>
        <w:tc>
          <w:tcPr/>
          <w:p>
            <w:pPr>
              <w:pStyle w:val="Compact"/>
            </w:pPr>
            <w:r>
              <w:rPr>
                <w:sz w:val="17"/>
              </w:rPr>
              <w:t xml:space="preserve">Edits create versions; rollback creates a NEW version; history unchanged</w:t>
            </w:r>
          </w:p>
        </w:tc>
        <w:tc>
          <w:tcPr/>
          <w:p>
            <w:pPr>
              <w:pStyle w:val="Compact"/>
            </w:pPr>
            <w:r>
              <w:rPr>
                <w:sz w:val="17"/>
              </w:rPr>
              <w:t xml:space="preserve">edit, publish, edit, rollback, diff</w:t>
            </w:r>
          </w:p>
        </w:tc>
        <w:tc>
          <w:tcPr/>
          <w:p>
            <w:pPr>
              <w:pStyle w:val="Compact"/>
            </w:pPr>
            <w:r>
              <w:rPr>
                <w:sz w:val="17"/>
              </w:rPr>
              <w:t xml:space="preserve">versions 4,3,2,1 retained; v4 rollback_of 1; diff lists the formula change</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TC-VER-03</w:t>
            </w:r>
          </w:p>
        </w:tc>
        <w:tc>
          <w:tcPr/>
          <w:p>
            <w:pPr>
              <w:pStyle w:val="Compact"/>
            </w:pPr>
            <w:r>
              <w:rPr>
                <w:sz w:val="17"/>
              </w:rPr>
              <w:t xml:space="preserve">Versioning</w:t>
            </w:r>
          </w:p>
        </w:tc>
        <w:tc>
          <w:tcPr/>
          <w:p>
            <w:pPr>
              <w:pStyle w:val="Compact"/>
            </w:pPr>
            <w:r>
              <w:rPr>
                <w:sz w:val="17"/>
              </w:rPr>
              <w:t xml:space="preserve">Exactly one published definition per governed metric</w:t>
            </w:r>
          </w:p>
        </w:tc>
        <w:tc>
          <w:tcPr/>
          <w:p>
            <w:pPr>
              <w:pStyle w:val="Compact"/>
            </w:pPr>
            <w:r>
              <w:rPr>
                <w:sz w:val="17"/>
              </w:rPr>
              <w:t xml:space="preserve">publish a second</w:t>
            </w:r>
            <w:r>
              <w:rPr>
                <w:sz w:val="17"/>
              </w:rPr>
              <w:t xml:space="preserve"> </w:t>
            </w:r>
            <w:r>
              <w:rPr>
                <w:sz w:val="17"/>
              </w:rPr>
              <w:t xml:space="preserve">‘Revenue’</w:t>
            </w:r>
          </w:p>
        </w:tc>
        <w:tc>
          <w:tcPr/>
          <w:p>
            <w:pPr>
              <w:pStyle w:val="Compact"/>
            </w:pPr>
            <w:r>
              <w:rPr>
                <w:sz w:val="17"/>
              </w:rPr>
              <w:t xml:space="preserve">409 already the published definition</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TC-VER-04</w:t>
            </w:r>
          </w:p>
        </w:tc>
        <w:tc>
          <w:tcPr/>
          <w:p>
            <w:pPr>
              <w:pStyle w:val="Compact"/>
            </w:pPr>
            <w:r>
              <w:rPr>
                <w:sz w:val="17"/>
              </w:rPr>
              <w:t xml:space="preserve">Versioning</w:t>
            </w:r>
          </w:p>
        </w:tc>
        <w:tc>
          <w:tcPr/>
          <w:p>
            <w:pPr>
              <w:pStyle w:val="Compact"/>
            </w:pPr>
            <w:r>
              <w:rPr>
                <w:sz w:val="17"/>
              </w:rPr>
              <w:t xml:space="preserve">Invalid formulas cannot be submitted</w:t>
            </w:r>
          </w:p>
        </w:tc>
        <w:tc>
          <w:tcPr/>
          <w:p>
            <w:pPr>
              <w:pStyle w:val="Compact"/>
            </w:pPr>
            <w:r>
              <w:rPr>
                <w:sz w:val="17"/>
              </w:rPr>
              <w:t xml:space="preserve">submit SUM(nope_col)</w:t>
            </w:r>
          </w:p>
        </w:tc>
        <w:tc>
          <w:tcPr/>
          <w:p>
            <w:pPr>
              <w:pStyle w:val="Compact"/>
            </w:pPr>
            <w:r>
              <w:rPr>
                <w:sz w:val="17"/>
              </w:rPr>
              <w:t xml:space="preserve">422 invalid_formula</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TC-ING-01</w:t>
            </w:r>
          </w:p>
        </w:tc>
        <w:tc>
          <w:tcPr/>
          <w:p>
            <w:pPr>
              <w:pStyle w:val="Compact"/>
            </w:pPr>
            <w:r>
              <w:rPr>
                <w:sz w:val="17"/>
              </w:rPr>
              <w:t xml:space="preserve">Ingestion</w:t>
            </w:r>
          </w:p>
        </w:tc>
        <w:tc>
          <w:tcPr/>
          <w:p>
            <w:pPr>
              <w:pStyle w:val="Compact"/>
            </w:pPr>
            <w:r>
              <w:rPr>
                <w:sz w:val="17"/>
              </w:rPr>
              <w:t xml:space="preserve">CSV upload is processed in the background and profiled</w:t>
            </w:r>
          </w:p>
        </w:tc>
        <w:tc>
          <w:tcPr/>
          <w:p>
            <w:pPr>
              <w:pStyle w:val="Compact"/>
            </w:pPr>
            <w:r>
              <w:rPr>
                <w:sz w:val="17"/>
              </w:rPr>
              <w:t xml:space="preserve">upload 2,001-row CSV with spaces in headers</w:t>
            </w:r>
          </w:p>
        </w:tc>
        <w:tc>
          <w:tcPr/>
          <w:p>
            <w:pPr>
              <w:pStyle w:val="Compact"/>
            </w:pPr>
            <w:r>
              <w:rPr>
                <w:sz w:val="17"/>
              </w:rPr>
              <w:t xml:space="preserve">202; status polling to ready; snake_case schema; date column detected; nulls and duplicates profiled</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TC-ING-02</w:t>
            </w:r>
          </w:p>
        </w:tc>
        <w:tc>
          <w:tcPr/>
          <w:p>
            <w:pPr>
              <w:pStyle w:val="Compact"/>
            </w:pPr>
            <w:r>
              <w:rPr>
                <w:sz w:val="17"/>
              </w:rPr>
              <w:t xml:space="preserve">Ingestion</w:t>
            </w:r>
          </w:p>
        </w:tc>
        <w:tc>
          <w:tcPr/>
          <w:p>
            <w:pPr>
              <w:pStyle w:val="Compact"/>
            </w:pPr>
            <w:r>
              <w:rPr>
                <w:sz w:val="17"/>
              </w:rPr>
              <w:t xml:space="preserve">Invalid uploads are rejected</w:t>
            </w:r>
          </w:p>
        </w:tc>
        <w:tc>
          <w:tcPr/>
          <w:p>
            <w:pPr>
              <w:pStyle w:val="Compact"/>
            </w:pPr>
            <w:r>
              <w:rPr>
                <w:sz w:val="17"/>
              </w:rPr>
              <w:t xml:space="preserve">.exe, empty file, fake parquet, binary csv, business user</w:t>
            </w:r>
          </w:p>
        </w:tc>
        <w:tc>
          <w:tcPr/>
          <w:p>
            <w:pPr>
              <w:pStyle w:val="Compact"/>
            </w:pPr>
            <w:r>
              <w:rPr>
                <w:sz w:val="17"/>
              </w:rPr>
              <w:t xml:space="preserve">400 / 403 before any processing</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TC-ING-03</w:t>
            </w:r>
          </w:p>
        </w:tc>
        <w:tc>
          <w:tcPr/>
          <w:p>
            <w:pPr>
              <w:pStyle w:val="Compact"/>
            </w:pPr>
            <w:r>
              <w:rPr>
                <w:sz w:val="17"/>
              </w:rPr>
              <w:t xml:space="preserve">Ingestion</w:t>
            </w:r>
          </w:p>
        </w:tc>
        <w:tc>
          <w:tcPr/>
          <w:p>
            <w:pPr>
              <w:pStyle w:val="Compact"/>
            </w:pPr>
            <w:r>
              <w:rPr>
                <w:sz w:val="17"/>
              </w:rPr>
              <w:t xml:space="preserve">A failing file ends in</w:t>
            </w:r>
            <w:r>
              <w:rPr>
                <w:sz w:val="17"/>
              </w:rPr>
              <w:t xml:space="preserve"> </w:t>
            </w:r>
            <w:r>
              <w:rPr>
                <w:sz w:val="17"/>
              </w:rPr>
              <w:t xml:space="preserve">‘failed’</w:t>
            </w:r>
            <w:r>
              <w:rPr>
                <w:sz w:val="17"/>
              </w:rPr>
              <w:t xml:space="preserve"> </w:t>
            </w:r>
            <w:r>
              <w:rPr>
                <w:sz w:val="17"/>
              </w:rPr>
              <w:t xml:space="preserve">with an error report</w:t>
            </w:r>
          </w:p>
        </w:tc>
        <w:tc>
          <w:tcPr/>
          <w:p>
            <w:pPr>
              <w:pStyle w:val="Compact"/>
            </w:pPr>
            <w:r>
              <w:rPr>
                <w:sz w:val="17"/>
              </w:rPr>
              <w:t xml:space="preserve">header-only CSV</w:t>
            </w:r>
          </w:p>
        </w:tc>
        <w:tc>
          <w:tcPr/>
          <w:p>
            <w:pPr>
              <w:pStyle w:val="Compact"/>
            </w:pPr>
            <w:r>
              <w:rPr>
                <w:sz w:val="17"/>
              </w:rPr>
              <w:t xml:space="preserve">dataset failed; job error_report.fatal set</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TC-ING-04</w:t>
            </w:r>
          </w:p>
        </w:tc>
        <w:tc>
          <w:tcPr/>
          <w:p>
            <w:pPr>
              <w:pStyle w:val="Compact"/>
            </w:pPr>
            <w:r>
              <w:rPr>
                <w:sz w:val="17"/>
              </w:rPr>
              <w:t xml:space="preserve">Ingestion</w:t>
            </w:r>
          </w:p>
        </w:tc>
        <w:tc>
          <w:tcPr/>
          <w:p>
            <w:pPr>
              <w:pStyle w:val="Compact"/>
            </w:pPr>
            <w:r>
              <w:rPr>
                <w:sz w:val="17"/>
              </w:rPr>
              <w:t xml:space="preserve">JSON and Parquet formats</w:t>
            </w:r>
          </w:p>
        </w:tc>
        <w:tc>
          <w:tcPr/>
          <w:p>
            <w:pPr>
              <w:pStyle w:val="Compact"/>
            </w:pPr>
            <w:r>
              <w:rPr>
                <w:sz w:val="17"/>
              </w:rPr>
              <w:t xml:space="preserve">upload .json and .parquet</w:t>
            </w:r>
          </w:p>
        </w:tc>
        <w:tc>
          <w:tcPr/>
          <w:p>
            <w:pPr>
              <w:pStyle w:val="Compact"/>
            </w:pPr>
            <w:r>
              <w:rPr>
                <w:sz w:val="17"/>
              </w:rPr>
              <w:t xml:space="preserve">rows detected correctly</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TC-ING-05</w:t>
            </w:r>
          </w:p>
        </w:tc>
        <w:tc>
          <w:tcPr/>
          <w:p>
            <w:pPr>
              <w:pStyle w:val="Compact"/>
            </w:pPr>
            <w:r>
              <w:rPr>
                <w:sz w:val="17"/>
              </w:rPr>
              <w:t xml:space="preserve">Ingestion</w:t>
            </w:r>
          </w:p>
        </w:tc>
        <w:tc>
          <w:tcPr/>
          <w:p>
            <w:pPr>
              <w:pStyle w:val="Compact"/>
            </w:pPr>
            <w:r>
              <w:rPr>
                <w:sz w:val="17"/>
              </w:rPr>
              <w:t xml:space="preserve">Connection credentials are encrypted and never returned</w:t>
            </w:r>
          </w:p>
        </w:tc>
        <w:tc>
          <w:tcPr/>
          <w:p>
            <w:pPr>
              <w:pStyle w:val="Compact"/>
            </w:pPr>
            <w:r>
              <w:rPr>
                <w:sz w:val="17"/>
              </w:rPr>
              <w:t xml:space="preserve">create a connection; read the DB column and the API</w:t>
            </w:r>
          </w:p>
        </w:tc>
        <w:tc>
          <w:tcPr/>
          <w:p>
            <w:pPr>
              <w:pStyle w:val="Compact"/>
            </w:pPr>
            <w:r>
              <w:rPr>
                <w:sz w:val="17"/>
              </w:rPr>
              <w:t xml:space="preserve">ciphertext in DB; API shows ********; import with a malicious table name 400</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TC-AI-01</w:t>
            </w:r>
          </w:p>
        </w:tc>
        <w:tc>
          <w:tcPr/>
          <w:p>
            <w:pPr>
              <w:pStyle w:val="Compact"/>
            </w:pPr>
            <w:r>
              <w:rPr>
                <w:sz w:val="17"/>
              </w:rPr>
              <w:t xml:space="preserve">TARA</w:t>
            </w:r>
          </w:p>
        </w:tc>
        <w:tc>
          <w:tcPr/>
          <w:p>
            <w:pPr>
              <w:pStyle w:val="Compact"/>
            </w:pPr>
            <w:r>
              <w:rPr>
                <w:sz w:val="17"/>
              </w:rPr>
              <w:t xml:space="preserve">Offline generator is labelled and grounded in the schema</w:t>
            </w:r>
          </w:p>
        </w:tc>
        <w:tc>
          <w:tcPr/>
          <w:p>
            <w:pPr>
              <w:pStyle w:val="Compact"/>
            </w:pPr>
            <w:r>
              <w:rPr>
                <w:sz w:val="17"/>
              </w:rPr>
              <w:t xml:space="preserve">‘Total quantity of units sold in the South region’</w:t>
            </w:r>
          </w:p>
        </w:tc>
        <w:tc>
          <w:tcPr/>
          <w:p>
            <w:pPr>
              <w:pStyle w:val="Compact"/>
            </w:pPr>
            <w:r>
              <w:rPr>
                <w:sz w:val="17"/>
              </w:rPr>
              <w:t xml:space="preserve">mode offline label; formula uses real columns; nothing auto-saved; unanswerable prompt reports an error</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TC-AI-02</w:t>
            </w:r>
          </w:p>
        </w:tc>
        <w:tc>
          <w:tcPr/>
          <w:p>
            <w:pPr>
              <w:pStyle w:val="Compact"/>
            </w:pPr>
            <w:r>
              <w:rPr>
                <w:sz w:val="17"/>
              </w:rPr>
              <w:t xml:space="preserve">TARA</w:t>
            </w:r>
          </w:p>
        </w:tc>
        <w:tc>
          <w:tcPr/>
          <w:p>
            <w:pPr>
              <w:pStyle w:val="Compact"/>
            </w:pPr>
            <w:r>
              <w:rPr>
                <w:sz w:val="17"/>
              </w:rPr>
              <w:t xml:space="preserve">AI timeout, malformed JSON, hallucinated column and repair</w:t>
            </w:r>
          </w:p>
        </w:tc>
        <w:tc>
          <w:tcPr/>
          <w:p>
            <w:pPr>
              <w:pStyle w:val="Compact"/>
            </w:pPr>
            <w:r>
              <w:rPr>
                <w:sz w:val="17"/>
              </w:rPr>
              <w:t xml:space="preserve">mocked provider</w:t>
            </w:r>
          </w:p>
        </w:tc>
        <w:tc>
          <w:tcPr/>
          <w:p>
            <w:pPr>
              <w:pStyle w:val="Compact"/>
            </w:pPr>
            <w:r>
              <w:rPr>
                <w:sz w:val="17"/>
              </w:rPr>
              <w:t xml:space="preserve">fallback labelled; one repair round; invalid output can be saved as draft but not submitted</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TC-AI-03</w:t>
            </w:r>
          </w:p>
        </w:tc>
        <w:tc>
          <w:tcPr/>
          <w:p>
            <w:pPr>
              <w:pStyle w:val="Compact"/>
            </w:pPr>
            <w:r>
              <w:rPr>
                <w:sz w:val="17"/>
              </w:rPr>
              <w:t xml:space="preserve">TARA</w:t>
            </w:r>
          </w:p>
        </w:tc>
        <w:tc>
          <w:tcPr/>
          <w:p>
            <w:pPr>
              <w:pStyle w:val="Compact"/>
            </w:pPr>
            <w:r>
              <w:rPr>
                <w:sz w:val="17"/>
              </w:rPr>
              <w:t xml:space="preserve">Forged or hallucinated query plans are rejected</w:t>
            </w:r>
          </w:p>
        </w:tc>
        <w:tc>
          <w:tcPr/>
          <w:p>
            <w:pPr>
              <w:pStyle w:val="Compact"/>
            </w:pPr>
            <w:r>
              <w:rPr>
                <w:sz w:val="17"/>
              </w:rPr>
              <w:t xml:space="preserve">mocked planner returning dimension</w:t>
            </w:r>
            <w:r>
              <w:rPr>
                <w:sz w:val="17"/>
              </w:rPr>
              <w:t xml:space="preserve"> </w:t>
            </w:r>
            <w:r>
              <w:rPr>
                <w:sz w:val="17"/>
              </w:rPr>
              <w:t xml:space="preserve">‘ssn’</w:t>
            </w:r>
            <w:r>
              <w:rPr>
                <w:sz w:val="17"/>
              </w:rPr>
              <w:t xml:space="preserve"> </w:t>
            </w:r>
            <w:r>
              <w:rPr>
                <w:sz w:val="17"/>
              </w:rPr>
              <w:t xml:space="preserve">or metric</w:t>
            </w:r>
            <w:r>
              <w:rPr>
                <w:sz w:val="17"/>
              </w:rPr>
              <w:t xml:space="preserve"> </w:t>
            </w:r>
            <w:r>
              <w:rPr>
                <w:sz w:val="17"/>
              </w:rPr>
              <w:t xml:space="preserve">‘payroll_secret’</w:t>
            </w:r>
          </w:p>
        </w:tc>
        <w:tc>
          <w:tcPr/>
          <w:p>
            <w:pPr>
              <w:pStyle w:val="Compact"/>
            </w:pPr>
            <w:r>
              <w:rPr>
                <w:sz w:val="17"/>
              </w:rPr>
              <w:t xml:space="preserve">unsupported with an explanation; no query run</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TC-AI-04</w:t>
            </w:r>
          </w:p>
        </w:tc>
        <w:tc>
          <w:tcPr/>
          <w:p>
            <w:pPr>
              <w:pStyle w:val="Compact"/>
            </w:pPr>
            <w:r>
              <w:rPr>
                <w:sz w:val="17"/>
              </w:rPr>
              <w:t xml:space="preserve">TARA</w:t>
            </w:r>
          </w:p>
        </w:tc>
        <w:tc>
          <w:tcPr/>
          <w:p>
            <w:pPr>
              <w:pStyle w:val="Compact"/>
            </w:pPr>
            <w:r>
              <w:rPr>
                <w:sz w:val="17"/>
              </w:rPr>
              <w:t xml:space="preserve">Conversation history, SSE streaming and privacy</w:t>
            </w:r>
          </w:p>
        </w:tc>
        <w:tc>
          <w:tcPr/>
          <w:p>
            <w:pPr>
              <w:pStyle w:val="Compact"/>
            </w:pPr>
            <w:r>
              <w:rPr>
                <w:sz w:val="17"/>
              </w:rPr>
              <w:t xml:space="preserve">ask twice; stream; read as another user</w:t>
            </w:r>
          </w:p>
        </w:tc>
        <w:tc>
          <w:tcPr/>
          <w:p>
            <w:pPr>
              <w:pStyle w:val="Compact"/>
            </w:pPr>
            <w:r>
              <w:rPr>
                <w:sz w:val="17"/>
              </w:rPr>
              <w:t xml:space="preserve">4 messages with payload; status/result/text/done events; 404 for other users</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TC-IN-01</w:t>
            </w:r>
          </w:p>
        </w:tc>
        <w:tc>
          <w:tcPr/>
          <w:p>
            <w:pPr>
              <w:pStyle w:val="Compact"/>
            </w:pPr>
            <w:r>
              <w:rPr>
                <w:sz w:val="17"/>
              </w:rPr>
              <w:t xml:space="preserve">Indian context</w:t>
            </w:r>
          </w:p>
        </w:tc>
        <w:tc>
          <w:tcPr/>
          <w:p>
            <w:pPr>
              <w:pStyle w:val="Compact"/>
            </w:pPr>
            <w:r>
              <w:rPr>
                <w:sz w:val="17"/>
              </w:rPr>
              <w:t xml:space="preserve">Lakh/crore digit grouping</w:t>
            </w:r>
          </w:p>
        </w:tc>
        <w:tc>
          <w:tcPr/>
          <w:p>
            <w:pPr>
              <w:pStyle w:val="Compact"/>
            </w:pPr>
            <w:r>
              <w:rPr>
                <w:sz w:val="17"/>
              </w:rPr>
              <w:t xml:space="preserve">1245300, 123456789 …</w:t>
            </w:r>
          </w:p>
        </w:tc>
        <w:tc>
          <w:tcPr/>
          <w:p>
            <w:pPr>
              <w:pStyle w:val="Compact"/>
            </w:pPr>
            <w:r>
              <w:rPr>
                <w:sz w:val="17"/>
              </w:rPr>
              <w:t xml:space="preserve">12,45,300 and 12,34,56,789</w:t>
            </w:r>
          </w:p>
        </w:tc>
        <w:tc>
          <w:tcPr/>
          <w:p>
            <w:pPr>
              <w:pStyle w:val="Compact"/>
            </w:pPr>
            <w:r>
              <w:rPr>
                <w:sz w:val="17"/>
              </w:rPr>
              <w:t xml:space="preserve">7/7 cases passed as expected; also 7/7 on PostgreSQL 18</w:t>
            </w:r>
          </w:p>
        </w:tc>
        <w:tc>
          <w:tcPr/>
          <w:p>
            <w:pPr>
              <w:pStyle w:val="Compact"/>
            </w:pPr>
            <w:r>
              <w:rPr>
                <w:sz w:val="17"/>
              </w:rPr>
              <w:t xml:space="preserve">Pass</w:t>
            </w:r>
          </w:p>
        </w:tc>
      </w:tr>
      <w:tr>
        <w:tc>
          <w:tcPr/>
          <w:p>
            <w:pPr>
              <w:pStyle w:val="Compact"/>
            </w:pPr>
            <w:r>
              <w:rPr>
                <w:sz w:val="17"/>
              </w:rPr>
              <w:t xml:space="preserve">TC-IN-02</w:t>
            </w:r>
          </w:p>
        </w:tc>
        <w:tc>
          <w:tcPr/>
          <w:p>
            <w:pPr>
              <w:pStyle w:val="Compact"/>
            </w:pPr>
            <w:r>
              <w:rPr>
                <w:sz w:val="17"/>
              </w:rPr>
              <w:t xml:space="preserve">Indian context</w:t>
            </w:r>
          </w:p>
        </w:tc>
        <w:tc>
          <w:tcPr/>
          <w:p>
            <w:pPr>
              <w:pStyle w:val="Compact"/>
            </w:pPr>
            <w:r>
              <w:rPr>
                <w:sz w:val="17"/>
              </w:rPr>
              <w:t xml:space="preserve">INR formatting and compact forms</w:t>
            </w:r>
          </w:p>
        </w:tc>
        <w:tc>
          <w:tcPr/>
          <w:p>
            <w:pPr>
              <w:pStyle w:val="Compact"/>
            </w:pPr>
            <w:r>
              <w:rPr>
                <w:sz w:val="17"/>
              </w:rPr>
              <w:t xml:space="preserve">inr(1245300), compact(1.2 Cr, 45 L)</w:t>
            </w:r>
          </w:p>
        </w:tc>
        <w:tc>
          <w:tcPr/>
          <w:p>
            <w:pPr>
              <w:pStyle w:val="Compact"/>
            </w:pPr>
            <w:r>
              <w:rPr>
                <w:sz w:val="17"/>
              </w:rPr>
              <w:t xml:space="preserve">₹12,45,300; ₹1.2 Cr; ₹45 L</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TC-IN-03</w:t>
            </w:r>
          </w:p>
        </w:tc>
        <w:tc>
          <w:tcPr/>
          <w:p>
            <w:pPr>
              <w:pStyle w:val="Compact"/>
            </w:pPr>
            <w:r>
              <w:rPr>
                <w:sz w:val="17"/>
              </w:rPr>
              <w:t xml:space="preserve">Indian context</w:t>
            </w:r>
          </w:p>
        </w:tc>
        <w:tc>
          <w:tcPr/>
          <w:p>
            <w:pPr>
              <w:pStyle w:val="Compact"/>
            </w:pPr>
            <w:r>
              <w:rPr>
                <w:sz w:val="17"/>
              </w:rPr>
              <w:t xml:space="preserve">April-March fiscal quarters</w:t>
            </w:r>
          </w:p>
        </w:tc>
        <w:tc>
          <w:tcPr/>
          <w:p>
            <w:pPr>
              <w:pStyle w:val="Compact"/>
            </w:pPr>
            <w:r>
              <w:rPr>
                <w:sz w:val="17"/>
              </w:rPr>
              <w:t xml:space="preserve">fq_bounds for Q1-Q4; fq_of dates around 31-Mar/01-Apr</w:t>
            </w:r>
          </w:p>
        </w:tc>
        <w:tc>
          <w:tcPr/>
          <w:p>
            <w:pPr>
              <w:pStyle w:val="Compact"/>
            </w:pPr>
            <w:r>
              <w:rPr>
                <w:sz w:val="17"/>
              </w:rPr>
              <w:t xml:space="preserve">Q1 Apr-Jun … Q4 Jan-Mar</w:t>
            </w:r>
          </w:p>
        </w:tc>
        <w:tc>
          <w:tcPr/>
          <w:p>
            <w:pPr>
              <w:pStyle w:val="Compact"/>
            </w:pPr>
            <w:r>
              <w:rPr>
                <w:sz w:val="17"/>
              </w:rPr>
              <w:t xml:space="preserve">2/2 cases passed as expected; also 2/2 on PostgreSQL 18</w:t>
            </w:r>
          </w:p>
        </w:tc>
        <w:tc>
          <w:tcPr/>
          <w:p>
            <w:pPr>
              <w:pStyle w:val="Compact"/>
            </w:pPr>
            <w:r>
              <w:rPr>
                <w:sz w:val="17"/>
              </w:rPr>
              <w:t xml:space="preserve">Pass</w:t>
            </w:r>
          </w:p>
        </w:tc>
      </w:tr>
      <w:tr>
        <w:tc>
          <w:tcPr/>
          <w:p>
            <w:pPr>
              <w:pStyle w:val="Compact"/>
            </w:pPr>
            <w:r>
              <w:rPr>
                <w:sz w:val="17"/>
              </w:rPr>
              <w:t xml:space="preserve">TC-IN-04</w:t>
            </w:r>
          </w:p>
        </w:tc>
        <w:tc>
          <w:tcPr/>
          <w:p>
            <w:pPr>
              <w:pStyle w:val="Compact"/>
            </w:pPr>
            <w:r>
              <w:rPr>
                <w:sz w:val="17"/>
              </w:rPr>
              <w:t xml:space="preserve">Indian context</w:t>
            </w:r>
          </w:p>
        </w:tc>
        <w:tc>
          <w:tcPr/>
          <w:p>
            <w:pPr>
              <w:pStyle w:val="Compact"/>
            </w:pPr>
            <w:r>
              <w:rPr>
                <w:sz w:val="17"/>
              </w:rPr>
              <w:t xml:space="preserve">14 natural-language time expressions</w:t>
            </w:r>
          </w:p>
        </w:tc>
        <w:tc>
          <w:tcPr/>
          <w:p>
            <w:pPr>
              <w:pStyle w:val="Compact"/>
            </w:pPr>
            <w:r>
              <w:rPr>
                <w:sz w:val="17"/>
              </w:rPr>
              <w:t xml:space="preserve">last quarter, this FY, FY 2025-26, FY26, Q3 FY26, first quarter of last financial year …</w:t>
            </w:r>
          </w:p>
        </w:tc>
        <w:tc>
          <w:tcPr/>
          <w:p>
            <w:pPr>
              <w:pStyle w:val="Compact"/>
            </w:pPr>
            <w:r>
              <w:rPr>
                <w:sz w:val="17"/>
              </w:rPr>
              <w:t xml:space="preserve">exact ISO start/end dates on the fiscal calendar</w:t>
            </w:r>
          </w:p>
        </w:tc>
        <w:tc>
          <w:tcPr/>
          <w:p>
            <w:pPr>
              <w:pStyle w:val="Compact"/>
            </w:pPr>
            <w:r>
              <w:rPr>
                <w:sz w:val="17"/>
              </w:rPr>
              <w:t xml:space="preserve">14/14 cases passed as expected; also 14/14 on PostgreSQL 18</w:t>
            </w:r>
          </w:p>
        </w:tc>
        <w:tc>
          <w:tcPr/>
          <w:p>
            <w:pPr>
              <w:pStyle w:val="Compact"/>
            </w:pPr>
            <w:r>
              <w:rPr>
                <w:sz w:val="17"/>
              </w:rPr>
              <w:t xml:space="preserve">Pass</w:t>
            </w:r>
          </w:p>
        </w:tc>
      </w:tr>
      <w:tr>
        <w:tc>
          <w:tcPr/>
          <w:p>
            <w:pPr>
              <w:pStyle w:val="Compact"/>
            </w:pPr>
            <w:r>
              <w:rPr>
                <w:sz w:val="17"/>
              </w:rPr>
              <w:t xml:space="preserve">TC-IN-05</w:t>
            </w:r>
          </w:p>
        </w:tc>
        <w:tc>
          <w:tcPr/>
          <w:p>
            <w:pPr>
              <w:pStyle w:val="Compact"/>
            </w:pPr>
            <w:r>
              <w:rPr>
                <w:sz w:val="17"/>
              </w:rPr>
              <w:t xml:space="preserve">Indian context</w:t>
            </w:r>
          </w:p>
        </w:tc>
        <w:tc>
          <w:tcPr/>
          <w:p>
            <w:pPr>
              <w:pStyle w:val="Compact"/>
            </w:pPr>
            <w:r>
              <w:rPr>
                <w:sz w:val="17"/>
              </w:rPr>
              <w:t xml:space="preserve">Fallbacks and previous-period logic</w:t>
            </w:r>
          </w:p>
        </w:tc>
        <w:tc>
          <w:tcPr/>
          <w:p>
            <w:pPr>
              <w:pStyle w:val="Compact"/>
            </w:pPr>
            <w:r>
              <w:rPr>
                <w:sz w:val="17"/>
              </w:rPr>
              <w:t xml:space="preserve">last quarter of this FY when no quarter has completed; previous quarter of Diwali</w:t>
            </w:r>
          </w:p>
        </w:tc>
        <w:tc>
          <w:tcPr/>
          <w:p>
            <w:pPr>
              <w:pStyle w:val="Compact"/>
            </w:pPr>
            <w:r>
              <w:rPr>
                <w:sz w:val="17"/>
              </w:rPr>
              <w:t xml:space="preserve">Q4 of previous FY; Q2 FY 2025-26</w:t>
            </w:r>
          </w:p>
        </w:tc>
        <w:tc>
          <w:tcPr/>
          <w:p>
            <w:pPr>
              <w:pStyle w:val="Compact"/>
            </w:pPr>
            <w:r>
              <w:rPr>
                <w:sz w:val="17"/>
              </w:rPr>
              <w:t xml:space="preserve">2/2 cases passed as expected; also 2/2 on PostgreSQL 18</w:t>
            </w:r>
          </w:p>
        </w:tc>
        <w:tc>
          <w:tcPr/>
          <w:p>
            <w:pPr>
              <w:pStyle w:val="Compact"/>
            </w:pPr>
            <w:r>
              <w:rPr>
                <w:sz w:val="17"/>
              </w:rPr>
              <w:t xml:space="preserve">Pass</w:t>
            </w:r>
          </w:p>
        </w:tc>
      </w:tr>
      <w:tr>
        <w:tc>
          <w:tcPr/>
          <w:p>
            <w:pPr>
              <w:pStyle w:val="Compact"/>
            </w:pPr>
            <w:r>
              <w:rPr>
                <w:sz w:val="17"/>
              </w:rPr>
              <w:t xml:space="preserve">TC-IN-06</w:t>
            </w:r>
          </w:p>
        </w:tc>
        <w:tc>
          <w:tcPr/>
          <w:p>
            <w:pPr>
              <w:pStyle w:val="Compact"/>
            </w:pPr>
            <w:r>
              <w:rPr>
                <w:sz w:val="17"/>
              </w:rPr>
              <w:t xml:space="preserve">Indian context</w:t>
            </w:r>
          </w:p>
        </w:tc>
        <w:tc>
          <w:tcPr/>
          <w:p>
            <w:pPr>
              <w:pStyle w:val="Compact"/>
            </w:pPr>
            <w:r>
              <w:rPr>
                <w:sz w:val="17"/>
              </w:rPr>
              <w:t xml:space="preserve">Dates as DD-MMM-YYYY in IST</w:t>
            </w:r>
          </w:p>
        </w:tc>
        <w:tc>
          <w:tcPr/>
          <w:p>
            <w:pPr>
              <w:pStyle w:val="Compact"/>
            </w:pPr>
            <w:r>
              <w:rPr>
                <w:sz w:val="17"/>
              </w:rPr>
              <w:t xml:space="preserve">fmt_date, UTC to IST conversion</w:t>
            </w:r>
          </w:p>
        </w:tc>
        <w:tc>
          <w:tcPr/>
          <w:p>
            <w:pPr>
              <w:pStyle w:val="Compact"/>
            </w:pPr>
            <w:r>
              <w:rPr>
                <w:sz w:val="17"/>
              </w:rPr>
              <w:t xml:space="preserve">05-Mar-2026; 20:00 UTC -&gt; 01-Jan-2026 01:30 IST</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TC-IN-07</w:t>
            </w:r>
          </w:p>
        </w:tc>
        <w:tc>
          <w:tcPr/>
          <w:p>
            <w:pPr>
              <w:pStyle w:val="Compact"/>
            </w:pPr>
            <w:r>
              <w:rPr>
                <w:sz w:val="17"/>
              </w:rPr>
              <w:t xml:space="preserve">Indian context</w:t>
            </w:r>
          </w:p>
        </w:tc>
        <w:tc>
          <w:tcPr/>
          <w:p>
            <w:pPr>
              <w:pStyle w:val="Compact"/>
            </w:pPr>
            <w:r>
              <w:rPr>
                <w:sz w:val="17"/>
              </w:rPr>
              <w:t xml:space="preserve">Synthetic dataset is Indian, large and well formed</w:t>
            </w:r>
          </w:p>
        </w:tc>
        <w:tc>
          <w:tcPr/>
          <w:p>
            <w:pPr>
              <w:pStyle w:val="Compact"/>
            </w:pPr>
            <w:r>
              <w:rPr>
                <w:sz w:val="17"/>
              </w:rPr>
              <w:t xml:space="preserve">profile of sales_transactions; customers preview</w:t>
            </w:r>
          </w:p>
        </w:tc>
        <w:tc>
          <w:tcPr/>
          <w:p>
            <w:pPr>
              <w:pStyle w:val="Compact"/>
            </w:pPr>
            <w:r>
              <w:rPr>
                <w:sz w:val="17"/>
              </w:rPr>
              <w:t xml:space="preserve">62,000 rows; five regions, channels, payment methods; valid 6-digit PINs; +91 90000 numbers; example.com e-mails</w:t>
            </w:r>
          </w:p>
        </w:tc>
        <w:tc>
          <w:tcPr/>
          <w:p>
            <w:pPr>
              <w:pStyle w:val="Compact"/>
            </w:pPr>
            <w:r>
              <w:rPr>
                <w:sz w:val="17"/>
              </w:rPr>
              <w:t xml:space="preserve">2/2 cases passed as expected; also 2/2 on PostgreSQL 18</w:t>
            </w:r>
          </w:p>
        </w:tc>
        <w:tc>
          <w:tcPr/>
          <w:p>
            <w:pPr>
              <w:pStyle w:val="Compact"/>
            </w:pPr>
            <w:r>
              <w:rPr>
                <w:sz w:val="17"/>
              </w:rPr>
              <w:t xml:space="preserve">Pass</w:t>
            </w:r>
          </w:p>
        </w:tc>
      </w:tr>
      <w:tr>
        <w:tc>
          <w:tcPr/>
          <w:p>
            <w:pPr>
              <w:pStyle w:val="Compact"/>
            </w:pPr>
            <w:r>
              <w:rPr>
                <w:sz w:val="17"/>
              </w:rPr>
              <w:t xml:space="preserve">TC-IN-08</w:t>
            </w:r>
          </w:p>
        </w:tc>
        <w:tc>
          <w:tcPr/>
          <w:p>
            <w:pPr>
              <w:pStyle w:val="Compact"/>
            </w:pPr>
            <w:r>
              <w:rPr>
                <w:sz w:val="17"/>
              </w:rPr>
              <w:t xml:space="preserve">Indian context</w:t>
            </w:r>
          </w:p>
        </w:tc>
        <w:tc>
          <w:tcPr/>
          <w:p>
            <w:pPr>
              <w:pStyle w:val="Compact"/>
            </w:pPr>
            <w:r>
              <w:rPr>
                <w:sz w:val="17"/>
              </w:rPr>
              <w:t xml:space="preserve">GST amounts reconcile and slabs are official</w:t>
            </w:r>
          </w:p>
        </w:tc>
        <w:tc>
          <w:tcPr/>
          <w:p>
            <w:pPr>
              <w:pStyle w:val="Compact"/>
            </w:pPr>
            <w:r>
              <w:rPr>
                <w:sz w:val="17"/>
              </w:rPr>
              <w:t xml:space="preserve">net_amount - net_sales - gst_amount; distinct gst_rate</w:t>
            </w:r>
          </w:p>
        </w:tc>
        <w:tc>
          <w:tcPr/>
          <w:p>
            <w:pPr>
              <w:pStyle w:val="Compact"/>
            </w:pPr>
            <w:r>
              <w:rPr>
                <w:sz w:val="17"/>
              </w:rPr>
              <w:t xml:space="preserve">difference &lt; ₹5; slabs within {0, 5, 12, 18, 28}</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TC-IN-09</w:t>
            </w:r>
          </w:p>
        </w:tc>
        <w:tc>
          <w:tcPr/>
          <w:p>
            <w:pPr>
              <w:pStyle w:val="Compact"/>
            </w:pPr>
            <w:r>
              <w:rPr>
                <w:sz w:val="17"/>
              </w:rPr>
              <w:t xml:space="preserve">Indian context</w:t>
            </w:r>
          </w:p>
        </w:tc>
        <w:tc>
          <w:tcPr/>
          <w:p>
            <w:pPr>
              <w:pStyle w:val="Compact"/>
            </w:pPr>
            <w:r>
              <w:rPr>
                <w:sz w:val="17"/>
              </w:rPr>
              <w:t xml:space="preserve">Festive seasonality and COD returns are present in the data</w:t>
            </w:r>
          </w:p>
        </w:tc>
        <w:tc>
          <w:tcPr/>
          <w:p>
            <w:pPr>
              <w:pStyle w:val="Compact"/>
            </w:pPr>
            <w:r>
              <w:rPr>
                <w:sz w:val="17"/>
              </w:rPr>
              <w:t xml:space="preserve">Diwali 2025 daily revenue vs previous quarter; return rate COD vs UPI</w:t>
            </w:r>
          </w:p>
        </w:tc>
        <w:tc>
          <w:tcPr/>
          <w:p>
            <w:pPr>
              <w:pStyle w:val="Compact"/>
            </w:pPr>
            <w:r>
              <w:rPr>
                <w:sz w:val="17"/>
              </w:rPr>
              <w:t xml:space="preserve">festival run-rate &gt; 1.3x; COD return rate &gt; 1.5x UPI</w:t>
            </w:r>
          </w:p>
        </w:tc>
        <w:tc>
          <w:tcPr/>
          <w:p>
            <w:pPr>
              <w:pStyle w:val="Compact"/>
            </w:pPr>
            <w:r>
              <w:rPr>
                <w:sz w:val="17"/>
              </w:rPr>
              <w:t xml:space="preserve">2/2 cases passed as expected; also 2/2 on PostgreSQL 18</w:t>
            </w:r>
          </w:p>
        </w:tc>
        <w:tc>
          <w:tcPr/>
          <w:p>
            <w:pPr>
              <w:pStyle w:val="Compact"/>
            </w:pPr>
            <w:r>
              <w:rPr>
                <w:sz w:val="17"/>
              </w:rPr>
              <w:t xml:space="preserve">Pass</w:t>
            </w:r>
          </w:p>
        </w:tc>
      </w:tr>
      <w:tr>
        <w:tc>
          <w:tcPr/>
          <w:p>
            <w:pPr>
              <w:pStyle w:val="Compact"/>
            </w:pPr>
            <w:r>
              <w:rPr>
                <w:sz w:val="17"/>
              </w:rPr>
              <w:t xml:space="preserve">TC-IN-10</w:t>
            </w:r>
          </w:p>
        </w:tc>
        <w:tc>
          <w:tcPr/>
          <w:p>
            <w:pPr>
              <w:pStyle w:val="Compact"/>
            </w:pPr>
            <w:r>
              <w:rPr>
                <w:sz w:val="17"/>
              </w:rPr>
              <w:t xml:space="preserve">Indian context</w:t>
            </w:r>
          </w:p>
        </w:tc>
        <w:tc>
          <w:tcPr/>
          <w:p>
            <w:pPr>
              <w:pStyle w:val="Compact"/>
            </w:pPr>
            <w:r>
              <w:rPr>
                <w:sz w:val="17"/>
              </w:rPr>
              <w:t xml:space="preserve">The five suggested Indian questions return real, data-backed answers</w:t>
            </w:r>
          </w:p>
        </w:tc>
        <w:tc>
          <w:tcPr/>
          <w:p>
            <w:pPr>
              <w:pStyle w:val="Compact"/>
            </w:pPr>
            <w:r>
              <w:rPr>
                <w:sz w:val="17"/>
              </w:rPr>
              <w:t xml:space="preserve">five questions via /chat/ask</w:t>
            </w:r>
          </w:p>
        </w:tc>
        <w:tc>
          <w:tcPr/>
          <w:p>
            <w:pPr>
              <w:pStyle w:val="Compact"/>
            </w:pPr>
            <w:r>
              <w:rPr>
                <w:sz w:val="17"/>
              </w:rPr>
              <w:t xml:space="preserve">kind answer, rows present, rupee symbol, no dollar amounts; API suggests them</w:t>
            </w:r>
          </w:p>
        </w:tc>
        <w:tc>
          <w:tcPr/>
          <w:p>
            <w:pPr>
              <w:pStyle w:val="Compact"/>
            </w:pPr>
            <w:r>
              <w:rPr>
                <w:sz w:val="17"/>
              </w:rPr>
              <w:t xml:space="preserve">8/8 cases passed as expected; also 8/8 on PostgreSQL 18</w:t>
            </w:r>
          </w:p>
        </w:tc>
        <w:tc>
          <w:tcPr/>
          <w:p>
            <w:pPr>
              <w:pStyle w:val="Compact"/>
            </w:pPr>
            <w:r>
              <w:rPr>
                <w:sz w:val="17"/>
              </w:rPr>
              <w:t xml:space="preserve">Pass</w:t>
            </w:r>
          </w:p>
        </w:tc>
      </w:tr>
      <w:tr>
        <w:tc>
          <w:tcPr/>
          <w:p>
            <w:pPr>
              <w:pStyle w:val="Compact"/>
            </w:pPr>
            <w:r>
              <w:rPr>
                <w:sz w:val="17"/>
              </w:rPr>
              <w:t xml:space="preserve">TC-IN-11</w:t>
            </w:r>
          </w:p>
        </w:tc>
        <w:tc>
          <w:tcPr/>
          <w:p>
            <w:pPr>
              <w:pStyle w:val="Compact"/>
            </w:pPr>
            <w:r>
              <w:rPr>
                <w:sz w:val="17"/>
              </w:rPr>
              <w:t xml:space="preserve">Indian context</w:t>
            </w:r>
          </w:p>
        </w:tc>
        <w:tc>
          <w:tcPr/>
          <w:p>
            <w:pPr>
              <w:pStyle w:val="Compact"/>
            </w:pPr>
            <w:r>
              <w:rPr>
                <w:sz w:val="17"/>
              </w:rPr>
              <w:t xml:space="preserve">Diwali-season vs previous-quarter comparison</w:t>
            </w:r>
          </w:p>
        </w:tc>
        <w:tc>
          <w:tcPr/>
          <w:p>
            <w:pPr>
              <w:pStyle w:val="Compact"/>
            </w:pPr>
            <w:r>
              <w:rPr>
                <w:sz w:val="17"/>
              </w:rPr>
              <w:t xml:space="preserve">Compare Diwali-season sales with the previous quarter</w:t>
            </w:r>
          </w:p>
        </w:tc>
        <w:tc>
          <w:tcPr/>
          <w:p>
            <w:pPr>
              <w:pStyle w:val="Compact"/>
            </w:pPr>
            <w:r>
              <w:rPr>
                <w:sz w:val="17"/>
              </w:rPr>
              <w:t xml:space="preserve">two ranges labelled; per-day note for unequal lengths</w:t>
            </w:r>
          </w:p>
        </w:tc>
        <w:tc>
          <w:tcPr/>
          <w:p>
            <w:pPr>
              <w:pStyle w:val="Compact"/>
            </w:pPr>
            <w:r>
              <w:rPr>
                <w:sz w:val="17"/>
              </w:rPr>
              <w:t xml:space="preserve">2/2 cases passed as expected; also 2/2 on PostgreSQL 18</w:t>
            </w:r>
          </w:p>
        </w:tc>
        <w:tc>
          <w:tcPr/>
          <w:p>
            <w:pPr>
              <w:pStyle w:val="Compact"/>
            </w:pPr>
            <w:r>
              <w:rPr>
                <w:sz w:val="17"/>
              </w:rPr>
              <w:t xml:space="preserve">Pass</w:t>
            </w:r>
          </w:p>
        </w:tc>
      </w:tr>
      <w:tr>
        <w:tc>
          <w:tcPr/>
          <w:p>
            <w:pPr>
              <w:pStyle w:val="Compact"/>
            </w:pPr>
            <w:r>
              <w:rPr>
                <w:sz w:val="17"/>
              </w:rPr>
              <w:t xml:space="preserve">TC-IN-12</w:t>
            </w:r>
          </w:p>
        </w:tc>
        <w:tc>
          <w:tcPr/>
          <w:p>
            <w:pPr>
              <w:pStyle w:val="Compact"/>
            </w:pPr>
            <w:r>
              <w:rPr>
                <w:sz w:val="17"/>
              </w:rPr>
              <w:t xml:space="preserve">Indian context</w:t>
            </w:r>
          </w:p>
        </w:tc>
        <w:tc>
          <w:tcPr/>
          <w:p>
            <w:pPr>
              <w:pStyle w:val="Compact"/>
            </w:pPr>
            <w:r>
              <w:rPr>
                <w:sz w:val="17"/>
              </w:rPr>
              <w:t xml:space="preserve">Exports use INR and IST</w:t>
            </w:r>
          </w:p>
        </w:tc>
        <w:tc>
          <w:tcPr/>
          <w:p>
            <w:pPr>
              <w:pStyle w:val="Compact"/>
            </w:pPr>
            <w:r>
              <w:rPr>
                <w:sz w:val="17"/>
              </w:rPr>
              <w:t xml:space="preserve">dashboard CSV; metrics CSV</w:t>
            </w:r>
          </w:p>
        </w:tc>
        <w:tc>
          <w:tcPr/>
          <w:p>
            <w:pPr>
              <w:pStyle w:val="Compact"/>
            </w:pPr>
            <w:r>
              <w:rPr>
                <w:sz w:val="17"/>
              </w:rPr>
              <w:t xml:space="preserve">rupee symbol, lakh grouping, DD-MMM-YYYY HH:MM IST</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TC-DASH-01</w:t>
            </w:r>
          </w:p>
        </w:tc>
        <w:tc>
          <w:tcPr/>
          <w:p>
            <w:pPr>
              <w:pStyle w:val="Compact"/>
            </w:pPr>
            <w:r>
              <w:rPr>
                <w:sz w:val="17"/>
              </w:rPr>
              <w:t xml:space="preserve">Dashboards</w:t>
            </w:r>
          </w:p>
        </w:tc>
        <w:tc>
          <w:tcPr/>
          <w:p>
            <w:pPr>
              <w:pStyle w:val="Compact"/>
            </w:pPr>
            <w:r>
              <w:rPr>
                <w:sz w:val="17"/>
              </w:rPr>
              <w:t xml:space="preserve">All three templates render real data</w:t>
            </w:r>
          </w:p>
        </w:tc>
        <w:tc>
          <w:tcPr/>
          <w:p>
            <w:pPr>
              <w:pStyle w:val="Compact"/>
            </w:pPr>
            <w:r>
              <w:rPr>
                <w:sz w:val="17"/>
              </w:rPr>
              <w:t xml:space="preserve">create Operations template; load widget data</w:t>
            </w:r>
          </w:p>
        </w:tc>
        <w:tc>
          <w:tcPr/>
          <w:p>
            <w:pPr>
              <w:pStyle w:val="Compact"/>
            </w:pPr>
            <w:r>
              <w:rPr>
                <w:sz w:val="17"/>
              </w:rPr>
              <w:t xml:space="preserve">every widget ok; KPI has a value</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TC-REP-01</w:t>
            </w:r>
          </w:p>
        </w:tc>
        <w:tc>
          <w:tcPr/>
          <w:p>
            <w:pPr>
              <w:pStyle w:val="Compact"/>
            </w:pPr>
            <w:r>
              <w:rPr>
                <w:sz w:val="17"/>
              </w:rPr>
              <w:t xml:space="preserve">Reports</w:t>
            </w:r>
          </w:p>
        </w:tc>
        <w:tc>
          <w:tcPr/>
          <w:p>
            <w:pPr>
              <w:pStyle w:val="Compact"/>
            </w:pPr>
            <w:r>
              <w:rPr>
                <w:sz w:val="17"/>
              </w:rPr>
              <w:t xml:space="preserve">Evaluation run and exports in CSV, XLSX and PDF</w:t>
            </w:r>
          </w:p>
        </w:tc>
        <w:tc>
          <w:tcPr/>
          <w:p>
            <w:pPr>
              <w:pStyle w:val="Compact"/>
            </w:pPr>
            <w:r>
              <w:rPr>
                <w:sz w:val="17"/>
              </w:rPr>
              <w:t xml:space="preserve">POST /evaluation/run; export metrics, conflicts, evaluation, dashboard</w:t>
            </w:r>
          </w:p>
        </w:tc>
        <w:tc>
          <w:tcPr/>
          <w:p>
            <w:pPr>
              <w:pStyle w:val="Compact"/>
            </w:pPr>
            <w:r>
              <w:rPr>
                <w:sz w:val="17"/>
              </w:rPr>
              <w:t xml:space="preserve">precision/recall &gt;= 0.9; files have correct magic bytes</w:t>
            </w:r>
          </w:p>
        </w:tc>
        <w:tc>
          <w:tcPr/>
          <w:p>
            <w:pPr>
              <w:pStyle w:val="Compact"/>
            </w:pPr>
            <w:r>
              <w:rPr>
                <w:sz w:val="17"/>
              </w:rPr>
              <w:t xml:space="preserve">1/1 case passed as expected; also 1/1 on PostgreSQL 18</w:t>
            </w:r>
          </w:p>
        </w:tc>
        <w:tc>
          <w:tcPr/>
          <w:p>
            <w:pPr>
              <w:pStyle w:val="Compact"/>
            </w:pPr>
            <w:r>
              <w:rPr>
                <w:sz w:val="17"/>
              </w:rPr>
              <w:t xml:space="preserve">Pass</w:t>
            </w:r>
          </w:p>
        </w:tc>
      </w:tr>
      <w:tr>
        <w:tc>
          <w:tcPr/>
          <w:p>
            <w:pPr>
              <w:pStyle w:val="Compact"/>
            </w:pPr>
            <w:r>
              <w:rPr>
                <w:sz w:val="17"/>
              </w:rPr>
              <w:t xml:space="preserve">TC-FE-01</w:t>
            </w:r>
          </w:p>
        </w:tc>
        <w:tc>
          <w:tcPr/>
          <w:p>
            <w:pPr>
              <w:pStyle w:val="Compact"/>
            </w:pPr>
            <w:r>
              <w:rPr>
                <w:sz w:val="17"/>
              </w:rPr>
              <w:t xml:space="preserve">Frontend</w:t>
            </w:r>
          </w:p>
        </w:tc>
        <w:tc>
          <w:tcPr/>
          <w:p>
            <w:pPr>
              <w:pStyle w:val="Compact"/>
            </w:pPr>
            <w:r>
              <w:rPr>
                <w:sz w:val="17"/>
              </w:rPr>
              <w:t xml:space="preserve">Theme toggle persists and applies the dark class</w:t>
            </w:r>
          </w:p>
        </w:tc>
        <w:tc>
          <w:tcPr/>
          <w:p>
            <w:pPr>
              <w:pStyle w:val="Compact"/>
            </w:pPr>
            <w:r>
              <w:rPr>
                <w:sz w:val="17"/>
              </w:rPr>
              <w:t xml:space="preserve">click Dark, Light, System</w:t>
            </w:r>
          </w:p>
        </w:tc>
        <w:tc>
          <w:tcPr/>
          <w:p>
            <w:pPr>
              <w:pStyle w:val="Compact"/>
            </w:pPr>
            <w:r>
              <w:rPr>
                <w:sz w:val="17"/>
              </w:rPr>
              <w:t xml:space="preserve">class + localStorage updated</w:t>
            </w:r>
          </w:p>
        </w:tc>
        <w:tc>
          <w:tcPr/>
          <w:p>
            <w:pPr>
              <w:pStyle w:val="Compact"/>
            </w:pPr>
            <w:r>
              <w:rPr>
                <w:sz w:val="17"/>
              </w:rPr>
              <w:t xml:space="preserve">1/1 case passed as expected</w:t>
            </w:r>
          </w:p>
        </w:tc>
        <w:tc>
          <w:tcPr/>
          <w:p>
            <w:pPr>
              <w:pStyle w:val="Compact"/>
            </w:pPr>
            <w:r>
              <w:rPr>
                <w:sz w:val="17"/>
              </w:rPr>
              <w:t xml:space="preserve">Pass</w:t>
            </w:r>
          </w:p>
        </w:tc>
      </w:tr>
      <w:tr>
        <w:tc>
          <w:tcPr/>
          <w:p>
            <w:pPr>
              <w:pStyle w:val="Compact"/>
            </w:pPr>
            <w:r>
              <w:rPr>
                <w:sz w:val="17"/>
              </w:rPr>
              <w:t xml:space="preserve">TC-FE-02</w:t>
            </w:r>
          </w:p>
        </w:tc>
        <w:tc>
          <w:tcPr/>
          <w:p>
            <w:pPr>
              <w:pStyle w:val="Compact"/>
            </w:pPr>
            <w:r>
              <w:rPr>
                <w:sz w:val="17"/>
              </w:rPr>
              <w:t xml:space="preserve">Frontend</w:t>
            </w:r>
          </w:p>
        </w:tc>
        <w:tc>
          <w:tcPr/>
          <w:p>
            <w:pPr>
              <w:pStyle w:val="Compact"/>
            </w:pPr>
            <w:r>
              <w:rPr>
                <w:sz w:val="17"/>
              </w:rPr>
              <w:t xml:space="preserve">Images: alt text, lazy loading, B/W filter, gradient fallback; all config entries valid</w:t>
            </w:r>
          </w:p>
        </w:tc>
        <w:tc>
          <w:tcPr/>
          <w:p>
            <w:pPr>
              <w:pStyle w:val="Compact"/>
            </w:pPr>
            <w:r>
              <w:rPr>
                <w:sz w:val="17"/>
              </w:rPr>
              <w:t xml:space="preserve">SafeImage load / error; images.ts audit</w:t>
            </w:r>
          </w:p>
        </w:tc>
        <w:tc>
          <w:tcPr/>
          <w:p>
            <w:pPr>
              <w:pStyle w:val="Compact"/>
            </w:pPr>
            <w:r>
              <w:rPr>
                <w:sz w:val="17"/>
              </w:rPr>
              <w:t xml:space="preserve">fallback rendered on error; every entry has URL, alt and source</w:t>
            </w:r>
          </w:p>
        </w:tc>
        <w:tc>
          <w:tcPr/>
          <w:p>
            <w:pPr>
              <w:pStyle w:val="Compact"/>
            </w:pPr>
            <w:r>
              <w:rPr>
                <w:sz w:val="17"/>
              </w:rPr>
              <w:t xml:space="preserve">3/3 cases passed as expected</w:t>
            </w:r>
          </w:p>
        </w:tc>
        <w:tc>
          <w:tcPr/>
          <w:p>
            <w:pPr>
              <w:pStyle w:val="Compact"/>
            </w:pPr>
            <w:r>
              <w:rPr>
                <w:sz w:val="17"/>
              </w:rPr>
              <w:t xml:space="preserve">Pass</w:t>
            </w:r>
          </w:p>
        </w:tc>
      </w:tr>
      <w:tr>
        <w:tc>
          <w:tcPr/>
          <w:p>
            <w:pPr>
              <w:pStyle w:val="Compact"/>
            </w:pPr>
            <w:r>
              <w:rPr>
                <w:sz w:val="17"/>
              </w:rPr>
              <w:t xml:space="preserve">TC-FE-03</w:t>
            </w:r>
          </w:p>
        </w:tc>
        <w:tc>
          <w:tcPr/>
          <w:p>
            <w:pPr>
              <w:pStyle w:val="Compact"/>
            </w:pPr>
            <w:r>
              <w:rPr>
                <w:sz w:val="17"/>
              </w:rPr>
              <w:t xml:space="preserve">Frontend</w:t>
            </w:r>
          </w:p>
        </w:tc>
        <w:tc>
          <w:tcPr/>
          <w:p>
            <w:pPr>
              <w:pStyle w:val="Compact"/>
            </w:pPr>
            <w:r>
              <w:rPr>
                <w:sz w:val="17"/>
              </w:rPr>
              <w:t xml:space="preserve">Tables, pager, diff, validation panel, route guard</w:t>
            </w:r>
          </w:p>
        </w:tc>
        <w:tc>
          <w:tcPr/>
          <w:p>
            <w:pPr>
              <w:pStyle w:val="Compact"/>
            </w:pPr>
            <w:r>
              <w:rPr>
                <w:sz w:val="17"/>
              </w:rPr>
              <w:t xml:space="preserve">DataTable sort/keyboard; Pager; FormulaDiff; RequireCap</w:t>
            </w:r>
          </w:p>
        </w:tc>
        <w:tc>
          <w:tcPr/>
          <w:p>
            <w:pPr>
              <w:pStyle w:val="Compact"/>
            </w:pPr>
            <w:r>
              <w:rPr>
                <w:sz w:val="17"/>
              </w:rPr>
              <w:t xml:space="preserve">behaviour and accessibility attributes as specified</w:t>
            </w:r>
          </w:p>
        </w:tc>
        <w:tc>
          <w:tcPr/>
          <w:p>
            <w:pPr>
              <w:pStyle w:val="Compact"/>
            </w:pPr>
            <w:r>
              <w:rPr>
                <w:sz w:val="17"/>
              </w:rPr>
              <w:t xml:space="preserve">10/10 cases passed as expected</w:t>
            </w:r>
          </w:p>
        </w:tc>
        <w:tc>
          <w:tcPr/>
          <w:p>
            <w:pPr>
              <w:pStyle w:val="Compact"/>
            </w:pPr>
            <w:r>
              <w:rPr>
                <w:sz w:val="17"/>
              </w:rPr>
              <w:t xml:space="preserve">Pass</w:t>
            </w:r>
          </w:p>
        </w:tc>
      </w:tr>
      <w:tr>
        <w:tc>
          <w:tcPr/>
          <w:p>
            <w:pPr>
              <w:pStyle w:val="Compact"/>
            </w:pPr>
            <w:r>
              <w:rPr>
                <w:sz w:val="17"/>
              </w:rPr>
              <w:t xml:space="preserve">TC-FE-04</w:t>
            </w:r>
          </w:p>
        </w:tc>
        <w:tc>
          <w:tcPr/>
          <w:p>
            <w:pPr>
              <w:pStyle w:val="Compact"/>
            </w:pPr>
            <w:r>
              <w:rPr>
                <w:sz w:val="17"/>
              </w:rPr>
              <w:t xml:space="preserve">Frontend</w:t>
            </w:r>
          </w:p>
        </w:tc>
        <w:tc>
          <w:tcPr/>
          <w:p>
            <w:pPr>
              <w:pStyle w:val="Compact"/>
            </w:pPr>
            <w:r>
              <w:rPr>
                <w:sz w:val="17"/>
              </w:rPr>
              <w:t xml:space="preserve">INR/lakh/crore and IST formatters</w:t>
            </w:r>
          </w:p>
        </w:tc>
        <w:tc>
          <w:tcPr/>
          <w:p>
            <w:pPr>
              <w:pStyle w:val="Compact"/>
            </w:pPr>
            <w:r>
              <w:rPr>
                <w:sz w:val="17"/>
              </w:rPr>
              <w:t xml:space="preserve">formatValue, compactIN, axisFormat, fmtDate/fmtDateTime/fmtDay</w:t>
            </w:r>
          </w:p>
        </w:tc>
        <w:tc>
          <w:tcPr/>
          <w:p>
            <w:pPr>
              <w:pStyle w:val="Compact"/>
            </w:pPr>
            <w:r>
              <w:rPr>
                <w:sz w:val="17"/>
              </w:rPr>
              <w:t xml:space="preserve">₹12,45,300; ₹1.2 Cr; 01-Jan-2026 01:30 IST</w:t>
            </w:r>
          </w:p>
        </w:tc>
        <w:tc>
          <w:tcPr/>
          <w:p>
            <w:pPr>
              <w:pStyle w:val="Compact"/>
            </w:pPr>
            <w:r>
              <w:rPr>
                <w:sz w:val="17"/>
              </w:rPr>
              <w:t xml:space="preserve">4/4 cases passed as expected</w:t>
            </w:r>
          </w:p>
        </w:tc>
        <w:tc>
          <w:tcPr/>
          <w:p>
            <w:pPr>
              <w:pStyle w:val="Compact"/>
            </w:pPr>
            <w:r>
              <w:rPr>
                <w:sz w:val="17"/>
              </w:rPr>
              <w:t xml:space="preserve">Pass</w:t>
            </w:r>
          </w:p>
        </w:tc>
      </w:tr>
      <w:tr>
        <w:tc>
          <w:tcPr/>
          <w:p>
            <w:pPr>
              <w:pStyle w:val="Compact"/>
            </w:pPr>
            <w:r>
              <w:rPr>
                <w:sz w:val="17"/>
              </w:rPr>
              <w:t xml:space="preserve">TC-FE-05</w:t>
            </w:r>
          </w:p>
        </w:tc>
        <w:tc>
          <w:tcPr/>
          <w:p>
            <w:pPr>
              <w:pStyle w:val="Compact"/>
            </w:pPr>
            <w:r>
              <w:rPr>
                <w:sz w:val="17"/>
              </w:rPr>
              <w:t xml:space="preserve">Frontend</w:t>
            </w:r>
          </w:p>
        </w:tc>
        <w:tc>
          <w:tcPr/>
          <w:p>
            <w:pPr>
              <w:pStyle w:val="Compact"/>
            </w:pPr>
            <w:r>
              <w:rPr>
                <w:sz w:val="17"/>
              </w:rPr>
              <w:t xml:space="preserve">API client: CSRF header, error envelope, 401 refresh-and-retry, SSE parser</w:t>
            </w:r>
          </w:p>
        </w:tc>
        <w:tc>
          <w:tcPr/>
          <w:p>
            <w:pPr>
              <w:pStyle w:val="Compact"/>
            </w:pPr>
            <w:r>
              <w:rPr>
                <w:sz w:val="17"/>
              </w:rPr>
              <w:t xml:space="preserve">mocked fetch</w:t>
            </w:r>
          </w:p>
        </w:tc>
        <w:tc>
          <w:tcPr/>
          <w:p>
            <w:pPr>
              <w:pStyle w:val="Compact"/>
            </w:pPr>
            <w:r>
              <w:rPr>
                <w:sz w:val="17"/>
              </w:rPr>
              <w:t xml:space="preserve">single refresh then retry; sign-out when refresh fails; stream events parsed</w:t>
            </w:r>
          </w:p>
        </w:tc>
        <w:tc>
          <w:tcPr/>
          <w:p>
            <w:pPr>
              <w:pStyle w:val="Compact"/>
            </w:pPr>
            <w:r>
              <w:rPr>
                <w:sz w:val="17"/>
              </w:rPr>
              <w:t xml:space="preserve">7/7 cases passed as expected</w:t>
            </w:r>
          </w:p>
        </w:tc>
        <w:tc>
          <w:tcPr/>
          <w:p>
            <w:pPr>
              <w:pStyle w:val="Compact"/>
            </w:pPr>
            <w:r>
              <w:rPr>
                <w:sz w:val="17"/>
              </w:rPr>
              <w:t xml:space="preserve">Pass</w:t>
            </w:r>
          </w:p>
        </w:tc>
      </w:tr>
      <w:tr>
        <w:tc>
          <w:tcPr/>
          <w:p>
            <w:pPr>
              <w:pStyle w:val="Compact"/>
            </w:pPr>
            <w:r>
              <w:rPr>
                <w:sz w:val="17"/>
              </w:rPr>
              <w:t xml:space="preserve">TC-FE-06</w:t>
            </w:r>
          </w:p>
        </w:tc>
        <w:tc>
          <w:tcPr/>
          <w:p>
            <w:pPr>
              <w:pStyle w:val="Compact"/>
            </w:pPr>
            <w:r>
              <w:rPr>
                <w:sz w:val="17"/>
              </w:rPr>
              <w:t xml:space="preserve">Frontend</w:t>
            </w:r>
          </w:p>
        </w:tc>
        <w:tc>
          <w:tcPr/>
          <w:p>
            <w:pPr>
              <w:pStyle w:val="Compact"/>
            </w:pPr>
            <w:r>
              <w:rPr>
                <w:sz w:val="17"/>
              </w:rPr>
              <w:t xml:space="preserve">UI primitives are accessible</w:t>
            </w:r>
          </w:p>
        </w:tc>
        <w:tc>
          <w:tcPr/>
          <w:p>
            <w:pPr>
              <w:pStyle w:val="Compact"/>
            </w:pPr>
            <w:r>
              <w:rPr>
                <w:sz w:val="17"/>
              </w:rPr>
              <w:t xml:space="preserve">forms, buttons, dialogs, tabs, toasts, progress, empty/error states</w:t>
            </w:r>
          </w:p>
        </w:tc>
        <w:tc>
          <w:tcPr/>
          <w:p>
            <w:pPr>
              <w:pStyle w:val="Compact"/>
            </w:pPr>
            <w:r>
              <w:rPr>
                <w:sz w:val="17"/>
              </w:rPr>
              <w:t xml:space="preserve">roles, labels, aria-live regions present</w:t>
            </w:r>
          </w:p>
        </w:tc>
        <w:tc>
          <w:tcPr/>
          <w:p>
            <w:pPr>
              <w:pStyle w:val="Compact"/>
            </w:pPr>
            <w:r>
              <w:rPr>
                <w:sz w:val="17"/>
              </w:rPr>
              <w:t xml:space="preserve">12/12 cases passed as expected</w:t>
            </w:r>
          </w:p>
        </w:tc>
        <w:tc>
          <w:tcPr/>
          <w:p>
            <w:pPr>
              <w:pStyle w:val="Compact"/>
            </w:pPr>
            <w:r>
              <w:rPr>
                <w:sz w:val="17"/>
              </w:rPr>
              <w:t xml:space="preserve">Pass</w:t>
            </w:r>
          </w:p>
        </w:tc>
      </w:tr>
      <w:tr>
        <w:tc>
          <w:tcPr/>
          <w:p>
            <w:pPr>
              <w:pStyle w:val="Compact"/>
            </w:pPr>
            <w:r>
              <w:rPr>
                <w:sz w:val="17"/>
              </w:rPr>
              <w:t xml:space="preserve">TC-FE-07</w:t>
            </w:r>
          </w:p>
        </w:tc>
        <w:tc>
          <w:tcPr/>
          <w:p>
            <w:pPr>
              <w:pStyle w:val="Compact"/>
            </w:pPr>
            <w:r>
              <w:rPr>
                <w:sz w:val="17"/>
              </w:rPr>
              <w:t xml:space="preserve">Frontend</w:t>
            </w:r>
          </w:p>
        </w:tc>
        <w:tc>
          <w:tcPr/>
          <w:p>
            <w:pPr>
              <w:pStyle w:val="Compact"/>
            </w:pPr>
            <w:r>
              <w:rPr>
                <w:sz w:val="17"/>
              </w:rPr>
              <w:t xml:space="preserve">Landing page has no pricing and shows the University Project badge</w:t>
            </w:r>
          </w:p>
        </w:tc>
        <w:tc>
          <w:tcPr/>
          <w:p>
            <w:pPr>
              <w:pStyle w:val="Compact"/>
            </w:pPr>
            <w:r>
              <w:rPr>
                <w:sz w:val="17"/>
              </w:rPr>
              <w:t xml:space="preserve">render landing</w:t>
            </w:r>
          </w:p>
        </w:tc>
        <w:tc>
          <w:tcPr/>
          <w:p>
            <w:pPr>
              <w:pStyle w:val="Compact"/>
            </w:pPr>
            <w:r>
              <w:rPr>
                <w:sz w:val="17"/>
              </w:rPr>
              <w:t xml:space="preserve">no pricing/plan/billing text; academic CTAs; rupee figure</w:t>
            </w:r>
          </w:p>
        </w:tc>
        <w:tc>
          <w:tcPr/>
          <w:p>
            <w:pPr>
              <w:pStyle w:val="Compact"/>
            </w:pPr>
            <w:r>
              <w:rPr>
                <w:sz w:val="17"/>
              </w:rPr>
              <w:t xml:space="preserve">3/3 cases passed as expected</w:t>
            </w:r>
          </w:p>
        </w:tc>
        <w:tc>
          <w:tcPr/>
          <w:p>
            <w:pPr>
              <w:pStyle w:val="Compact"/>
            </w:pPr>
            <w:r>
              <w:rPr>
                <w:sz w:val="17"/>
              </w:rPr>
              <w:t xml:space="preserve">Pass</w:t>
            </w:r>
          </w:p>
        </w:tc>
      </w:tr>
      <w:tr>
        <w:tc>
          <w:tcPr/>
          <w:p>
            <w:pPr>
              <w:pStyle w:val="Compact"/>
            </w:pPr>
            <w:r>
              <w:rPr>
                <w:sz w:val="17"/>
              </w:rPr>
              <w:t xml:space="preserve">TC-E2E-01</w:t>
            </w:r>
          </w:p>
        </w:tc>
        <w:tc>
          <w:tcPr/>
          <w:p>
            <w:pPr>
              <w:pStyle w:val="Compact"/>
            </w:pPr>
            <w:r>
              <w:rPr>
                <w:sz w:val="17"/>
              </w:rPr>
              <w:t xml:space="preserve">E2E</w:t>
            </w:r>
          </w:p>
        </w:tc>
        <w:tc>
          <w:tcPr/>
          <w:p>
            <w:pPr>
              <w:pStyle w:val="Compact"/>
            </w:pPr>
            <w:r>
              <w:rPr>
                <w:sz w:val="17"/>
              </w:rPr>
              <w:t xml:space="preserve">Login with the demo panel, bad password, logout, route protection</w:t>
            </w:r>
          </w:p>
        </w:tc>
        <w:tc>
          <w:tcPr/>
          <w:p>
            <w:pPr>
              <w:pStyle w:val="Compact"/>
            </w:pPr>
            <w:r>
              <w:rPr>
                <w:sz w:val="17"/>
              </w:rPr>
              <w:t xml:space="preserve">browser</w:t>
            </w:r>
          </w:p>
        </w:tc>
        <w:tc>
          <w:tcPr/>
          <w:p>
            <w:pPr>
              <w:pStyle w:val="Compact"/>
            </w:pPr>
            <w:r>
              <w:rPr>
                <w:sz w:val="17"/>
              </w:rPr>
              <w:t xml:space="preserve">dashboard after login; login page after logout</w:t>
            </w:r>
          </w:p>
        </w:tc>
        <w:tc>
          <w:tcPr/>
          <w:p>
            <w:pPr>
              <w:pStyle w:val="Compact"/>
            </w:pPr>
            <w:r>
              <w:rPr>
                <w:sz w:val="17"/>
              </w:rPr>
              <w:t xml:space="preserve">1/1 case passed as expected</w:t>
            </w:r>
          </w:p>
        </w:tc>
        <w:tc>
          <w:tcPr/>
          <w:p>
            <w:pPr>
              <w:pStyle w:val="Compact"/>
            </w:pPr>
            <w:r>
              <w:rPr>
                <w:sz w:val="17"/>
              </w:rPr>
              <w:t xml:space="preserve">Pass</w:t>
            </w:r>
          </w:p>
        </w:tc>
      </w:tr>
      <w:tr>
        <w:tc>
          <w:tcPr/>
          <w:p>
            <w:pPr>
              <w:pStyle w:val="Compact"/>
            </w:pPr>
            <w:r>
              <w:rPr>
                <w:sz w:val="17"/>
              </w:rPr>
              <w:t xml:space="preserve">TC-E2E-02</w:t>
            </w:r>
          </w:p>
        </w:tc>
        <w:tc>
          <w:tcPr/>
          <w:p>
            <w:pPr>
              <w:pStyle w:val="Compact"/>
            </w:pPr>
            <w:r>
              <w:rPr>
                <w:sz w:val="17"/>
              </w:rPr>
              <w:t xml:space="preserve">E2E</w:t>
            </w:r>
          </w:p>
        </w:tc>
        <w:tc>
          <w:tcPr/>
          <w:p>
            <w:pPr>
              <w:pStyle w:val="Compact"/>
            </w:pPr>
            <w:r>
              <w:rPr>
                <w:sz w:val="17"/>
              </w:rPr>
              <w:t xml:space="preserve">All demo roles sign in and see role-appropriate navigation</w:t>
            </w:r>
          </w:p>
        </w:tc>
        <w:tc>
          <w:tcPr/>
          <w:p>
            <w:pPr>
              <w:pStyle w:val="Compact"/>
            </w:pPr>
            <w:r>
              <w:rPr>
                <w:sz w:val="17"/>
              </w:rPr>
              <w:t xml:space="preserve">4 roles</w:t>
            </w:r>
          </w:p>
        </w:tc>
        <w:tc>
          <w:tcPr/>
          <w:p>
            <w:pPr>
              <w:pStyle w:val="Compact"/>
            </w:pPr>
            <w:r>
              <w:rPr>
                <w:sz w:val="17"/>
              </w:rPr>
              <w:t xml:space="preserve">nav items shown/hidden per role</w:t>
            </w:r>
          </w:p>
        </w:tc>
        <w:tc>
          <w:tcPr/>
          <w:p>
            <w:pPr>
              <w:pStyle w:val="Compact"/>
            </w:pPr>
            <w:r>
              <w:rPr>
                <w:sz w:val="17"/>
              </w:rPr>
              <w:t xml:space="preserve">1/1 case passed as expected</w:t>
            </w:r>
          </w:p>
        </w:tc>
        <w:tc>
          <w:tcPr/>
          <w:p>
            <w:pPr>
              <w:pStyle w:val="Compact"/>
            </w:pPr>
            <w:r>
              <w:rPr>
                <w:sz w:val="17"/>
              </w:rPr>
              <w:t xml:space="preserve">Pass</w:t>
            </w:r>
          </w:p>
        </w:tc>
      </w:tr>
      <w:tr>
        <w:tc>
          <w:tcPr/>
          <w:p>
            <w:pPr>
              <w:pStyle w:val="Compact"/>
            </w:pPr>
            <w:r>
              <w:rPr>
                <w:sz w:val="17"/>
              </w:rPr>
              <w:t xml:space="preserve">TC-E2E-03</w:t>
            </w:r>
          </w:p>
        </w:tc>
        <w:tc>
          <w:tcPr/>
          <w:p>
            <w:pPr>
              <w:pStyle w:val="Compact"/>
            </w:pPr>
            <w:r>
              <w:rPr>
                <w:sz w:val="17"/>
              </w:rPr>
              <w:t xml:space="preserve">E2E</w:t>
            </w:r>
          </w:p>
        </w:tc>
        <w:tc>
          <w:tcPr/>
          <w:p>
            <w:pPr>
              <w:pStyle w:val="Compact"/>
            </w:pPr>
            <w:r>
              <w:rPr>
                <w:sz w:val="17"/>
              </w:rPr>
              <w:t xml:space="preserve">403 and 404 pages</w:t>
            </w:r>
          </w:p>
        </w:tc>
        <w:tc>
          <w:tcPr/>
          <w:p>
            <w:pPr>
              <w:pStyle w:val="Compact"/>
            </w:pPr>
            <w:r>
              <w:rPr>
                <w:sz w:val="17"/>
              </w:rPr>
              <w:t xml:space="preserve">business user opens /app/lab; unknown URL</w:t>
            </w:r>
          </w:p>
        </w:tc>
        <w:tc>
          <w:tcPr/>
          <w:p>
            <w:pPr>
              <w:pStyle w:val="Compact"/>
            </w:pPr>
            <w:r>
              <w:rPr>
                <w:sz w:val="17"/>
              </w:rPr>
              <w:t xml:space="preserve">Forbidden and Not found pages</w:t>
            </w:r>
          </w:p>
        </w:tc>
        <w:tc>
          <w:tcPr/>
          <w:p>
            <w:pPr>
              <w:pStyle w:val="Compact"/>
            </w:pPr>
            <w:r>
              <w:rPr>
                <w:sz w:val="17"/>
              </w:rPr>
              <w:t xml:space="preserve">1/1 case passed as expected</w:t>
            </w:r>
          </w:p>
        </w:tc>
        <w:tc>
          <w:tcPr/>
          <w:p>
            <w:pPr>
              <w:pStyle w:val="Compact"/>
            </w:pPr>
            <w:r>
              <w:rPr>
                <w:sz w:val="17"/>
              </w:rPr>
              <w:t xml:space="preserve">Pass</w:t>
            </w:r>
          </w:p>
        </w:tc>
      </w:tr>
      <w:tr>
        <w:tc>
          <w:tcPr/>
          <w:p>
            <w:pPr>
              <w:pStyle w:val="Compact"/>
            </w:pPr>
            <w:r>
              <w:rPr>
                <w:sz w:val="17"/>
              </w:rPr>
              <w:t xml:space="preserve">TC-E2E-04</w:t>
            </w:r>
          </w:p>
        </w:tc>
        <w:tc>
          <w:tcPr/>
          <w:p>
            <w:pPr>
              <w:pStyle w:val="Compact"/>
            </w:pPr>
            <w:r>
              <w:rPr>
                <w:sz w:val="17"/>
              </w:rPr>
              <w:t xml:space="preserve">E2E</w:t>
            </w:r>
          </w:p>
        </w:tc>
        <w:tc>
          <w:tcPr/>
          <w:p>
            <w:pPr>
              <w:pStyle w:val="Compact"/>
            </w:pPr>
            <w:r>
              <w:rPr>
                <w:sz w:val="17"/>
              </w:rPr>
              <w:t xml:space="preserve">Theme toggle light/dark/system with no flash</w:t>
            </w:r>
          </w:p>
        </w:tc>
        <w:tc>
          <w:tcPr/>
          <w:p>
            <w:pPr>
              <w:pStyle w:val="Compact"/>
            </w:pPr>
            <w:r>
              <w:rPr>
                <w:sz w:val="17"/>
              </w:rPr>
              <w:t xml:space="preserve">toggle, reload, init script</w:t>
            </w:r>
          </w:p>
        </w:tc>
        <w:tc>
          <w:tcPr/>
          <w:p>
            <w:pPr>
              <w:pStyle w:val="Compact"/>
            </w:pPr>
            <w:r>
              <w:rPr>
                <w:sz w:val="17"/>
              </w:rPr>
              <w:t xml:space="preserve">class and localStorage persist; pre-paint script applies theme</w:t>
            </w:r>
          </w:p>
        </w:tc>
        <w:tc>
          <w:tcPr/>
          <w:p>
            <w:pPr>
              <w:pStyle w:val="Compact"/>
            </w:pPr>
            <w:r>
              <w:rPr>
                <w:sz w:val="17"/>
              </w:rPr>
              <w:t xml:space="preserve">1/1 case passed as expected</w:t>
            </w:r>
          </w:p>
        </w:tc>
        <w:tc>
          <w:tcPr/>
          <w:p>
            <w:pPr>
              <w:pStyle w:val="Compact"/>
            </w:pPr>
            <w:r>
              <w:rPr>
                <w:sz w:val="17"/>
              </w:rPr>
              <w:t xml:space="preserve">Pass</w:t>
            </w:r>
          </w:p>
        </w:tc>
      </w:tr>
      <w:tr>
        <w:tc>
          <w:tcPr/>
          <w:p>
            <w:pPr>
              <w:pStyle w:val="Compact"/>
            </w:pPr>
            <w:r>
              <w:rPr>
                <w:sz w:val="17"/>
              </w:rPr>
              <w:t xml:space="preserve">TC-E2E-05</w:t>
            </w:r>
          </w:p>
        </w:tc>
        <w:tc>
          <w:tcPr/>
          <w:p>
            <w:pPr>
              <w:pStyle w:val="Compact"/>
            </w:pPr>
            <w:r>
              <w:rPr>
                <w:sz w:val="17"/>
              </w:rPr>
              <w:t xml:space="preserve">E2E</w:t>
            </w:r>
          </w:p>
        </w:tc>
        <w:tc>
          <w:tcPr/>
          <w:p>
            <w:pPr>
              <w:pStyle w:val="Compact"/>
            </w:pPr>
            <w:r>
              <w:rPr>
                <w:sz w:val="17"/>
              </w:rPr>
              <w:t xml:space="preserve">Upload a dataset and see profiling</w:t>
            </w:r>
          </w:p>
        </w:tc>
        <w:tc>
          <w:tcPr/>
          <w:p>
            <w:pPr>
              <w:pStyle w:val="Compact"/>
            </w:pPr>
            <w:r>
              <w:rPr>
                <w:sz w:val="17"/>
              </w:rPr>
              <w:t xml:space="preserve">upload 3,000-row CSV</w:t>
            </w:r>
          </w:p>
        </w:tc>
        <w:tc>
          <w:tcPr/>
          <w:p>
            <w:pPr>
              <w:pStyle w:val="Compact"/>
            </w:pPr>
            <w:r>
              <w:rPr>
                <w:sz w:val="17"/>
              </w:rPr>
              <w:t xml:space="preserve">ready; row count; profile and schema tabs</w:t>
            </w:r>
          </w:p>
        </w:tc>
        <w:tc>
          <w:tcPr/>
          <w:p>
            <w:pPr>
              <w:pStyle w:val="Compact"/>
            </w:pPr>
            <w:r>
              <w:rPr>
                <w:sz w:val="17"/>
              </w:rPr>
              <w:t xml:space="preserve">1/1 case passed as expected</w:t>
            </w:r>
          </w:p>
        </w:tc>
        <w:tc>
          <w:tcPr/>
          <w:p>
            <w:pPr>
              <w:pStyle w:val="Compact"/>
            </w:pPr>
            <w:r>
              <w:rPr>
                <w:sz w:val="17"/>
              </w:rPr>
              <w:t xml:space="preserve">Pass</w:t>
            </w:r>
          </w:p>
        </w:tc>
      </w:tr>
      <w:tr>
        <w:tc>
          <w:tcPr/>
          <w:p>
            <w:pPr>
              <w:pStyle w:val="Compact"/>
            </w:pPr>
            <w:r>
              <w:rPr>
                <w:sz w:val="17"/>
              </w:rPr>
              <w:t xml:space="preserve">TC-E2E-06</w:t>
            </w:r>
          </w:p>
        </w:tc>
        <w:tc>
          <w:tcPr/>
          <w:p>
            <w:pPr>
              <w:pStyle w:val="Compact"/>
            </w:pPr>
            <w:r>
              <w:rPr>
                <w:sz w:val="17"/>
              </w:rPr>
              <w:t xml:space="preserve">E2E</w:t>
            </w:r>
          </w:p>
        </w:tc>
        <w:tc>
          <w:tcPr/>
          <w:p>
            <w:pPr>
              <w:pStyle w:val="Compact"/>
            </w:pPr>
            <w:r>
              <w:rPr>
                <w:sz w:val="17"/>
              </w:rPr>
              <w:t xml:space="preserve">Create a metric with live validation and submit it</w:t>
            </w:r>
          </w:p>
        </w:tc>
        <w:tc>
          <w:tcPr/>
          <w:p>
            <w:pPr>
              <w:pStyle w:val="Compact"/>
            </w:pPr>
            <w:r>
              <w:rPr>
                <w:sz w:val="17"/>
              </w:rPr>
              <w:t xml:space="preserve">invalid then valid formula</w:t>
            </w:r>
          </w:p>
        </w:tc>
        <w:tc>
          <w:tcPr/>
          <w:p>
            <w:pPr>
              <w:pStyle w:val="Compact"/>
            </w:pPr>
            <w:r>
              <w:rPr>
                <w:sz w:val="17"/>
              </w:rPr>
              <w:t xml:space="preserve">validation messages; draft saved; in review</w:t>
            </w:r>
          </w:p>
        </w:tc>
        <w:tc>
          <w:tcPr/>
          <w:p>
            <w:pPr>
              <w:pStyle w:val="Compact"/>
            </w:pPr>
            <w:r>
              <w:rPr>
                <w:sz w:val="17"/>
              </w:rPr>
              <w:t xml:space="preserve">1/1 case passed as expected</w:t>
            </w:r>
          </w:p>
        </w:tc>
        <w:tc>
          <w:tcPr/>
          <w:p>
            <w:pPr>
              <w:pStyle w:val="Compact"/>
            </w:pPr>
            <w:r>
              <w:rPr>
                <w:sz w:val="17"/>
              </w:rPr>
              <w:t xml:space="preserve">Pass</w:t>
            </w:r>
          </w:p>
        </w:tc>
      </w:tr>
      <w:tr>
        <w:tc>
          <w:tcPr/>
          <w:p>
            <w:pPr>
              <w:pStyle w:val="Compact"/>
            </w:pPr>
            <w:r>
              <w:rPr>
                <w:sz w:val="17"/>
              </w:rPr>
              <w:t xml:space="preserve">TC-E2E-07</w:t>
            </w:r>
          </w:p>
        </w:tc>
        <w:tc>
          <w:tcPr/>
          <w:p>
            <w:pPr>
              <w:pStyle w:val="Compact"/>
            </w:pPr>
            <w:r>
              <w:rPr>
                <w:sz w:val="17"/>
              </w:rPr>
              <w:t xml:space="preserve">E2E</w:t>
            </w:r>
          </w:p>
        </w:tc>
        <w:tc>
          <w:tcPr/>
          <w:p>
            <w:pPr>
              <w:pStyle w:val="Compact"/>
            </w:pPr>
            <w:r>
              <w:rPr>
                <w:sz w:val="17"/>
              </w:rPr>
              <w:t xml:space="preserve">Detect conflict, assign, review, approve, resolve</w:t>
            </w:r>
          </w:p>
        </w:tc>
        <w:tc>
          <w:tcPr/>
          <w:p>
            <w:pPr>
              <w:pStyle w:val="Compact"/>
            </w:pPr>
            <w:r>
              <w:rPr>
                <w:sz w:val="17"/>
              </w:rPr>
              <w:t xml:space="preserve">Reviewer in the UI</w:t>
            </w:r>
          </w:p>
        </w:tc>
        <w:tc>
          <w:tcPr/>
          <w:p>
            <w:pPr>
              <w:pStyle w:val="Compact"/>
            </w:pPr>
            <w:r>
              <w:rPr>
                <w:sz w:val="17"/>
              </w:rPr>
              <w:t xml:space="preserve">Finance and Marketing Revenue conflicts; new version v2 for the renamed metric</w:t>
            </w:r>
          </w:p>
        </w:tc>
        <w:tc>
          <w:tcPr/>
          <w:p>
            <w:pPr>
              <w:pStyle w:val="Compact"/>
            </w:pPr>
            <w:r>
              <w:rPr>
                <w:sz w:val="17"/>
              </w:rPr>
              <w:t xml:space="preserve">1/1 case passed as expected</w:t>
            </w:r>
          </w:p>
        </w:tc>
        <w:tc>
          <w:tcPr/>
          <w:p>
            <w:pPr>
              <w:pStyle w:val="Compact"/>
            </w:pPr>
            <w:r>
              <w:rPr>
                <w:sz w:val="17"/>
              </w:rPr>
              <w:t xml:space="preserve">Pass</w:t>
            </w:r>
          </w:p>
        </w:tc>
      </w:tr>
      <w:tr>
        <w:tc>
          <w:tcPr/>
          <w:p>
            <w:pPr>
              <w:pStyle w:val="Compact"/>
            </w:pPr>
            <w:r>
              <w:rPr>
                <w:sz w:val="17"/>
              </w:rPr>
              <w:t xml:space="preserve">TC-E2E-08</w:t>
            </w:r>
          </w:p>
        </w:tc>
        <w:tc>
          <w:tcPr/>
          <w:p>
            <w:pPr>
              <w:pStyle w:val="Compact"/>
            </w:pPr>
            <w:r>
              <w:rPr>
                <w:sz w:val="17"/>
              </w:rPr>
              <w:t xml:space="preserve">E2E</w:t>
            </w:r>
          </w:p>
        </w:tc>
        <w:tc>
          <w:tcPr/>
          <w:p>
            <w:pPr>
              <w:pStyle w:val="Compact"/>
            </w:pPr>
            <w:r>
              <w:rPr>
                <w:sz w:val="17"/>
              </w:rPr>
              <w:t xml:space="preserve">Formula Lab executes and rejects injection</w:t>
            </w:r>
          </w:p>
        </w:tc>
        <w:tc>
          <w:tcPr/>
          <w:p>
            <w:pPr>
              <w:pStyle w:val="Compact"/>
            </w:pPr>
            <w:r>
              <w:rPr>
                <w:sz w:val="17"/>
              </w:rPr>
              <w:t xml:space="preserve">SUM(net_sales); injection attempt; group by region</w:t>
            </w:r>
          </w:p>
        </w:tc>
        <w:tc>
          <w:tcPr/>
          <w:p>
            <w:pPr>
              <w:pStyle w:val="Compact"/>
            </w:pPr>
            <w:r>
              <w:rPr>
                <w:sz w:val="17"/>
              </w:rPr>
              <w:t xml:space="preserve">rupee-grouped value; rows scanned; error</w:t>
            </w:r>
            <w:r>
              <w:rPr>
                <w:sz w:val="17"/>
              </w:rPr>
              <w:t xml:space="preserve"> </w:t>
            </w:r>
            <w:r>
              <w:rPr>
                <w:sz w:val="17"/>
              </w:rPr>
              <w:t xml:space="preserve">‘Nothing was executed’</w:t>
            </w:r>
          </w:p>
        </w:tc>
        <w:tc>
          <w:tcPr/>
          <w:p>
            <w:pPr>
              <w:pStyle w:val="Compact"/>
            </w:pPr>
            <w:r>
              <w:rPr>
                <w:sz w:val="17"/>
              </w:rPr>
              <w:t xml:space="preserve">1/1 case passed as expected</w:t>
            </w:r>
          </w:p>
        </w:tc>
        <w:tc>
          <w:tcPr/>
          <w:p>
            <w:pPr>
              <w:pStyle w:val="Compact"/>
            </w:pPr>
            <w:r>
              <w:rPr>
                <w:sz w:val="17"/>
              </w:rPr>
              <w:t xml:space="preserve">Pass</w:t>
            </w:r>
          </w:p>
        </w:tc>
      </w:tr>
      <w:tr>
        <w:tc>
          <w:tcPr/>
          <w:p>
            <w:pPr>
              <w:pStyle w:val="Compact"/>
            </w:pPr>
            <w:r>
              <w:rPr>
                <w:sz w:val="17"/>
              </w:rPr>
              <w:t xml:space="preserve">TC-E2E-09</w:t>
            </w:r>
          </w:p>
        </w:tc>
        <w:tc>
          <w:tcPr/>
          <w:p>
            <w:pPr>
              <w:pStyle w:val="Compact"/>
            </w:pPr>
            <w:r>
              <w:rPr>
                <w:sz w:val="17"/>
              </w:rPr>
              <w:t xml:space="preserve">E2E</w:t>
            </w:r>
          </w:p>
        </w:tc>
        <w:tc>
          <w:tcPr/>
          <w:p>
            <w:pPr>
              <w:pStyle w:val="Compact"/>
            </w:pPr>
            <w:r>
              <w:rPr>
                <w:sz w:val="17"/>
              </w:rPr>
              <w:t xml:space="preserve">Ask TARA: Indian fiscal answers in INR with chart and sources</w:t>
            </w:r>
          </w:p>
        </w:tc>
        <w:tc>
          <w:tcPr/>
          <w:p>
            <w:pPr>
              <w:pStyle w:val="Compact"/>
            </w:pPr>
            <w:r>
              <w:rPr>
                <w:sz w:val="17"/>
              </w:rPr>
              <w:t xml:space="preserve">suggested questions, UPI vs COD, Diwali comparison, weather question</w:t>
            </w:r>
          </w:p>
        </w:tc>
        <w:tc>
          <w:tcPr/>
          <w:p>
            <w:pPr>
              <w:pStyle w:val="Compact"/>
            </w:pPr>
            <w:r>
              <w:rPr>
                <w:sz w:val="17"/>
              </w:rPr>
              <w:t xml:space="preserve">tables, line / grouped charts, per-day note, refusal for the weather question</w:t>
            </w:r>
          </w:p>
        </w:tc>
        <w:tc>
          <w:tcPr/>
          <w:p>
            <w:pPr>
              <w:pStyle w:val="Compact"/>
            </w:pPr>
            <w:r>
              <w:rPr>
                <w:sz w:val="17"/>
              </w:rPr>
              <w:t xml:space="preserve">1/1 case passed as expected</w:t>
            </w:r>
          </w:p>
        </w:tc>
        <w:tc>
          <w:tcPr/>
          <w:p>
            <w:pPr>
              <w:pStyle w:val="Compact"/>
            </w:pPr>
            <w:r>
              <w:rPr>
                <w:sz w:val="17"/>
              </w:rPr>
              <w:t xml:space="preserve">Pass</w:t>
            </w:r>
          </w:p>
        </w:tc>
      </w:tr>
      <w:tr>
        <w:tc>
          <w:tcPr/>
          <w:p>
            <w:pPr>
              <w:pStyle w:val="Compact"/>
            </w:pPr>
            <w:r>
              <w:rPr>
                <w:sz w:val="17"/>
              </w:rPr>
              <w:t xml:space="preserve">TC-E2E-10</w:t>
            </w:r>
          </w:p>
        </w:tc>
        <w:tc>
          <w:tcPr/>
          <w:p>
            <w:pPr>
              <w:pStyle w:val="Compact"/>
            </w:pPr>
            <w:r>
              <w:rPr>
                <w:sz w:val="17"/>
              </w:rPr>
              <w:t xml:space="preserve">E2E</w:t>
            </w:r>
          </w:p>
        </w:tc>
        <w:tc>
          <w:tcPr/>
          <w:p>
            <w:pPr>
              <w:pStyle w:val="Compact"/>
            </w:pPr>
            <w:r>
              <w:rPr>
                <w:sz w:val="17"/>
              </w:rPr>
              <w:t xml:space="preserve">Landing page has no pricing; University Project badge; About page</w:t>
            </w:r>
          </w:p>
        </w:tc>
        <w:tc>
          <w:tcPr/>
          <w:p>
            <w:pPr>
              <w:pStyle w:val="Compact"/>
            </w:pPr>
            <w:r>
              <w:rPr>
                <w:sz w:val="17"/>
              </w:rPr>
              <w:t xml:space="preserve">browser</w:t>
            </w:r>
          </w:p>
        </w:tc>
        <w:tc>
          <w:tcPr/>
          <w:p>
            <w:pPr>
              <w:pStyle w:val="Compact"/>
            </w:pPr>
            <w:r>
              <w:rPr>
                <w:sz w:val="17"/>
              </w:rPr>
              <w:t xml:space="preserve">no banned words; badge and footer note visible</w:t>
            </w:r>
          </w:p>
        </w:tc>
        <w:tc>
          <w:tcPr/>
          <w:p>
            <w:pPr>
              <w:pStyle w:val="Compact"/>
            </w:pPr>
            <w:r>
              <w:rPr>
                <w:sz w:val="17"/>
              </w:rPr>
              <w:t xml:space="preserve">1/1 case passed as expected</w:t>
            </w:r>
          </w:p>
        </w:tc>
        <w:tc>
          <w:tcPr/>
          <w:p>
            <w:pPr>
              <w:pStyle w:val="Compact"/>
            </w:pPr>
            <w:r>
              <w:rPr>
                <w:sz w:val="17"/>
              </w:rPr>
              <w:t xml:space="preserve">Pass</w:t>
            </w:r>
          </w:p>
        </w:tc>
      </w:tr>
      <w:tr>
        <w:tc>
          <w:tcPr/>
          <w:p>
            <w:pPr>
              <w:pStyle w:val="Compact"/>
            </w:pPr>
            <w:r>
              <w:rPr>
                <w:sz w:val="17"/>
              </w:rPr>
              <w:t xml:space="preserve">TC-E2E-11</w:t>
            </w:r>
          </w:p>
        </w:tc>
        <w:tc>
          <w:tcPr/>
          <w:p>
            <w:pPr>
              <w:pStyle w:val="Compact"/>
            </w:pPr>
            <w:r>
              <w:rPr>
                <w:sz w:val="17"/>
              </w:rPr>
              <w:t xml:space="preserve">E2E</w:t>
            </w:r>
          </w:p>
        </w:tc>
        <w:tc>
          <w:tcPr/>
          <w:p>
            <w:pPr>
              <w:pStyle w:val="Compact"/>
            </w:pPr>
            <w:r>
              <w:rPr>
                <w:sz w:val="17"/>
              </w:rPr>
              <w:t xml:space="preserve">Indian formatting on the dashboard and audit log</w:t>
            </w:r>
          </w:p>
        </w:tc>
        <w:tc>
          <w:tcPr/>
          <w:p>
            <w:pPr>
              <w:pStyle w:val="Compact"/>
            </w:pPr>
            <w:r>
              <w:rPr>
                <w:sz w:val="17"/>
              </w:rPr>
              <w:t xml:space="preserve">Sales Overview KPI; audit log dates</w:t>
            </w:r>
          </w:p>
        </w:tc>
        <w:tc>
          <w:tcPr/>
          <w:p>
            <w:pPr>
              <w:pStyle w:val="Compact"/>
            </w:pPr>
            <w:r>
              <w:rPr>
                <w:sz w:val="17"/>
              </w:rPr>
              <w:t xml:space="preserve">₹ with lakh/crore grouping; DD-MMM-YYYY HH:MM IST</w:t>
            </w:r>
          </w:p>
        </w:tc>
        <w:tc>
          <w:tcPr/>
          <w:p>
            <w:pPr>
              <w:pStyle w:val="Compact"/>
            </w:pPr>
            <w:r>
              <w:rPr>
                <w:sz w:val="17"/>
              </w:rPr>
              <w:t xml:space="preserve">1/1 case passed as expected</w:t>
            </w:r>
          </w:p>
        </w:tc>
        <w:tc>
          <w:tcPr/>
          <w:p>
            <w:pPr>
              <w:pStyle w:val="Compact"/>
            </w:pPr>
            <w:r>
              <w:rPr>
                <w:sz w:val="17"/>
              </w:rPr>
              <w:t xml:space="preserve">Pass</w:t>
            </w:r>
          </w:p>
        </w:tc>
      </w:tr>
      <w:tr>
        <w:tc>
          <w:tcPr/>
          <w:p>
            <w:pPr>
              <w:pStyle w:val="Compact"/>
            </w:pPr>
            <w:r>
              <w:rPr>
                <w:sz w:val="17"/>
              </w:rPr>
              <w:t xml:space="preserve">TC-E2E-12</w:t>
            </w:r>
          </w:p>
        </w:tc>
        <w:tc>
          <w:tcPr/>
          <w:p>
            <w:pPr>
              <w:pStyle w:val="Compact"/>
            </w:pPr>
            <w:r>
              <w:rPr>
                <w:sz w:val="17"/>
              </w:rPr>
              <w:t xml:space="preserve">E2E</w:t>
            </w:r>
          </w:p>
        </w:tc>
        <w:tc>
          <w:tcPr/>
          <w:p>
            <w:pPr>
              <w:pStyle w:val="Compact"/>
            </w:pPr>
            <w:r>
              <w:rPr>
                <w:sz w:val="17"/>
              </w:rPr>
              <w:t xml:space="preserve">Build a dashboard from a template, edit layout, add widget, save, export menu</w:t>
            </w:r>
          </w:p>
        </w:tc>
        <w:tc>
          <w:tcPr/>
          <w:p>
            <w:pPr>
              <w:pStyle w:val="Compact"/>
            </w:pPr>
            <w:r>
              <w:rPr>
                <w:sz w:val="17"/>
              </w:rPr>
              <w:t xml:space="preserve">Operations template</w:t>
            </w:r>
          </w:p>
        </w:tc>
        <w:tc>
          <w:tcPr/>
          <w:p>
            <w:pPr>
              <w:pStyle w:val="Compact"/>
            </w:pPr>
            <w:r>
              <w:rPr>
                <w:sz w:val="17"/>
              </w:rPr>
              <w:t xml:space="preserve">widget count persists after reload; export options visible</w:t>
            </w:r>
          </w:p>
        </w:tc>
        <w:tc>
          <w:tcPr/>
          <w:p>
            <w:pPr>
              <w:pStyle w:val="Compact"/>
            </w:pPr>
            <w:r>
              <w:rPr>
                <w:sz w:val="17"/>
              </w:rPr>
              <w:t xml:space="preserve">1/1 case passed as expected</w:t>
            </w:r>
          </w:p>
        </w:tc>
        <w:tc>
          <w:tcPr/>
          <w:p>
            <w:pPr>
              <w:pStyle w:val="Compact"/>
            </w:pPr>
            <w:r>
              <w:rPr>
                <w:sz w:val="17"/>
              </w:rPr>
              <w:t xml:space="preserve">Pass</w:t>
            </w:r>
          </w:p>
        </w:tc>
      </w:tr>
      <w:tr>
        <w:tc>
          <w:tcPr/>
          <w:p>
            <w:pPr>
              <w:pStyle w:val="Compact"/>
            </w:pPr>
            <w:r>
              <w:rPr>
                <w:sz w:val="17"/>
              </w:rPr>
              <w:t xml:space="preserve">TC-E2E-13</w:t>
            </w:r>
          </w:p>
        </w:tc>
        <w:tc>
          <w:tcPr/>
          <w:p>
            <w:pPr>
              <w:pStyle w:val="Compact"/>
            </w:pPr>
            <w:r>
              <w:rPr>
                <w:sz w:val="17"/>
              </w:rPr>
              <w:t xml:space="preserve">E2E</w:t>
            </w:r>
          </w:p>
        </w:tc>
        <w:tc>
          <w:tcPr/>
          <w:p>
            <w:pPr>
              <w:pStyle w:val="Compact"/>
            </w:pPr>
            <w:r>
              <w:rPr>
                <w:sz w:val="17"/>
              </w:rPr>
              <w:t xml:space="preserve">Register a workspace and reset the password via the dev banner link</w:t>
            </w:r>
          </w:p>
        </w:tc>
        <w:tc>
          <w:tcPr/>
          <w:p>
            <w:pPr>
              <w:pStyle w:val="Compact"/>
            </w:pPr>
            <w:r>
              <w:rPr>
                <w:sz w:val="17"/>
              </w:rPr>
              <w:t xml:space="preserve">register, forgot, reset, login</w:t>
            </w:r>
          </w:p>
        </w:tc>
        <w:tc>
          <w:tcPr/>
          <w:p>
            <w:pPr>
              <w:pStyle w:val="Compact"/>
            </w:pPr>
            <w:r>
              <w:rPr>
                <w:sz w:val="17"/>
              </w:rPr>
              <w:t xml:space="preserve">dev banner shown; new password works</w:t>
            </w:r>
          </w:p>
        </w:tc>
        <w:tc>
          <w:tcPr/>
          <w:p>
            <w:pPr>
              <w:pStyle w:val="Compact"/>
            </w:pPr>
            <w:r>
              <w:rPr>
                <w:sz w:val="17"/>
              </w:rPr>
              <w:t xml:space="preserve">1/1 case passed as expected</w:t>
            </w:r>
          </w:p>
        </w:tc>
        <w:tc>
          <w:tcPr/>
          <w:p>
            <w:pPr>
              <w:pStyle w:val="Compact"/>
            </w:pPr>
            <w:r>
              <w:rPr>
                <w:sz w:val="17"/>
              </w:rPr>
              <w:t xml:space="preserve">Pass</w:t>
            </w:r>
          </w:p>
        </w:tc>
      </w:tr>
    </w:tbl>
    <w:bookmarkEnd w:id="22"/>
    <w:bookmarkStart w:id="23" w:name="sec-7"/>
    <w:p>
      <w:pPr>
        <w:pStyle w:val="Heading1"/>
      </w:pPr>
      <w:r>
        <w:t xml:space="preserve">7 Security testing</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rPr>
          <w:tblHeader w:val="on"/>
        </w:trPr>
        <w:tc>
          <w:tcPr>
            <w:shd w:val="clear" w:color="auto" w:fill="E8E8E8"/>
          </w:tcPr>
          <w:p>
            <w:pPr>
              <w:pStyle w:val="Compact"/>
            </w:pPr>
            <w:r>
              <w:rPr>
                <w:b/>
                <w:sz w:val="17"/>
              </w:rPr>
              <w:t xml:space="preserve">Threat</w:t>
            </w:r>
          </w:p>
        </w:tc>
        <w:tc>
          <w:tcPr>
            <w:shd w:val="clear" w:color="auto" w:fill="E8E8E8"/>
          </w:tcPr>
          <w:p>
            <w:pPr>
              <w:pStyle w:val="Compact"/>
            </w:pPr>
            <w:r>
              <w:rPr>
                <w:b/>
                <w:sz w:val="17"/>
              </w:rPr>
              <w:t xml:space="preserve">Test</w:t>
            </w:r>
          </w:p>
        </w:tc>
        <w:tc>
          <w:tcPr>
            <w:shd w:val="clear" w:color="auto" w:fill="E8E8E8"/>
          </w:tcPr>
          <w:p>
            <w:pPr>
              <w:pStyle w:val="Compact"/>
            </w:pPr>
            <w:r>
              <w:rPr>
                <w:b/>
                <w:sz w:val="17"/>
              </w:rPr>
              <w:t xml:space="preserve">Result</w:t>
            </w:r>
          </w:p>
        </w:tc>
      </w:tr>
      <w:tr>
        <w:tc>
          <w:tcPr/>
          <w:p>
            <w:pPr>
              <w:pStyle w:val="Compact"/>
            </w:pPr>
            <w:r>
              <w:rPr>
                <w:sz w:val="17"/>
              </w:rPr>
              <w:t xml:space="preserve">SQL injection via formulas</w:t>
            </w:r>
          </w:p>
        </w:tc>
        <w:tc>
          <w:tcPr/>
          <w:p>
            <w:pPr>
              <w:pStyle w:val="Compact"/>
            </w:pPr>
            <w:r>
              <w:rPr>
                <w:sz w:val="17"/>
              </w:rPr>
              <w:t xml:space="preserve">25 hostile formulas (</w:t>
            </w:r>
            <w:r>
              <w:rPr>
                <w:rStyle w:val="VerbatimChar"/>
                <w:sz w:val="17"/>
              </w:rPr>
              <w:t xml:space="preserve">; DROP TABLE</w:t>
            </w:r>
            <w:r>
              <w:rPr>
                <w:sz w:val="17"/>
              </w:rPr>
              <w:t xml:space="preserve">, comments,</w:t>
            </w:r>
            <w:r>
              <w:rPr>
                <w:sz w:val="17"/>
              </w:rPr>
              <w:t xml:space="preserve"> </w:t>
            </w:r>
            <w:r>
              <w:rPr>
                <w:rStyle w:val="VerbatimChar"/>
                <w:sz w:val="17"/>
              </w:rPr>
              <w:t xml:space="preserve">read_csv</w:t>
            </w:r>
            <w:r>
              <w:rPr>
                <w:sz w:val="17"/>
              </w:rPr>
              <w:t xml:space="preserve">,</w:t>
            </w:r>
            <w:r>
              <w:rPr>
                <w:sz w:val="17"/>
              </w:rPr>
              <w:t xml:space="preserve"> </w:t>
            </w:r>
            <w:r>
              <w:rPr>
                <w:rStyle w:val="VerbatimChar"/>
                <w:sz w:val="17"/>
              </w:rPr>
              <w:t xml:space="preserve">UNION</w:t>
            </w:r>
            <w:r>
              <w:rPr>
                <w:sz w:val="17"/>
              </w:rPr>
              <w:t xml:space="preserve">, backticks, nested aggregates, unknown columns)</w:t>
            </w:r>
          </w:p>
        </w:tc>
        <w:tc>
          <w:tcPr/>
          <w:p>
            <w:pPr>
              <w:pStyle w:val="Compact"/>
            </w:pPr>
            <w:r>
              <w:rPr>
                <w:sz w:val="17"/>
              </w:rPr>
              <w:t xml:space="preserve">all rejected before execution; literals are bound parameters</w:t>
            </w:r>
          </w:p>
        </w:tc>
      </w:tr>
      <w:tr>
        <w:tc>
          <w:tcPr/>
          <w:p>
            <w:pPr>
              <w:pStyle w:val="Compact"/>
            </w:pPr>
            <w:r>
              <w:rPr>
                <w:sz w:val="17"/>
              </w:rPr>
              <w:t xml:space="preserve">SQL injection via query strings</w:t>
            </w:r>
          </w:p>
        </w:tc>
        <w:tc>
          <w:tcPr/>
          <w:p>
            <w:pPr>
              <w:pStyle w:val="Compact"/>
            </w:pPr>
            <w:r>
              <w:rPr>
                <w:rStyle w:val="VerbatimChar"/>
                <w:sz w:val="17"/>
              </w:rPr>
              <w:t xml:space="preserve">' OR 1=1 --</w:t>
            </w:r>
            <w:r>
              <w:rPr>
                <w:sz w:val="17"/>
              </w:rPr>
              <w:t xml:space="preserve">,</w:t>
            </w:r>
            <w:r>
              <w:rPr>
                <w:sz w:val="17"/>
              </w:rPr>
              <w:t xml:space="preserve"> </w:t>
            </w:r>
            <w:r>
              <w:rPr>
                <w:rStyle w:val="VerbatimChar"/>
                <w:sz w:val="17"/>
              </w:rPr>
              <w:t xml:space="preserve">'; DROP TABLE metrics; --</w:t>
            </w:r>
            <w:r>
              <w:rPr>
                <w:sz w:val="17"/>
              </w:rPr>
              <w:t xml:space="preserve">,</w:t>
            </w:r>
            <w:r>
              <w:rPr>
                <w:sz w:val="17"/>
              </w:rPr>
              <w:t xml:space="preserve"> </w:t>
            </w:r>
            <w:r>
              <w:rPr>
                <w:rStyle w:val="VerbatimChar"/>
                <w:sz w:val="17"/>
              </w:rPr>
              <w:t xml:space="preserve">UNION SELECT password_hash ...</w:t>
            </w:r>
            <w:r>
              <w:rPr>
                <w:sz w:val="17"/>
              </w:rPr>
              <w:t xml:space="preserve"> </w:t>
            </w:r>
            <w:r>
              <w:rPr>
                <w:sz w:val="17"/>
              </w:rPr>
              <w:t xml:space="preserve">on three list endpoints</w:t>
            </w:r>
          </w:p>
        </w:tc>
        <w:tc>
          <w:tcPr/>
          <w:p>
            <w:pPr>
              <w:pStyle w:val="Compact"/>
            </w:pPr>
            <w:r>
              <w:rPr>
                <w:sz w:val="17"/>
              </w:rPr>
              <w:t xml:space="preserve">inert; the tables remain intact</w:t>
            </w:r>
          </w:p>
        </w:tc>
      </w:tr>
      <w:tr>
        <w:tc>
          <w:tcPr/>
          <w:p>
            <w:pPr>
              <w:pStyle w:val="Compact"/>
            </w:pPr>
            <w:r>
              <w:rPr>
                <w:sz w:val="17"/>
              </w:rPr>
              <w:t xml:space="preserve">Forged AI plan</w:t>
            </w:r>
          </w:p>
        </w:tc>
        <w:tc>
          <w:tcPr/>
          <w:p>
            <w:pPr>
              <w:pStyle w:val="Compact"/>
            </w:pPr>
            <w:r>
              <w:rPr>
                <w:sz w:val="17"/>
              </w:rPr>
              <w:t xml:space="preserve">Mocked planner returns a forbidden dimension and an unknown metric</w:t>
            </w:r>
          </w:p>
        </w:tc>
        <w:tc>
          <w:tcPr/>
          <w:p>
            <w:pPr>
              <w:pStyle w:val="Compact"/>
            </w:pPr>
            <w:r>
              <w:rPr>
                <w:sz w:val="17"/>
              </w:rPr>
              <w:t xml:space="preserve">rejected by</w:t>
            </w:r>
            <w:r>
              <w:rPr>
                <w:sz w:val="17"/>
              </w:rPr>
              <w:t xml:space="preserve"> </w:t>
            </w:r>
            <w:r>
              <w:rPr>
                <w:rStyle w:val="VerbatimChar"/>
                <w:sz w:val="17"/>
              </w:rPr>
              <w:t xml:space="preserve">validate_plan</w:t>
            </w:r>
            <w:r>
              <w:rPr>
                <w:sz w:val="17"/>
              </w:rPr>
              <w:t xml:space="preserve">; nothing executed</w:t>
            </w:r>
          </w:p>
        </w:tc>
      </w:tr>
      <w:tr>
        <w:tc>
          <w:tcPr/>
          <w:p>
            <w:pPr>
              <w:pStyle w:val="Compact"/>
            </w:pPr>
            <w:r>
              <w:rPr>
                <w:sz w:val="17"/>
              </w:rPr>
              <w:t xml:space="preserve">Token forgery</w:t>
            </w:r>
          </w:p>
        </w:tc>
        <w:tc>
          <w:tcPr/>
          <w:p>
            <w:pPr>
              <w:pStyle w:val="Compact"/>
            </w:pPr>
            <w:r>
              <w:rPr>
                <w:sz w:val="17"/>
              </w:rPr>
              <w:t xml:space="preserve">wrong signature, expired token, refresh token used as access token,</w:t>
            </w:r>
            <w:r>
              <w:rPr>
                <w:sz w:val="17"/>
              </w:rPr>
              <w:t xml:space="preserve"> </w:t>
            </w:r>
            <w:r>
              <w:rPr>
                <w:rStyle w:val="VerbatimChar"/>
                <w:sz w:val="17"/>
              </w:rPr>
              <w:t xml:space="preserve">alg=none</w:t>
            </w:r>
          </w:p>
        </w:tc>
        <w:tc>
          <w:tcPr/>
          <w:p>
            <w:pPr>
              <w:pStyle w:val="Compact"/>
            </w:pPr>
            <w:r>
              <w:rPr>
                <w:sz w:val="17"/>
              </w:rPr>
              <w:t xml:space="preserve">every variant returns 401</w:t>
            </w:r>
          </w:p>
        </w:tc>
      </w:tr>
      <w:tr>
        <w:tc>
          <w:tcPr/>
          <w:p>
            <w:pPr>
              <w:pStyle w:val="Compact"/>
            </w:pPr>
            <w:r>
              <w:rPr>
                <w:sz w:val="17"/>
              </w:rPr>
              <w:t xml:space="preserve">CSRF</w:t>
            </w:r>
          </w:p>
        </w:tc>
        <w:tc>
          <w:tcPr/>
          <w:p>
            <w:pPr>
              <w:pStyle w:val="Compact"/>
            </w:pPr>
            <w:r>
              <w:rPr>
                <w:sz w:val="17"/>
              </w:rPr>
              <w:t xml:space="preserve">cookie-authenticated POST without the custom header</w:t>
            </w:r>
          </w:p>
        </w:tc>
        <w:tc>
          <w:tcPr/>
          <w:p>
            <w:pPr>
              <w:pStyle w:val="Compact"/>
            </w:pPr>
            <w:r>
              <w:rPr>
                <w:sz w:val="17"/>
              </w:rPr>
              <w:t xml:space="preserve">403</w:t>
            </w:r>
          </w:p>
        </w:tc>
      </w:tr>
      <w:tr>
        <w:tc>
          <w:tcPr/>
          <w:p>
            <w:pPr>
              <w:pStyle w:val="Compact"/>
            </w:pPr>
            <w:r>
              <w:rPr>
                <w:sz w:val="17"/>
              </w:rPr>
              <w:t xml:space="preserve">Brute force</w:t>
            </w:r>
          </w:p>
        </w:tc>
        <w:tc>
          <w:tcPr/>
          <w:p>
            <w:pPr>
              <w:pStyle w:val="Compact"/>
            </w:pPr>
            <w:r>
              <w:rPr>
                <w:sz w:val="17"/>
              </w:rPr>
              <w:t xml:space="preserve">repeated logins from one address</w:t>
            </w:r>
          </w:p>
        </w:tc>
        <w:tc>
          <w:tcPr/>
          <w:p>
            <w:pPr>
              <w:pStyle w:val="Compact"/>
            </w:pPr>
            <w:r>
              <w:rPr>
                <w:sz w:val="17"/>
              </w:rPr>
              <w:t xml:space="preserve">429 after the configured limit</w:t>
            </w:r>
          </w:p>
        </w:tc>
      </w:tr>
      <w:tr>
        <w:tc>
          <w:tcPr/>
          <w:p>
            <w:pPr>
              <w:pStyle w:val="Compact"/>
            </w:pPr>
            <w:r>
              <w:rPr>
                <w:sz w:val="17"/>
              </w:rPr>
              <w:t xml:space="preserve">Cross-tenant access</w:t>
            </w:r>
          </w:p>
        </w:tc>
        <w:tc>
          <w:tcPr/>
          <w:p>
            <w:pPr>
              <w:pStyle w:val="Compact"/>
            </w:pPr>
            <w:r>
              <w:rPr>
                <w:sz w:val="17"/>
              </w:rPr>
              <w:t xml:space="preserve">user of workspace B requests workspace A’s dataset, metric, versions, execution</w:t>
            </w:r>
          </w:p>
        </w:tc>
        <w:tc>
          <w:tcPr/>
          <w:p>
            <w:pPr>
              <w:pStyle w:val="Compact"/>
            </w:pPr>
            <w:r>
              <w:rPr>
                <w:sz w:val="17"/>
              </w:rPr>
              <w:t xml:space="preserve">404 everywhere</w:t>
            </w:r>
          </w:p>
        </w:tc>
      </w:tr>
      <w:tr>
        <w:tc>
          <w:tcPr/>
          <w:p>
            <w:pPr>
              <w:pStyle w:val="Compact"/>
            </w:pPr>
            <w:r>
              <w:rPr>
                <w:sz w:val="17"/>
              </w:rPr>
              <w:t xml:space="preserve">Privilege escalation</w:t>
            </w:r>
          </w:p>
        </w:tc>
        <w:tc>
          <w:tcPr/>
          <w:p>
            <w:pPr>
              <w:pStyle w:val="Compact"/>
            </w:pPr>
            <w:r>
              <w:rPr>
                <w:sz w:val="17"/>
              </w:rPr>
              <w:t xml:space="preserve">Business User changes own role; Analyst creates an Admin</w:t>
            </w:r>
          </w:p>
        </w:tc>
        <w:tc>
          <w:tcPr/>
          <w:p>
            <w:pPr>
              <w:pStyle w:val="Compact"/>
            </w:pPr>
            <w:r>
              <w:rPr>
                <w:sz w:val="17"/>
              </w:rPr>
              <w:t xml:space="preserve">403 / role unchanged</w:t>
            </w:r>
          </w:p>
        </w:tc>
      </w:tr>
      <w:tr>
        <w:tc>
          <w:tcPr/>
          <w:p>
            <w:pPr>
              <w:pStyle w:val="Compact"/>
            </w:pPr>
            <w:r>
              <w:rPr>
                <w:sz w:val="17"/>
              </w:rPr>
              <w:t xml:space="preserve">Secret leakage</w:t>
            </w:r>
          </w:p>
        </w:tc>
        <w:tc>
          <w:tcPr/>
          <w:p>
            <w:pPr>
              <w:pStyle w:val="Compact"/>
            </w:pPr>
            <w:r>
              <w:rPr>
                <w:sz w:val="17"/>
              </w:rPr>
              <w:t xml:space="preserve">search API responses for password hashes, Fernet ciphertext, secret key, API-key names</w:t>
            </w:r>
          </w:p>
        </w:tc>
        <w:tc>
          <w:tcPr/>
          <w:p>
            <w:pPr>
              <w:pStyle w:val="Compact"/>
            </w:pPr>
            <w:r>
              <w:rPr>
                <w:sz w:val="17"/>
              </w:rPr>
              <w:t xml:space="preserve">none present; connection passwords shown only as</w:t>
            </w:r>
            <w:r>
              <w:rPr>
                <w:sz w:val="17"/>
              </w:rPr>
              <w:t xml:space="preserve"> </w:t>
            </w:r>
            <w:r>
              <w:rPr>
                <w:rStyle w:val="VerbatimChar"/>
                <w:sz w:val="17"/>
              </w:rPr>
              <w:t xml:space="preserve">********</w:t>
            </w:r>
          </w:p>
        </w:tc>
      </w:tr>
      <w:tr>
        <w:tc>
          <w:tcPr/>
          <w:p>
            <w:pPr>
              <w:pStyle w:val="Compact"/>
            </w:pPr>
            <w:r>
              <w:rPr>
                <w:sz w:val="17"/>
              </w:rPr>
              <w:t xml:space="preserve">Path traversal in uploads</w:t>
            </w:r>
          </w:p>
        </w:tc>
        <w:tc>
          <w:tcPr/>
          <w:p>
            <w:pPr>
              <w:pStyle w:val="Compact"/>
            </w:pPr>
            <w:r>
              <w:rPr>
                <w:sz w:val="17"/>
              </w:rPr>
              <w:t xml:space="preserve">file name</w:t>
            </w:r>
            <w:r>
              <w:rPr>
                <w:sz w:val="17"/>
              </w:rPr>
              <w:t xml:space="preserve"> </w:t>
            </w:r>
            <w:r>
              <w:rPr>
                <w:rStyle w:val="VerbatimChar"/>
                <w:sz w:val="17"/>
              </w:rPr>
              <w:t xml:space="preserve">../../../evil name.csv</w:t>
            </w:r>
          </w:p>
        </w:tc>
        <w:tc>
          <w:tcPr/>
          <w:p>
            <w:pPr>
              <w:pStyle w:val="Compact"/>
            </w:pPr>
            <w:r>
              <w:rPr>
                <w:sz w:val="17"/>
              </w:rPr>
              <w:t xml:space="preserve">stored inside the data directory under a generated name</w:t>
            </w:r>
          </w:p>
        </w:tc>
      </w:tr>
      <w:tr>
        <w:tc>
          <w:tcPr/>
          <w:p>
            <w:pPr>
              <w:pStyle w:val="Compact"/>
            </w:pPr>
            <w:r>
              <w:rPr>
                <w:sz w:val="17"/>
              </w:rPr>
              <w:t xml:space="preserve">Malicious files</w:t>
            </w:r>
          </w:p>
        </w:tc>
        <w:tc>
          <w:tcPr/>
          <w:p>
            <w:pPr>
              <w:pStyle w:val="Compact"/>
            </w:pPr>
            <w:r>
              <w:rPr>
                <w:rStyle w:val="VerbatimChar"/>
                <w:sz w:val="17"/>
              </w:rPr>
              <w:t xml:space="preserve">.exe</w:t>
            </w:r>
            <w:r>
              <w:rPr>
                <w:sz w:val="17"/>
              </w:rPr>
              <w:t xml:space="preserve">, empty file, fake Parquet, binary CSV</w:t>
            </w:r>
          </w:p>
        </w:tc>
        <w:tc>
          <w:tcPr/>
          <w:p>
            <w:pPr>
              <w:pStyle w:val="Compact"/>
            </w:pPr>
            <w:r>
              <w:rPr>
                <w:sz w:val="17"/>
              </w:rPr>
              <w:t xml:space="preserve">rejected before processing</w:t>
            </w:r>
          </w:p>
        </w:tc>
      </w:tr>
      <w:tr>
        <w:tc>
          <w:tcPr/>
          <w:p>
            <w:pPr>
              <w:pStyle w:val="Compact"/>
            </w:pPr>
            <w:r>
              <w:rPr>
                <w:sz w:val="17"/>
              </w:rPr>
              <w:t xml:space="preserve">Information disclosure in errors</w:t>
            </w:r>
          </w:p>
        </w:tc>
        <w:tc>
          <w:tcPr/>
          <w:p>
            <w:pPr>
              <w:pStyle w:val="Compact"/>
            </w:pPr>
            <w:r>
              <w:rPr>
                <w:sz w:val="17"/>
              </w:rPr>
              <w:t xml:space="preserve">malformed login, unknown ids</w:t>
            </w:r>
          </w:p>
        </w:tc>
        <w:tc>
          <w:tcPr/>
          <w:p>
            <w:pPr>
              <w:pStyle w:val="Compact"/>
            </w:pPr>
            <w:r>
              <w:rPr>
                <w:sz w:val="17"/>
              </w:rPr>
              <w:t xml:space="preserve">uniform error envelope with a request id; no stack traces</w:t>
            </w:r>
          </w:p>
        </w:tc>
      </w:tr>
    </w:tbl>
    <w:p>
      <w:pPr>
        <w:pStyle w:val="BodyText"/>
      </w:pPr>
      <w:r>
        <w:t xml:space="preserve">These checks are automated (</w:t>
      </w:r>
      <w:r>
        <w:rPr>
          <w:rStyle w:val="VerbatimChar"/>
        </w:rPr>
        <w:t xml:space="preserve">backend/tests/test_security.py</w:t>
      </w:r>
      <w:r>
        <w:t xml:space="preserve">,</w:t>
      </w:r>
      <w:r>
        <w:t xml:space="preserve"> </w:t>
      </w:r>
      <w:r>
        <w:rPr>
          <w:rStyle w:val="VerbatimChar"/>
        </w:rPr>
        <w:t xml:space="preserve">test_auth_rbac.py</w:t>
      </w:r>
      <w:r>
        <w:t xml:space="preserve">,</w:t>
      </w:r>
      <w:r>
        <w:t xml:space="preserve"> </w:t>
      </w:r>
      <w:r>
        <w:rPr>
          <w:rStyle w:val="VerbatimChar"/>
        </w:rPr>
        <w:t xml:space="preserve">test_formula.py</w:t>
      </w:r>
      <w:r>
        <w:t xml:space="preserve">,</w:t>
      </w:r>
      <w:r>
        <w:t xml:space="preserve"> </w:t>
      </w:r>
      <w:r>
        <w:rPr>
          <w:rStyle w:val="VerbatimChar"/>
        </w:rPr>
        <w:t xml:space="preserve">test_governance.py</w:t>
      </w:r>
      <w:r>
        <w:t xml:space="preserve">). They are an application-level assessment;</w:t>
      </w:r>
      <w:r>
        <w:t xml:space="preserve"> </w:t>
      </w:r>
      <w:r>
        <w:rPr>
          <w:b/>
          <w:bCs/>
        </w:rPr>
        <w:t xml:space="preserve">no external penetration test or dependency-vulnerability scan was performed</w:t>
      </w:r>
      <w:r>
        <w:t xml:space="preserve">.</w:t>
      </w:r>
    </w:p>
    <w:bookmarkEnd w:id="23"/>
    <w:bookmarkStart w:id="41" w:name="sec-8"/>
    <w:p>
      <w:pPr>
        <w:pStyle w:val="Heading1"/>
      </w:pPr>
      <w:r>
        <w:t xml:space="preserve">8 Performance measurements</w:t>
      </w:r>
    </w:p>
    <w:p>
      <w:pPr>
        <w:pStyle w:val="FirstParagraph"/>
      </w:pPr>
      <w:r>
        <w:t xml:space="preserve">All values were measured on the machine described in section 3, on the 62,000-row dataset, with the offline AI mode, SQLite for application data and the in-process job runner. A production deployment on PostgreSQL with Celery will have different absolute numbers; the relative picture (DuckDB over Parquet is fast, ingestion is the heavy step) is what matters.</w:t>
      </w:r>
    </w:p>
    <w:bookmarkStart w:id="27" w:name="sec-8-1"/>
    <w:p>
      <w:pPr>
        <w:pStyle w:val="Heading2"/>
      </w:pPr>
      <w:r>
        <w:t xml:space="preserve">8.1 Dataset ingestion</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990"/>
        <w:gridCol w:w="990"/>
        <w:gridCol w:w="990"/>
        <w:gridCol w:w="990"/>
        <w:gridCol w:w="990"/>
        <w:gridCol w:w="990"/>
        <w:gridCol w:w="990"/>
        <w:gridCol w:w="990"/>
      </w:tblGrid>
      <w:tr>
        <w:trPr>
          <w:tblHeader w:val="on"/>
        </w:trPr>
        <w:tc>
          <w:tcPr>
            <w:shd w:val="clear" w:color="auto" w:fill="E8E8E8"/>
          </w:tcPr>
          <w:p>
            <w:pPr>
              <w:pStyle w:val="Compact"/>
            </w:pPr>
            <w:r>
              <w:rPr>
                <w:b/>
                <w:sz w:val="17"/>
              </w:rPr>
              <w:t xml:space="preserve">Format</w:t>
            </w:r>
          </w:p>
        </w:tc>
        <w:tc>
          <w:tcPr>
            <w:shd w:val="clear" w:color="auto" w:fill="E8E8E8"/>
          </w:tcPr>
          <w:p>
            <w:pPr>
              <w:pStyle w:val="Compact"/>
            </w:pPr>
            <w:r>
              <w:rPr>
                <w:b/>
                <w:sz w:val="17"/>
              </w:rPr>
              <w:t xml:space="preserve">Rows</w:t>
            </w:r>
          </w:p>
        </w:tc>
        <w:tc>
          <w:tcPr>
            <w:shd w:val="clear" w:color="auto" w:fill="E8E8E8"/>
          </w:tcPr>
          <w:p>
            <w:pPr>
              <w:pStyle w:val="Compact"/>
            </w:pPr>
            <w:r>
              <w:rPr>
                <w:b/>
                <w:sz w:val="17"/>
              </w:rPr>
              <w:t xml:space="preserve">File (MB)</w:t>
            </w:r>
          </w:p>
        </w:tc>
        <w:tc>
          <w:tcPr>
            <w:shd w:val="clear" w:color="auto" w:fill="E8E8E8"/>
          </w:tcPr>
          <w:p>
            <w:pPr>
              <w:pStyle w:val="Compact"/>
            </w:pPr>
            <w:r>
              <w:rPr>
                <w:b/>
                <w:sz w:val="17"/>
              </w:rPr>
              <w:t xml:space="preserve">Runs</w:t>
            </w:r>
          </w:p>
        </w:tc>
        <w:tc>
          <w:tcPr>
            <w:shd w:val="clear" w:color="auto" w:fill="E8E8E8"/>
          </w:tcPr>
          <w:p>
            <w:pPr>
              <w:pStyle w:val="Compact"/>
            </w:pPr>
            <w:r>
              <w:rPr>
                <w:b/>
                <w:sz w:val="17"/>
              </w:rPr>
              <w:t xml:space="preserve">Job time mean (ms)</w:t>
            </w:r>
          </w:p>
        </w:tc>
        <w:tc>
          <w:tcPr>
            <w:shd w:val="clear" w:color="auto" w:fill="E8E8E8"/>
          </w:tcPr>
          <w:p>
            <w:pPr>
              <w:pStyle w:val="Compact"/>
            </w:pPr>
            <w:r>
              <w:rPr>
                <w:b/>
                <w:sz w:val="17"/>
              </w:rPr>
              <w:t xml:space="preserve">Job p95 (ms)</w:t>
            </w:r>
          </w:p>
        </w:tc>
        <w:tc>
          <w:tcPr>
            <w:shd w:val="clear" w:color="auto" w:fill="E8E8E8"/>
          </w:tcPr>
          <w:p>
            <w:pPr>
              <w:pStyle w:val="Compact"/>
            </w:pPr>
            <w:r>
              <w:rPr>
                <w:b/>
                <w:sz w:val="17"/>
              </w:rPr>
              <w:t xml:space="preserve">Upload to ready (ms)</w:t>
            </w:r>
          </w:p>
        </w:tc>
        <w:tc>
          <w:tcPr>
            <w:shd w:val="clear" w:color="auto" w:fill="E8E8E8"/>
          </w:tcPr>
          <w:p>
            <w:pPr>
              <w:pStyle w:val="Compact"/>
            </w:pPr>
            <w:r>
              <w:rPr>
                <w:b/>
                <w:sz w:val="17"/>
              </w:rPr>
              <w:t xml:space="preserve">Rows / second</w:t>
            </w:r>
          </w:p>
        </w:tc>
      </w:tr>
      <w:tr>
        <w:tc>
          <w:tcPr/>
          <w:p>
            <w:pPr>
              <w:pStyle w:val="Compact"/>
            </w:pPr>
            <w:r>
              <w:rPr>
                <w:sz w:val="17"/>
              </w:rPr>
              <w:t xml:space="preserve">CSV</w:t>
            </w:r>
          </w:p>
        </w:tc>
        <w:tc>
          <w:tcPr/>
          <w:p>
            <w:pPr>
              <w:pStyle w:val="Compact"/>
            </w:pPr>
            <w:r>
              <w:rPr>
                <w:sz w:val="17"/>
              </w:rPr>
              <w:t xml:space="preserve">62,000</w:t>
            </w:r>
          </w:p>
        </w:tc>
        <w:tc>
          <w:tcPr/>
          <w:p>
            <w:pPr>
              <w:pStyle w:val="Compact"/>
            </w:pPr>
            <w:r>
              <w:rPr>
                <w:sz w:val="17"/>
              </w:rPr>
              <w:t xml:space="preserve">11.8</w:t>
            </w:r>
          </w:p>
        </w:tc>
        <w:tc>
          <w:tcPr/>
          <w:p>
            <w:pPr>
              <w:pStyle w:val="Compact"/>
            </w:pPr>
            <w:r>
              <w:rPr>
                <w:sz w:val="17"/>
              </w:rPr>
              <w:t xml:space="preserve">3</w:t>
            </w:r>
          </w:p>
        </w:tc>
        <w:tc>
          <w:tcPr/>
          <w:p>
            <w:pPr>
              <w:pStyle w:val="Compact"/>
            </w:pPr>
            <w:r>
              <w:rPr>
                <w:sz w:val="17"/>
              </w:rPr>
              <w:t xml:space="preserve">955</w:t>
            </w:r>
          </w:p>
        </w:tc>
        <w:tc>
          <w:tcPr/>
          <w:p>
            <w:pPr>
              <w:pStyle w:val="Compact"/>
            </w:pPr>
            <w:r>
              <w:rPr>
                <w:sz w:val="17"/>
              </w:rPr>
              <w:t xml:space="preserve">999</w:t>
            </w:r>
          </w:p>
        </w:tc>
        <w:tc>
          <w:tcPr/>
          <w:p>
            <w:pPr>
              <w:pStyle w:val="Compact"/>
            </w:pPr>
            <w:r>
              <w:rPr>
                <w:sz w:val="17"/>
              </w:rPr>
              <w:t xml:space="preserve">1,065</w:t>
            </w:r>
          </w:p>
        </w:tc>
        <w:tc>
          <w:tcPr/>
          <w:p>
            <w:pPr>
              <w:pStyle w:val="Compact"/>
            </w:pPr>
            <w:r>
              <w:rPr>
                <w:sz w:val="17"/>
              </w:rPr>
              <w:t xml:space="preserve">64,899</w:t>
            </w:r>
          </w:p>
        </w:tc>
      </w:tr>
      <w:tr>
        <w:tc>
          <w:tcPr/>
          <w:p>
            <w:pPr>
              <w:pStyle w:val="Compact"/>
            </w:pPr>
            <w:r>
              <w:rPr>
                <w:sz w:val="17"/>
              </w:rPr>
              <w:t xml:space="preserve">Parquet</w:t>
            </w:r>
          </w:p>
        </w:tc>
        <w:tc>
          <w:tcPr/>
          <w:p>
            <w:pPr>
              <w:pStyle w:val="Compact"/>
            </w:pPr>
            <w:r>
              <w:rPr>
                <w:sz w:val="17"/>
              </w:rPr>
              <w:t xml:space="preserve">62,000</w:t>
            </w:r>
          </w:p>
        </w:tc>
        <w:tc>
          <w:tcPr/>
          <w:p>
            <w:pPr>
              <w:pStyle w:val="Compact"/>
            </w:pPr>
            <w:r>
              <w:rPr>
                <w:sz w:val="17"/>
              </w:rPr>
              <w:t xml:space="preserve">1.7</w:t>
            </w:r>
          </w:p>
        </w:tc>
        <w:tc>
          <w:tcPr/>
          <w:p>
            <w:pPr>
              <w:pStyle w:val="Compact"/>
            </w:pPr>
            <w:r>
              <w:rPr>
                <w:sz w:val="17"/>
              </w:rPr>
              <w:t xml:space="preserve">3</w:t>
            </w:r>
          </w:p>
        </w:tc>
        <w:tc>
          <w:tcPr/>
          <w:p>
            <w:pPr>
              <w:pStyle w:val="Compact"/>
            </w:pPr>
            <w:r>
              <w:rPr>
                <w:sz w:val="17"/>
              </w:rPr>
              <w:t xml:space="preserve">406</w:t>
            </w:r>
          </w:p>
        </w:tc>
        <w:tc>
          <w:tcPr/>
          <w:p>
            <w:pPr>
              <w:pStyle w:val="Compact"/>
            </w:pPr>
            <w:r>
              <w:rPr>
                <w:sz w:val="17"/>
              </w:rPr>
              <w:t xml:space="preserve">420</w:t>
            </w:r>
          </w:p>
        </w:tc>
        <w:tc>
          <w:tcPr/>
          <w:p>
            <w:pPr>
              <w:pStyle w:val="Compact"/>
            </w:pPr>
            <w:r>
              <w:rPr>
                <w:sz w:val="17"/>
              </w:rPr>
              <w:t xml:space="preserve">489</w:t>
            </w:r>
          </w:p>
        </w:tc>
        <w:tc>
          <w:tcPr/>
          <w:p>
            <w:pPr>
              <w:pStyle w:val="Compact"/>
            </w:pPr>
            <w:r>
              <w:rPr>
                <w:sz w:val="17"/>
              </w:rPr>
              <w:t xml:space="preserve">152,584</w:t>
            </w:r>
          </w:p>
        </w:tc>
      </w:tr>
      <w:tr>
        <w:tc>
          <w:tcPr/>
          <w:p>
            <w:pPr>
              <w:pStyle w:val="Compact"/>
            </w:pPr>
            <w:r>
              <w:rPr>
                <w:sz w:val="17"/>
              </w:rPr>
              <w:t xml:space="preserve">NDJSON</w:t>
            </w:r>
          </w:p>
        </w:tc>
        <w:tc>
          <w:tcPr/>
          <w:p>
            <w:pPr>
              <w:pStyle w:val="Compact"/>
            </w:pPr>
            <w:r>
              <w:rPr>
                <w:sz w:val="17"/>
              </w:rPr>
              <w:t xml:space="preserve">62,000</w:t>
            </w:r>
          </w:p>
        </w:tc>
        <w:tc>
          <w:tcPr/>
          <w:p>
            <w:pPr>
              <w:pStyle w:val="Compact"/>
            </w:pPr>
            <w:r>
              <w:rPr>
                <w:sz w:val="17"/>
              </w:rPr>
              <w:t xml:space="preserve">31.2</w:t>
            </w:r>
          </w:p>
        </w:tc>
        <w:tc>
          <w:tcPr/>
          <w:p>
            <w:pPr>
              <w:pStyle w:val="Compact"/>
            </w:pPr>
            <w:r>
              <w:rPr>
                <w:sz w:val="17"/>
              </w:rPr>
              <w:t xml:space="preserve">3</w:t>
            </w:r>
          </w:p>
        </w:tc>
        <w:tc>
          <w:tcPr/>
          <w:p>
            <w:pPr>
              <w:pStyle w:val="Compact"/>
            </w:pPr>
            <w:r>
              <w:rPr>
                <w:sz w:val="17"/>
              </w:rPr>
              <w:t xml:space="preserve">1,322</w:t>
            </w:r>
          </w:p>
        </w:tc>
        <w:tc>
          <w:tcPr/>
          <w:p>
            <w:pPr>
              <w:pStyle w:val="Compact"/>
            </w:pPr>
            <w:r>
              <w:rPr>
                <w:sz w:val="17"/>
              </w:rPr>
              <w:t xml:space="preserve">1,376</w:t>
            </w:r>
          </w:p>
        </w:tc>
        <w:tc>
          <w:tcPr/>
          <w:p>
            <w:pPr>
              <w:pStyle w:val="Compact"/>
            </w:pPr>
            <w:r>
              <w:rPr>
                <w:sz w:val="17"/>
              </w:rPr>
              <w:t xml:space="preserve">1,504</w:t>
            </w:r>
          </w:p>
        </w:tc>
        <w:tc>
          <w:tcPr/>
          <w:p>
            <w:pPr>
              <w:pStyle w:val="Compact"/>
            </w:pPr>
            <w:r>
              <w:rPr>
                <w:sz w:val="17"/>
              </w:rPr>
              <w:t xml:space="preserve">46,899</w:t>
            </w:r>
          </w:p>
        </w:tc>
      </w:tr>
      <w:tr>
        <w:tc>
          <w:tcPr/>
          <w:p>
            <w:pPr>
              <w:pStyle w:val="Compact"/>
            </w:pPr>
            <w:r>
              <w:rPr>
                <w:sz w:val="17"/>
              </w:rPr>
              <w:t xml:space="preserve">CSV x4 (scale test)</w:t>
            </w:r>
          </w:p>
        </w:tc>
        <w:tc>
          <w:tcPr/>
          <w:p>
            <w:pPr>
              <w:pStyle w:val="Compact"/>
            </w:pPr>
            <w:r>
              <w:rPr>
                <w:sz w:val="17"/>
              </w:rPr>
              <w:t xml:space="preserve">248,000</w:t>
            </w:r>
          </w:p>
        </w:tc>
        <w:tc>
          <w:tcPr/>
          <w:p>
            <w:pPr>
              <w:pStyle w:val="Compact"/>
            </w:pPr>
            <w:r>
              <w:rPr>
                <w:sz w:val="17"/>
              </w:rPr>
              <w:t xml:space="preserve">47.6</w:t>
            </w:r>
          </w:p>
        </w:tc>
        <w:tc>
          <w:tcPr/>
          <w:p>
            <w:pPr>
              <w:pStyle w:val="Compact"/>
            </w:pPr>
            <w:r>
              <w:rPr>
                <w:sz w:val="17"/>
              </w:rPr>
              <w:t xml:space="preserve">1</w:t>
            </w:r>
          </w:p>
        </w:tc>
        <w:tc>
          <w:tcPr/>
          <w:p>
            <w:pPr>
              <w:pStyle w:val="Compact"/>
            </w:pPr>
            <w:r>
              <w:rPr>
                <w:sz w:val="17"/>
              </w:rPr>
              <w:t xml:space="preserve">1,774</w:t>
            </w:r>
          </w:p>
        </w:tc>
        <w:tc>
          <w:tcPr/>
          <w:p>
            <w:pPr>
              <w:pStyle w:val="Compact"/>
            </w:pPr>
            <w:r>
              <w:rPr>
                <w:sz w:val="17"/>
              </w:rPr>
              <w:t xml:space="preserve">n/a (1 run)</w:t>
            </w:r>
          </w:p>
        </w:tc>
        <w:tc>
          <w:tcPr/>
          <w:p>
            <w:pPr>
              <w:pStyle w:val="Compact"/>
            </w:pPr>
            <w:r>
              <w:rPr>
                <w:sz w:val="17"/>
              </w:rPr>
              <w:t xml:space="preserve">2,063</w:t>
            </w:r>
          </w:p>
        </w:tc>
        <w:tc>
          <w:tcPr/>
          <w:p>
            <w:pPr>
              <w:pStyle w:val="Compact"/>
            </w:pPr>
            <w:r>
              <w:rPr>
                <w:sz w:val="17"/>
              </w:rPr>
              <w:t xml:space="preserve">139,797</w:t>
            </w:r>
          </w:p>
        </w:tc>
      </w:tr>
    </w:tbl>
    <w:p>
      <w:pPr>
        <w:pStyle w:val="CaptionedFigure"/>
      </w:pPr>
      <w:r>
        <w:drawing>
          <wp:inline>
            <wp:extent cx="4000500" cy="1973768"/>
            <wp:effectExtent b="0" l="0" r="0" t="0"/>
            <wp:docPr descr="Dataset ingestion time by format" title="" id="25" name="Picture"/>
            <a:graphic>
              <a:graphicData uri="http://schemas.openxmlformats.org/drawingml/2006/picture">
                <pic:pic>
                  <pic:nvPicPr>
                    <pic:cNvPr descr="_build/img/charts_ingestion_time.png" id="26" name="Picture"/>
                    <pic:cNvPicPr>
                      <a:picLocks noChangeArrowheads="1" noChangeAspect="1"/>
                    </pic:cNvPicPr>
                  </pic:nvPicPr>
                  <pic:blipFill>
                    <a:blip r:embed="rId24"/>
                    <a:stretch>
                      <a:fillRect/>
                    </a:stretch>
                  </pic:blipFill>
                  <pic:spPr bwMode="auto">
                    <a:xfrm>
                      <a:off x="0" y="0"/>
                      <a:ext cx="4000500" cy="1973768"/>
                    </a:xfrm>
                    <a:prstGeom prst="rect">
                      <a:avLst/>
                    </a:prstGeom>
                    <a:noFill/>
                    <a:ln w="9525">
                      <a:noFill/>
                      <a:headEnd/>
                      <a:tailEnd/>
                    </a:ln>
                  </pic:spPr>
                </pic:pic>
              </a:graphicData>
            </a:graphic>
          </wp:inline>
        </w:drawing>
      </w:r>
    </w:p>
    <w:p>
      <w:pPr>
        <w:pStyle w:val="ImageCaption"/>
      </w:pPr>
      <w:r>
        <w:t xml:space="preserve">Dataset ingestion time by format</w:t>
      </w:r>
    </w:p>
    <w:bookmarkEnd w:id="27"/>
    <w:bookmarkStart w:id="31" w:name="sec-8-2"/>
    <w:p>
      <w:pPr>
        <w:pStyle w:val="Heading2"/>
      </w:pPr>
      <w:r>
        <w:t xml:space="preserve">8.2 Metric query latency</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rPr>
          <w:tblHeader w:val="on"/>
        </w:trPr>
        <w:tc>
          <w:tcPr>
            <w:shd w:val="clear" w:color="auto" w:fill="E8E8E8"/>
          </w:tcPr>
          <w:p>
            <w:pPr>
              <w:pStyle w:val="Compact"/>
            </w:pPr>
            <w:r>
              <w:rPr>
                <w:b/>
                <w:sz w:val="17"/>
              </w:rPr>
              <w:t xml:space="preserve">Workload (30 runs each)</w:t>
            </w:r>
          </w:p>
        </w:tc>
        <w:tc>
          <w:tcPr>
            <w:shd w:val="clear" w:color="auto" w:fill="E8E8E8"/>
          </w:tcPr>
          <w:p>
            <w:pPr>
              <w:pStyle w:val="Compact"/>
            </w:pPr>
            <w:r>
              <w:rPr>
                <w:b/>
                <w:sz w:val="17"/>
              </w:rPr>
              <w:t xml:space="preserve">Engine p50 (ms)</w:t>
            </w:r>
          </w:p>
        </w:tc>
        <w:tc>
          <w:tcPr>
            <w:shd w:val="clear" w:color="auto" w:fill="E8E8E8"/>
          </w:tcPr>
          <w:p>
            <w:pPr>
              <w:pStyle w:val="Compact"/>
            </w:pPr>
            <w:r>
              <w:rPr>
                <w:b/>
                <w:sz w:val="17"/>
              </w:rPr>
              <w:t xml:space="preserve">Engine p95 (ms)</w:t>
            </w:r>
          </w:p>
        </w:tc>
        <w:tc>
          <w:tcPr>
            <w:shd w:val="clear" w:color="auto" w:fill="E8E8E8"/>
          </w:tcPr>
          <w:p>
            <w:pPr>
              <w:pStyle w:val="Compact"/>
            </w:pPr>
            <w:r>
              <w:rPr>
                <w:b/>
                <w:sz w:val="17"/>
              </w:rPr>
              <w:t xml:space="preserve">HTTP round-trip p50 (ms)</w:t>
            </w:r>
          </w:p>
        </w:tc>
        <w:tc>
          <w:tcPr>
            <w:shd w:val="clear" w:color="auto" w:fill="E8E8E8"/>
          </w:tcPr>
          <w:p>
            <w:pPr>
              <w:pStyle w:val="Compact"/>
            </w:pPr>
            <w:r>
              <w:rPr>
                <w:b/>
                <w:sz w:val="17"/>
              </w:rPr>
              <w:t xml:space="preserve">HTTP p95 (ms)</w:t>
            </w:r>
          </w:p>
        </w:tc>
      </w:tr>
      <w:tr>
        <w:tc>
          <w:tcPr/>
          <w:p>
            <w:pPr>
              <w:pStyle w:val="Compact"/>
            </w:pPr>
            <w:r>
              <w:rPr>
                <w:sz w:val="17"/>
              </w:rPr>
              <w:t xml:space="preserve">Return Rate (KPI)</w:t>
            </w:r>
          </w:p>
        </w:tc>
        <w:tc>
          <w:tcPr/>
          <w:p>
            <w:pPr>
              <w:pStyle w:val="Compact"/>
            </w:pPr>
            <w:r>
              <w:rPr>
                <w:sz w:val="17"/>
              </w:rPr>
              <w:t xml:space="preserve">6.04</w:t>
            </w:r>
          </w:p>
        </w:tc>
        <w:tc>
          <w:tcPr/>
          <w:p>
            <w:pPr>
              <w:pStyle w:val="Compact"/>
            </w:pPr>
            <w:r>
              <w:rPr>
                <w:sz w:val="17"/>
              </w:rPr>
              <w:t xml:space="preserve">7.85</w:t>
            </w:r>
          </w:p>
        </w:tc>
        <w:tc>
          <w:tcPr/>
          <w:p>
            <w:pPr>
              <w:pStyle w:val="Compact"/>
            </w:pPr>
            <w:r>
              <w:rPr>
                <w:sz w:val="17"/>
              </w:rPr>
              <w:t xml:space="preserve">31.91</w:t>
            </w:r>
          </w:p>
        </w:tc>
        <w:tc>
          <w:tcPr/>
          <w:p>
            <w:pPr>
              <w:pStyle w:val="Compact"/>
            </w:pPr>
            <w:r>
              <w:rPr>
                <w:sz w:val="17"/>
              </w:rPr>
              <w:t xml:space="preserve">36.89</w:t>
            </w:r>
          </w:p>
        </w:tc>
      </w:tr>
      <w:tr>
        <w:tc>
          <w:tcPr/>
          <w:p>
            <w:pPr>
              <w:pStyle w:val="Compact"/>
            </w:pPr>
            <w:r>
              <w:rPr>
                <w:sz w:val="17"/>
              </w:rPr>
              <w:t xml:space="preserve">Active Customers (KPI)</w:t>
            </w:r>
          </w:p>
        </w:tc>
        <w:tc>
          <w:tcPr/>
          <w:p>
            <w:pPr>
              <w:pStyle w:val="Compact"/>
            </w:pPr>
            <w:r>
              <w:rPr>
                <w:sz w:val="17"/>
              </w:rPr>
              <w:t xml:space="preserve">5.33</w:t>
            </w:r>
          </w:p>
        </w:tc>
        <w:tc>
          <w:tcPr/>
          <w:p>
            <w:pPr>
              <w:pStyle w:val="Compact"/>
            </w:pPr>
            <w:r>
              <w:rPr>
                <w:sz w:val="17"/>
              </w:rPr>
              <w:t xml:space="preserve">6.14</w:t>
            </w:r>
          </w:p>
        </w:tc>
        <w:tc>
          <w:tcPr/>
          <w:p>
            <w:pPr>
              <w:pStyle w:val="Compact"/>
            </w:pPr>
            <w:r>
              <w:rPr>
                <w:sz w:val="17"/>
              </w:rPr>
              <w:t xml:space="preserve">25.59</w:t>
            </w:r>
          </w:p>
        </w:tc>
        <w:tc>
          <w:tcPr/>
          <w:p>
            <w:pPr>
              <w:pStyle w:val="Compact"/>
            </w:pPr>
            <w:r>
              <w:rPr>
                <w:sz w:val="17"/>
              </w:rPr>
              <w:t xml:space="preserve">35.6</w:t>
            </w:r>
          </w:p>
        </w:tc>
      </w:tr>
      <w:tr>
        <w:tc>
          <w:tcPr/>
          <w:p>
            <w:pPr>
              <w:pStyle w:val="Compact"/>
            </w:pPr>
            <w:r>
              <w:rPr>
                <w:sz w:val="17"/>
              </w:rPr>
              <w:t xml:space="preserve">Gross Margin % (KPI)</w:t>
            </w:r>
          </w:p>
        </w:tc>
        <w:tc>
          <w:tcPr/>
          <w:p>
            <w:pPr>
              <w:pStyle w:val="Compact"/>
            </w:pPr>
            <w:r>
              <w:rPr>
                <w:sz w:val="17"/>
              </w:rPr>
              <w:t xml:space="preserve">5.91</w:t>
            </w:r>
          </w:p>
        </w:tc>
        <w:tc>
          <w:tcPr/>
          <w:p>
            <w:pPr>
              <w:pStyle w:val="Compact"/>
            </w:pPr>
            <w:r>
              <w:rPr>
                <w:sz w:val="17"/>
              </w:rPr>
              <w:t xml:space="preserve">7.11</w:t>
            </w:r>
          </w:p>
        </w:tc>
        <w:tc>
          <w:tcPr/>
          <w:p>
            <w:pPr>
              <w:pStyle w:val="Compact"/>
            </w:pPr>
            <w:r>
              <w:rPr>
                <w:sz w:val="17"/>
              </w:rPr>
              <w:t xml:space="preserve">23.67</w:t>
            </w:r>
          </w:p>
        </w:tc>
        <w:tc>
          <w:tcPr/>
          <w:p>
            <w:pPr>
              <w:pStyle w:val="Compact"/>
            </w:pPr>
            <w:r>
              <w:rPr>
                <w:sz w:val="17"/>
              </w:rPr>
              <w:t xml:space="preserve">27.48</w:t>
            </w:r>
          </w:p>
        </w:tc>
      </w:tr>
      <w:tr>
        <w:tc>
          <w:tcPr/>
          <w:p>
            <w:pPr>
              <w:pStyle w:val="Compact"/>
            </w:pPr>
            <w:r>
              <w:rPr>
                <w:sz w:val="17"/>
              </w:rPr>
              <w:t xml:space="preserve">GST Collected (KPI)</w:t>
            </w:r>
          </w:p>
        </w:tc>
        <w:tc>
          <w:tcPr/>
          <w:p>
            <w:pPr>
              <w:pStyle w:val="Compact"/>
            </w:pPr>
            <w:r>
              <w:rPr>
                <w:sz w:val="17"/>
              </w:rPr>
              <w:t xml:space="preserve">3.42</w:t>
            </w:r>
          </w:p>
        </w:tc>
        <w:tc>
          <w:tcPr/>
          <w:p>
            <w:pPr>
              <w:pStyle w:val="Compact"/>
            </w:pPr>
            <w:r>
              <w:rPr>
                <w:sz w:val="17"/>
              </w:rPr>
              <w:t xml:space="preserve">5.13</w:t>
            </w:r>
          </w:p>
        </w:tc>
        <w:tc>
          <w:tcPr/>
          <w:p>
            <w:pPr>
              <w:pStyle w:val="Compact"/>
            </w:pPr>
            <w:r>
              <w:rPr>
                <w:sz w:val="17"/>
              </w:rPr>
              <w:t xml:space="preserve">21.78</w:t>
            </w:r>
          </w:p>
        </w:tc>
        <w:tc>
          <w:tcPr/>
          <w:p>
            <w:pPr>
              <w:pStyle w:val="Compact"/>
            </w:pPr>
            <w:r>
              <w:rPr>
                <w:sz w:val="17"/>
              </w:rPr>
              <w:t xml:space="preserve">26.45</w:t>
            </w:r>
          </w:p>
        </w:tc>
      </w:tr>
      <w:tr>
        <w:tc>
          <w:tcPr/>
          <w:p>
            <w:pPr>
              <w:pStyle w:val="Compact"/>
            </w:pPr>
            <w:r>
              <w:rPr>
                <w:sz w:val="17"/>
              </w:rPr>
              <w:t xml:space="preserve">Refunds (KPI)</w:t>
            </w:r>
          </w:p>
        </w:tc>
        <w:tc>
          <w:tcPr/>
          <w:p>
            <w:pPr>
              <w:pStyle w:val="Compact"/>
            </w:pPr>
            <w:r>
              <w:rPr>
                <w:sz w:val="17"/>
              </w:rPr>
              <w:t xml:space="preserve">3.23</w:t>
            </w:r>
          </w:p>
        </w:tc>
        <w:tc>
          <w:tcPr/>
          <w:p>
            <w:pPr>
              <w:pStyle w:val="Compact"/>
            </w:pPr>
            <w:r>
              <w:rPr>
                <w:sz w:val="17"/>
              </w:rPr>
              <w:t xml:space="preserve">4.37</w:t>
            </w:r>
          </w:p>
        </w:tc>
        <w:tc>
          <w:tcPr/>
          <w:p>
            <w:pPr>
              <w:pStyle w:val="Compact"/>
            </w:pPr>
            <w:r>
              <w:rPr>
                <w:sz w:val="17"/>
              </w:rPr>
              <w:t xml:space="preserve">24.17</w:t>
            </w:r>
          </w:p>
        </w:tc>
        <w:tc>
          <w:tcPr/>
          <w:p>
            <w:pPr>
              <w:pStyle w:val="Compact"/>
            </w:pPr>
            <w:r>
              <w:rPr>
                <w:sz w:val="17"/>
              </w:rPr>
              <w:t xml:space="preserve">32.13</w:t>
            </w:r>
          </w:p>
        </w:tc>
      </w:tr>
      <w:tr>
        <w:tc>
          <w:tcPr/>
          <w:p>
            <w:pPr>
              <w:pStyle w:val="Compact"/>
            </w:pPr>
            <w:r>
              <w:rPr>
                <w:sz w:val="17"/>
              </w:rPr>
              <w:t xml:space="preserve">Average Order Value (KPI)</w:t>
            </w:r>
          </w:p>
        </w:tc>
        <w:tc>
          <w:tcPr/>
          <w:p>
            <w:pPr>
              <w:pStyle w:val="Compact"/>
            </w:pPr>
            <w:r>
              <w:rPr>
                <w:sz w:val="17"/>
              </w:rPr>
              <w:t xml:space="preserve">13.67</w:t>
            </w:r>
          </w:p>
        </w:tc>
        <w:tc>
          <w:tcPr/>
          <w:p>
            <w:pPr>
              <w:pStyle w:val="Compact"/>
            </w:pPr>
            <w:r>
              <w:rPr>
                <w:sz w:val="17"/>
              </w:rPr>
              <w:t xml:space="preserve">16.51</w:t>
            </w:r>
          </w:p>
        </w:tc>
        <w:tc>
          <w:tcPr/>
          <w:p>
            <w:pPr>
              <w:pStyle w:val="Compact"/>
            </w:pPr>
            <w:r>
              <w:rPr>
                <w:sz w:val="17"/>
              </w:rPr>
              <w:t xml:space="preserve">41.28</w:t>
            </w:r>
          </w:p>
        </w:tc>
        <w:tc>
          <w:tcPr/>
          <w:p>
            <w:pPr>
              <w:pStyle w:val="Compact"/>
            </w:pPr>
            <w:r>
              <w:rPr>
                <w:sz w:val="17"/>
              </w:rPr>
              <w:t xml:space="preserve">50.94</w:t>
            </w:r>
          </w:p>
        </w:tc>
      </w:tr>
      <w:tr>
        <w:tc>
          <w:tcPr/>
          <w:p>
            <w:pPr>
              <w:pStyle w:val="Compact"/>
            </w:pPr>
            <w:r>
              <w:rPr>
                <w:sz w:val="17"/>
              </w:rPr>
              <w:t xml:space="preserve">Units Sold (KPI)</w:t>
            </w:r>
          </w:p>
        </w:tc>
        <w:tc>
          <w:tcPr/>
          <w:p>
            <w:pPr>
              <w:pStyle w:val="Compact"/>
            </w:pPr>
            <w:r>
              <w:rPr>
                <w:sz w:val="17"/>
              </w:rPr>
              <w:t xml:space="preserve">3.44</w:t>
            </w:r>
          </w:p>
        </w:tc>
        <w:tc>
          <w:tcPr/>
          <w:p>
            <w:pPr>
              <w:pStyle w:val="Compact"/>
            </w:pPr>
            <w:r>
              <w:rPr>
                <w:sz w:val="17"/>
              </w:rPr>
              <w:t xml:space="preserve">4.55</w:t>
            </w:r>
          </w:p>
        </w:tc>
        <w:tc>
          <w:tcPr/>
          <w:p>
            <w:pPr>
              <w:pStyle w:val="Compact"/>
            </w:pPr>
            <w:r>
              <w:rPr>
                <w:sz w:val="17"/>
              </w:rPr>
              <w:t xml:space="preserve">24.93</w:t>
            </w:r>
          </w:p>
        </w:tc>
        <w:tc>
          <w:tcPr/>
          <w:p>
            <w:pPr>
              <w:pStyle w:val="Compact"/>
            </w:pPr>
            <w:r>
              <w:rPr>
                <w:sz w:val="17"/>
              </w:rPr>
              <w:t xml:space="preserve">33.11</w:t>
            </w:r>
          </w:p>
        </w:tc>
      </w:tr>
      <w:tr>
        <w:tc>
          <w:tcPr/>
          <w:p>
            <w:pPr>
              <w:pStyle w:val="Compact"/>
            </w:pPr>
            <w:r>
              <w:rPr>
                <w:sz w:val="17"/>
              </w:rPr>
              <w:t xml:space="preserve">Orders (KPI)</w:t>
            </w:r>
          </w:p>
        </w:tc>
        <w:tc>
          <w:tcPr/>
          <w:p>
            <w:pPr>
              <w:pStyle w:val="Compact"/>
            </w:pPr>
            <w:r>
              <w:rPr>
                <w:sz w:val="17"/>
              </w:rPr>
              <w:t xml:space="preserve">8.64</w:t>
            </w:r>
          </w:p>
        </w:tc>
        <w:tc>
          <w:tcPr/>
          <w:p>
            <w:pPr>
              <w:pStyle w:val="Compact"/>
            </w:pPr>
            <w:r>
              <w:rPr>
                <w:sz w:val="17"/>
              </w:rPr>
              <w:t xml:space="preserve">10.03</w:t>
            </w:r>
          </w:p>
        </w:tc>
        <w:tc>
          <w:tcPr/>
          <w:p>
            <w:pPr>
              <w:pStyle w:val="Compact"/>
            </w:pPr>
            <w:r>
              <w:rPr>
                <w:sz w:val="17"/>
              </w:rPr>
              <w:t xml:space="preserve">29.45</w:t>
            </w:r>
          </w:p>
        </w:tc>
        <w:tc>
          <w:tcPr/>
          <w:p>
            <w:pPr>
              <w:pStyle w:val="Compact"/>
            </w:pPr>
            <w:r>
              <w:rPr>
                <w:sz w:val="17"/>
              </w:rPr>
              <w:t xml:space="preserve">32.08</w:t>
            </w:r>
          </w:p>
        </w:tc>
      </w:tr>
      <w:tr>
        <w:tc>
          <w:tcPr/>
          <w:p>
            <w:pPr>
              <w:pStyle w:val="Compact"/>
            </w:pPr>
            <w:r>
              <w:rPr>
                <w:sz w:val="17"/>
              </w:rPr>
              <w:t xml:space="preserve">Revenue (KPI)</w:t>
            </w:r>
          </w:p>
        </w:tc>
        <w:tc>
          <w:tcPr/>
          <w:p>
            <w:pPr>
              <w:pStyle w:val="Compact"/>
            </w:pPr>
            <w:r>
              <w:rPr>
                <w:sz w:val="17"/>
              </w:rPr>
              <w:t xml:space="preserve">3.71</w:t>
            </w:r>
          </w:p>
        </w:tc>
        <w:tc>
          <w:tcPr/>
          <w:p>
            <w:pPr>
              <w:pStyle w:val="Compact"/>
            </w:pPr>
            <w:r>
              <w:rPr>
                <w:sz w:val="17"/>
              </w:rPr>
              <w:t xml:space="preserve">4.68</w:t>
            </w:r>
          </w:p>
        </w:tc>
        <w:tc>
          <w:tcPr/>
          <w:p>
            <w:pPr>
              <w:pStyle w:val="Compact"/>
            </w:pPr>
            <w:r>
              <w:rPr>
                <w:sz w:val="17"/>
              </w:rPr>
              <w:t xml:space="preserve">24.28</w:t>
            </w:r>
          </w:p>
        </w:tc>
        <w:tc>
          <w:tcPr/>
          <w:p>
            <w:pPr>
              <w:pStyle w:val="Compact"/>
            </w:pPr>
            <w:r>
              <w:rPr>
                <w:sz w:val="17"/>
              </w:rPr>
              <w:t xml:space="preserve">28.27</w:t>
            </w:r>
          </w:p>
        </w:tc>
      </w:tr>
      <w:tr>
        <w:tc>
          <w:tcPr/>
          <w:p>
            <w:pPr>
              <w:pStyle w:val="Compact"/>
            </w:pPr>
            <w:r>
              <w:rPr>
                <w:sz w:val="17"/>
              </w:rPr>
              <w:t xml:space="preserve">Revenue by month</w:t>
            </w:r>
          </w:p>
        </w:tc>
        <w:tc>
          <w:tcPr/>
          <w:p>
            <w:pPr>
              <w:pStyle w:val="Compact"/>
            </w:pPr>
            <w:r>
              <w:rPr>
                <w:sz w:val="17"/>
              </w:rPr>
              <w:t xml:space="preserve">6.35</w:t>
            </w:r>
          </w:p>
        </w:tc>
        <w:tc>
          <w:tcPr/>
          <w:p>
            <w:pPr>
              <w:pStyle w:val="Compact"/>
            </w:pPr>
            <w:r>
              <w:rPr>
                <w:sz w:val="17"/>
              </w:rPr>
              <w:t xml:space="preserve">8.51</w:t>
            </w:r>
          </w:p>
        </w:tc>
        <w:tc>
          <w:tcPr/>
          <w:p>
            <w:pPr>
              <w:pStyle w:val="Compact"/>
            </w:pPr>
            <w:r>
              <w:rPr>
                <w:sz w:val="17"/>
              </w:rPr>
              <w:t xml:space="preserve">27.32</w:t>
            </w:r>
          </w:p>
        </w:tc>
        <w:tc>
          <w:tcPr/>
          <w:p>
            <w:pPr>
              <w:pStyle w:val="Compact"/>
            </w:pPr>
            <w:r>
              <w:rPr>
                <w:sz w:val="17"/>
              </w:rPr>
              <w:t xml:space="preserve">35.87</w:t>
            </w:r>
          </w:p>
        </w:tc>
      </w:tr>
      <w:tr>
        <w:tc>
          <w:tcPr/>
          <w:p>
            <w:pPr>
              <w:pStyle w:val="Compact"/>
            </w:pPr>
            <w:r>
              <w:rPr>
                <w:sz w:val="17"/>
              </w:rPr>
              <w:t xml:space="preserve">Revenue by state (top 10)</w:t>
            </w:r>
          </w:p>
        </w:tc>
        <w:tc>
          <w:tcPr/>
          <w:p>
            <w:pPr>
              <w:pStyle w:val="Compact"/>
            </w:pPr>
            <w:r>
              <w:rPr>
                <w:sz w:val="17"/>
              </w:rPr>
              <w:t xml:space="preserve">8.44</w:t>
            </w:r>
          </w:p>
        </w:tc>
        <w:tc>
          <w:tcPr/>
          <w:p>
            <w:pPr>
              <w:pStyle w:val="Compact"/>
            </w:pPr>
            <w:r>
              <w:rPr>
                <w:sz w:val="17"/>
              </w:rPr>
              <w:t xml:space="preserve">10.49</w:t>
            </w:r>
          </w:p>
        </w:tc>
        <w:tc>
          <w:tcPr/>
          <w:p>
            <w:pPr>
              <w:pStyle w:val="Compact"/>
            </w:pPr>
            <w:r>
              <w:rPr>
                <w:sz w:val="17"/>
              </w:rPr>
              <w:t xml:space="preserve">32.1</w:t>
            </w:r>
          </w:p>
        </w:tc>
        <w:tc>
          <w:tcPr/>
          <w:p>
            <w:pPr>
              <w:pStyle w:val="Compact"/>
            </w:pPr>
            <w:r>
              <w:rPr>
                <w:sz w:val="17"/>
              </w:rPr>
              <w:t xml:space="preserve">38.19</w:t>
            </w:r>
          </w:p>
        </w:tc>
      </w:tr>
      <w:tr>
        <w:tc>
          <w:tcPr/>
          <w:p>
            <w:pPr>
              <w:pStyle w:val="Compact"/>
            </w:pPr>
            <w:r>
              <w:rPr>
                <w:sz w:val="17"/>
              </w:rPr>
              <w:t xml:space="preserve">Revenue by region x payment method</w:t>
            </w:r>
          </w:p>
        </w:tc>
        <w:tc>
          <w:tcPr/>
          <w:p>
            <w:pPr>
              <w:pStyle w:val="Compact"/>
            </w:pPr>
            <w:r>
              <w:rPr>
                <w:sz w:val="17"/>
              </w:rPr>
              <w:t xml:space="preserve">8.5</w:t>
            </w:r>
          </w:p>
        </w:tc>
        <w:tc>
          <w:tcPr/>
          <w:p>
            <w:pPr>
              <w:pStyle w:val="Compact"/>
            </w:pPr>
            <w:r>
              <w:rPr>
                <w:sz w:val="17"/>
              </w:rPr>
              <w:t xml:space="preserve">10.5</w:t>
            </w:r>
          </w:p>
        </w:tc>
        <w:tc>
          <w:tcPr/>
          <w:p>
            <w:pPr>
              <w:pStyle w:val="Compact"/>
            </w:pPr>
            <w:r>
              <w:rPr>
                <w:sz w:val="17"/>
              </w:rPr>
              <w:t xml:space="preserve">30.33</w:t>
            </w:r>
          </w:p>
        </w:tc>
        <w:tc>
          <w:tcPr/>
          <w:p>
            <w:pPr>
              <w:pStyle w:val="Compact"/>
            </w:pPr>
            <w:r>
              <w:rPr>
                <w:sz w:val="17"/>
              </w:rPr>
              <w:t xml:space="preserve">33.91</w:t>
            </w:r>
          </w:p>
        </w:tc>
      </w:tr>
      <w:tr>
        <w:tc>
          <w:tcPr/>
          <w:p>
            <w:pPr>
              <w:pStyle w:val="Compact"/>
            </w:pPr>
            <w:r>
              <w:rPr>
                <w:sz w:val="17"/>
              </w:rPr>
              <w:t xml:space="preserve">Top 10 customers by revenue</w:t>
            </w:r>
          </w:p>
        </w:tc>
        <w:tc>
          <w:tcPr/>
          <w:p>
            <w:pPr>
              <w:pStyle w:val="Compact"/>
            </w:pPr>
            <w:r>
              <w:rPr>
                <w:sz w:val="17"/>
              </w:rPr>
              <w:t xml:space="preserve">9.73</w:t>
            </w:r>
          </w:p>
        </w:tc>
        <w:tc>
          <w:tcPr/>
          <w:p>
            <w:pPr>
              <w:pStyle w:val="Compact"/>
            </w:pPr>
            <w:r>
              <w:rPr>
                <w:sz w:val="17"/>
              </w:rPr>
              <w:t xml:space="preserve">11.62</w:t>
            </w:r>
          </w:p>
        </w:tc>
        <w:tc>
          <w:tcPr/>
          <w:p>
            <w:pPr>
              <w:pStyle w:val="Compact"/>
            </w:pPr>
            <w:r>
              <w:rPr>
                <w:sz w:val="17"/>
              </w:rPr>
              <w:t xml:space="preserve">30.27</w:t>
            </w:r>
          </w:p>
        </w:tc>
        <w:tc>
          <w:tcPr/>
          <w:p>
            <w:pPr>
              <w:pStyle w:val="Compact"/>
            </w:pPr>
            <w:r>
              <w:rPr>
                <w:sz w:val="17"/>
              </w:rPr>
              <w:t xml:space="preserve">33.49</w:t>
            </w:r>
          </w:p>
        </w:tc>
      </w:tr>
      <w:tr>
        <w:tc>
          <w:tcPr/>
          <w:p>
            <w:pPr>
              <w:pStyle w:val="Compact"/>
            </w:pPr>
            <w:r>
              <w:rPr>
                <w:sz w:val="17"/>
              </w:rPr>
              <w:t xml:space="preserve">Return rate by payment method</w:t>
            </w:r>
          </w:p>
        </w:tc>
        <w:tc>
          <w:tcPr/>
          <w:p>
            <w:pPr>
              <w:pStyle w:val="Compact"/>
            </w:pPr>
            <w:r>
              <w:rPr>
                <w:sz w:val="17"/>
              </w:rPr>
              <w:t xml:space="preserve">7.75</w:t>
            </w:r>
          </w:p>
        </w:tc>
        <w:tc>
          <w:tcPr/>
          <w:p>
            <w:pPr>
              <w:pStyle w:val="Compact"/>
            </w:pPr>
            <w:r>
              <w:rPr>
                <w:sz w:val="17"/>
              </w:rPr>
              <w:t xml:space="preserve">9.09</w:t>
            </w:r>
          </w:p>
        </w:tc>
        <w:tc>
          <w:tcPr/>
          <w:p>
            <w:pPr>
              <w:pStyle w:val="Compact"/>
            </w:pPr>
            <w:r>
              <w:rPr>
                <w:sz w:val="17"/>
              </w:rPr>
              <w:t xml:space="preserve">27.98</w:t>
            </w:r>
          </w:p>
        </w:tc>
        <w:tc>
          <w:tcPr/>
          <w:p>
            <w:pPr>
              <w:pStyle w:val="Compact"/>
            </w:pPr>
            <w:r>
              <w:rPr>
                <w:sz w:val="17"/>
              </w:rPr>
              <w:t xml:space="preserve">30.39</w:t>
            </w:r>
          </w:p>
        </w:tc>
      </w:tr>
      <w:tr>
        <w:tc>
          <w:tcPr/>
          <w:p>
            <w:pPr>
              <w:pStyle w:val="Compact"/>
            </w:pPr>
            <w:r>
              <w:rPr>
                <w:b/>
                <w:bCs/>
                <w:sz w:val="17"/>
              </w:rPr>
              <w:t xml:space="preserve">All 14 workloads (420 samples)</w:t>
            </w:r>
          </w:p>
        </w:tc>
        <w:tc>
          <w:tcPr/>
          <w:p>
            <w:pPr>
              <w:pStyle w:val="Compact"/>
            </w:pPr>
            <w:r>
              <w:rPr>
                <w:b/>
                <w:bCs/>
                <w:sz w:val="17"/>
              </w:rPr>
              <w:t xml:space="preserve">6.37</w:t>
            </w:r>
          </w:p>
        </w:tc>
        <w:tc>
          <w:tcPr/>
          <w:p>
            <w:pPr>
              <w:pStyle w:val="Compact"/>
            </w:pPr>
            <w:r>
              <w:rPr>
                <w:b/>
                <w:bCs/>
                <w:sz w:val="17"/>
              </w:rPr>
              <w:t xml:space="preserve">12.77</w:t>
            </w:r>
          </w:p>
        </w:tc>
        <w:tc>
          <w:tcPr/>
          <w:p>
            <w:pPr>
              <w:pStyle w:val="Compact"/>
            </w:pPr>
            <w:r>
              <w:rPr>
                <w:b/>
                <w:bCs/>
                <w:sz w:val="17"/>
              </w:rPr>
              <w:t xml:space="preserve">27.85</w:t>
            </w:r>
          </w:p>
        </w:tc>
        <w:tc>
          <w:tcPr/>
          <w:p>
            <w:pPr>
              <w:pStyle w:val="Compact"/>
            </w:pPr>
            <w:r>
              <w:rPr>
                <w:b/>
                <w:bCs/>
                <w:sz w:val="17"/>
              </w:rPr>
              <w:t xml:space="preserve">40.17</w:t>
            </w:r>
          </w:p>
        </w:tc>
      </w:tr>
    </w:tbl>
    <w:p>
      <w:pPr>
        <w:pStyle w:val="CaptionedFigure"/>
      </w:pPr>
      <w:r>
        <w:drawing>
          <wp:inline>
            <wp:extent cx="4533900" cy="3782910"/>
            <wp:effectExtent b="0" l="0" r="0" t="0"/>
            <wp:docPr descr="Engine and HTTP latency per workload" title="" id="29" name="Picture"/>
            <a:graphic>
              <a:graphicData uri="http://schemas.openxmlformats.org/drawingml/2006/picture">
                <pic:pic>
                  <pic:nvPicPr>
                    <pic:cNvPr descr="_build/img/charts_query_latency.png" id="30" name="Picture"/>
                    <pic:cNvPicPr>
                      <a:picLocks noChangeArrowheads="1" noChangeAspect="1"/>
                    </pic:cNvPicPr>
                  </pic:nvPicPr>
                  <pic:blipFill>
                    <a:blip r:embed="rId28"/>
                    <a:stretch>
                      <a:fillRect/>
                    </a:stretch>
                  </pic:blipFill>
                  <pic:spPr bwMode="auto">
                    <a:xfrm>
                      <a:off x="0" y="0"/>
                      <a:ext cx="4533900" cy="3782910"/>
                    </a:xfrm>
                    <a:prstGeom prst="rect">
                      <a:avLst/>
                    </a:prstGeom>
                    <a:noFill/>
                    <a:ln w="9525">
                      <a:noFill/>
                      <a:headEnd/>
                      <a:tailEnd/>
                    </a:ln>
                  </pic:spPr>
                </pic:pic>
              </a:graphicData>
            </a:graphic>
          </wp:inline>
        </w:drawing>
      </w:r>
    </w:p>
    <w:p>
      <w:pPr>
        <w:pStyle w:val="ImageCaption"/>
      </w:pPr>
      <w:r>
        <w:t xml:space="preserve">Engine and HTTP latency per workload</w:t>
      </w:r>
    </w:p>
    <w:bookmarkEnd w:id="31"/>
    <w:bookmarkStart w:id="35" w:name="sec-8-3"/>
    <w:p>
      <w:pPr>
        <w:pStyle w:val="Heading2"/>
      </w:pPr>
      <w:r>
        <w:t xml:space="preserve">8.3 Dashboard load</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320"/>
        <w:gridCol w:w="1320"/>
        <w:gridCol w:w="1320"/>
        <w:gridCol w:w="1320"/>
        <w:gridCol w:w="1320"/>
        <w:gridCol w:w="1320"/>
      </w:tblGrid>
      <w:tr>
        <w:trPr>
          <w:tblHeader w:val="on"/>
        </w:trPr>
        <w:tc>
          <w:tcPr>
            <w:shd w:val="clear" w:color="auto" w:fill="E8E8E8"/>
          </w:tcPr>
          <w:p>
            <w:pPr>
              <w:pStyle w:val="Compact"/>
            </w:pPr>
            <w:r>
              <w:rPr>
                <w:b/>
                <w:sz w:val="17"/>
              </w:rPr>
              <w:t xml:space="preserve">Dashboard</w:t>
            </w:r>
          </w:p>
        </w:tc>
        <w:tc>
          <w:tcPr>
            <w:shd w:val="clear" w:color="auto" w:fill="E8E8E8"/>
          </w:tcPr>
          <w:p>
            <w:pPr>
              <w:pStyle w:val="Compact"/>
            </w:pPr>
            <w:r>
              <w:rPr>
                <w:b/>
                <w:sz w:val="17"/>
              </w:rPr>
              <w:t xml:space="preserve">Widgets</w:t>
            </w:r>
          </w:p>
        </w:tc>
        <w:tc>
          <w:tcPr>
            <w:shd w:val="clear" w:color="auto" w:fill="E8E8E8"/>
          </w:tcPr>
          <w:p>
            <w:pPr>
              <w:pStyle w:val="Compact"/>
            </w:pPr>
            <w:r>
              <w:rPr>
                <w:b/>
                <w:sz w:val="17"/>
              </w:rPr>
              <w:t xml:space="preserve">Server load p50 (ms)</w:t>
            </w:r>
          </w:p>
        </w:tc>
        <w:tc>
          <w:tcPr>
            <w:shd w:val="clear" w:color="auto" w:fill="E8E8E8"/>
          </w:tcPr>
          <w:p>
            <w:pPr>
              <w:pStyle w:val="Compact"/>
            </w:pPr>
            <w:r>
              <w:rPr>
                <w:b/>
                <w:sz w:val="17"/>
              </w:rPr>
              <w:t xml:space="preserve">p95 (ms)</w:t>
            </w:r>
          </w:p>
        </w:tc>
        <w:tc>
          <w:tcPr>
            <w:shd w:val="clear" w:color="auto" w:fill="E8E8E8"/>
          </w:tcPr>
          <w:p>
            <w:pPr>
              <w:pStyle w:val="Compact"/>
            </w:pPr>
            <w:r>
              <w:rPr>
                <w:b/>
                <w:sz w:val="17"/>
              </w:rPr>
              <w:t xml:space="preserve">HTTP p50 (ms)</w:t>
            </w:r>
          </w:p>
        </w:tc>
        <w:tc>
          <w:tcPr>
            <w:shd w:val="clear" w:color="auto" w:fill="E8E8E8"/>
          </w:tcPr>
          <w:p>
            <w:pPr>
              <w:pStyle w:val="Compact"/>
            </w:pPr>
            <w:r>
              <w:rPr>
                <w:b/>
                <w:sz w:val="17"/>
              </w:rPr>
              <w:t xml:space="preserve">Failed widgets (all loads)</w:t>
            </w:r>
          </w:p>
        </w:tc>
      </w:tr>
      <w:tr>
        <w:tc>
          <w:tcPr/>
          <w:p>
            <w:pPr>
              <w:pStyle w:val="Compact"/>
            </w:pPr>
            <w:r>
              <w:rPr>
                <w:sz w:val="17"/>
              </w:rPr>
              <w:t xml:space="preserve">Sales</w:t>
            </w:r>
          </w:p>
        </w:tc>
        <w:tc>
          <w:tcPr/>
          <w:p>
            <w:pPr>
              <w:pStyle w:val="Compact"/>
            </w:pPr>
            <w:r>
              <w:rPr>
                <w:sz w:val="17"/>
              </w:rPr>
              <w:t xml:space="preserve">8</w:t>
            </w:r>
          </w:p>
        </w:tc>
        <w:tc>
          <w:tcPr/>
          <w:p>
            <w:pPr>
              <w:pStyle w:val="Compact"/>
            </w:pPr>
            <w:r>
              <w:rPr>
                <w:sz w:val="17"/>
              </w:rPr>
              <w:t xml:space="preserve">174.95</w:t>
            </w:r>
          </w:p>
        </w:tc>
        <w:tc>
          <w:tcPr/>
          <w:p>
            <w:pPr>
              <w:pStyle w:val="Compact"/>
            </w:pPr>
            <w:r>
              <w:rPr>
                <w:sz w:val="17"/>
              </w:rPr>
              <w:t xml:space="preserve">197.51</w:t>
            </w:r>
          </w:p>
        </w:tc>
        <w:tc>
          <w:tcPr/>
          <w:p>
            <w:pPr>
              <w:pStyle w:val="Compact"/>
            </w:pPr>
            <w:r>
              <w:rPr>
                <w:sz w:val="17"/>
              </w:rPr>
              <w:t xml:space="preserve">186.23</w:t>
            </w:r>
          </w:p>
        </w:tc>
        <w:tc>
          <w:tcPr/>
          <w:p>
            <w:pPr>
              <w:pStyle w:val="Compact"/>
            </w:pPr>
            <w:r>
              <w:rPr>
                <w:sz w:val="17"/>
              </w:rPr>
              <w:t xml:space="preserve">0</w:t>
            </w:r>
          </w:p>
        </w:tc>
      </w:tr>
      <w:tr>
        <w:tc>
          <w:tcPr/>
          <w:p>
            <w:pPr>
              <w:pStyle w:val="Compact"/>
            </w:pPr>
            <w:r>
              <w:rPr>
                <w:sz w:val="17"/>
              </w:rPr>
              <w:t xml:space="preserve">Finance</w:t>
            </w:r>
          </w:p>
        </w:tc>
        <w:tc>
          <w:tcPr/>
          <w:p>
            <w:pPr>
              <w:pStyle w:val="Compact"/>
            </w:pPr>
            <w:r>
              <w:rPr>
                <w:sz w:val="17"/>
              </w:rPr>
              <w:t xml:space="preserve">8</w:t>
            </w:r>
          </w:p>
        </w:tc>
        <w:tc>
          <w:tcPr/>
          <w:p>
            <w:pPr>
              <w:pStyle w:val="Compact"/>
            </w:pPr>
            <w:r>
              <w:rPr>
                <w:sz w:val="17"/>
              </w:rPr>
              <w:t xml:space="preserve">161.05</w:t>
            </w:r>
          </w:p>
        </w:tc>
        <w:tc>
          <w:tcPr/>
          <w:p>
            <w:pPr>
              <w:pStyle w:val="Compact"/>
            </w:pPr>
            <w:r>
              <w:rPr>
                <w:sz w:val="17"/>
              </w:rPr>
              <w:t xml:space="preserve">179.76</w:t>
            </w:r>
          </w:p>
        </w:tc>
        <w:tc>
          <w:tcPr/>
          <w:p>
            <w:pPr>
              <w:pStyle w:val="Compact"/>
            </w:pPr>
            <w:r>
              <w:rPr>
                <w:sz w:val="17"/>
              </w:rPr>
              <w:t xml:space="preserve">170.62</w:t>
            </w:r>
          </w:p>
        </w:tc>
        <w:tc>
          <w:tcPr/>
          <w:p>
            <w:pPr>
              <w:pStyle w:val="Compact"/>
            </w:pPr>
            <w:r>
              <w:rPr>
                <w:sz w:val="17"/>
              </w:rPr>
              <w:t xml:space="preserve">0</w:t>
            </w:r>
          </w:p>
        </w:tc>
      </w:tr>
      <w:tr>
        <w:tc>
          <w:tcPr/>
          <w:p>
            <w:pPr>
              <w:pStyle w:val="Compact"/>
            </w:pPr>
            <w:r>
              <w:rPr>
                <w:sz w:val="17"/>
              </w:rPr>
              <w:t xml:space="preserve">Operations</w:t>
            </w:r>
          </w:p>
        </w:tc>
        <w:tc>
          <w:tcPr/>
          <w:p>
            <w:pPr>
              <w:pStyle w:val="Compact"/>
            </w:pPr>
            <w:r>
              <w:rPr>
                <w:sz w:val="17"/>
              </w:rPr>
              <w:t xml:space="preserve">7</w:t>
            </w:r>
          </w:p>
        </w:tc>
        <w:tc>
          <w:tcPr/>
          <w:p>
            <w:pPr>
              <w:pStyle w:val="Compact"/>
            </w:pPr>
            <w:r>
              <w:rPr>
                <w:sz w:val="17"/>
              </w:rPr>
              <w:t xml:space="preserve">146.1</w:t>
            </w:r>
          </w:p>
        </w:tc>
        <w:tc>
          <w:tcPr/>
          <w:p>
            <w:pPr>
              <w:pStyle w:val="Compact"/>
            </w:pPr>
            <w:r>
              <w:rPr>
                <w:sz w:val="17"/>
              </w:rPr>
              <w:t xml:space="preserve">166.81</w:t>
            </w:r>
          </w:p>
        </w:tc>
        <w:tc>
          <w:tcPr/>
          <w:p>
            <w:pPr>
              <w:pStyle w:val="Compact"/>
            </w:pPr>
            <w:r>
              <w:rPr>
                <w:sz w:val="17"/>
              </w:rPr>
              <w:t xml:space="preserve">156.05</w:t>
            </w:r>
          </w:p>
        </w:tc>
        <w:tc>
          <w:tcPr/>
          <w:p>
            <w:pPr>
              <w:pStyle w:val="Compact"/>
            </w:pPr>
            <w:r>
              <w:rPr>
                <w:sz w:val="17"/>
              </w:rPr>
              <w:t xml:space="preserve">0</w:t>
            </w:r>
          </w:p>
        </w:tc>
      </w:tr>
    </w:tbl>
    <w:p>
      <w:pPr>
        <w:pStyle w:val="CaptionedFigure"/>
      </w:pPr>
      <w:r>
        <w:drawing>
          <wp:inline>
            <wp:extent cx="3733800" cy="1833562"/>
            <wp:effectExtent b="0" l="0" r="0" t="0"/>
            <wp:docPr descr="Dashboard load time" title="" id="33" name="Picture"/>
            <a:graphic>
              <a:graphicData uri="http://schemas.openxmlformats.org/drawingml/2006/picture">
                <pic:pic>
                  <pic:nvPicPr>
                    <pic:cNvPr descr="_build/img/charts_dashboard_load.png" id="34" name="Picture"/>
                    <pic:cNvPicPr>
                      <a:picLocks noChangeArrowheads="1" noChangeAspect="1"/>
                    </pic:cNvPicPr>
                  </pic:nvPicPr>
                  <pic:blipFill>
                    <a:blip r:embed="rId32"/>
                    <a:stretch>
                      <a:fillRect/>
                    </a:stretch>
                  </pic:blipFill>
                  <pic:spPr bwMode="auto">
                    <a:xfrm>
                      <a:off x="0" y="0"/>
                      <a:ext cx="3733800" cy="1833562"/>
                    </a:xfrm>
                    <a:prstGeom prst="rect">
                      <a:avLst/>
                    </a:prstGeom>
                    <a:noFill/>
                    <a:ln w="9525">
                      <a:noFill/>
                      <a:headEnd/>
                      <a:tailEnd/>
                    </a:ln>
                  </pic:spPr>
                </pic:pic>
              </a:graphicData>
            </a:graphic>
          </wp:inline>
        </w:drawing>
      </w:r>
    </w:p>
    <w:p>
      <w:pPr>
        <w:pStyle w:val="ImageCaption"/>
      </w:pPr>
      <w:r>
        <w:t xml:space="preserve">Dashboard load time</w:t>
      </w:r>
    </w:p>
    <w:bookmarkEnd w:id="35"/>
    <w:bookmarkStart w:id="39" w:name="sec-8-4"/>
    <w:p>
      <w:pPr>
        <w:pStyle w:val="Heading2"/>
      </w:pPr>
      <w:r>
        <w:t xml:space="preserve">8.4 Ask TARA</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Question (10 runs each, offline planner)</w:t>
            </w:r>
          </w:p>
        </w:tc>
        <w:tc>
          <w:tcPr>
            <w:shd w:val="clear" w:color="auto" w:fill="E8E8E8"/>
          </w:tcPr>
          <w:p>
            <w:pPr>
              <w:pStyle w:val="Compact"/>
            </w:pPr>
            <w:r>
              <w:rPr>
                <w:b/>
                <w:sz w:val="17"/>
              </w:rPr>
              <w:t xml:space="preserve">Outcome</w:t>
            </w:r>
          </w:p>
        </w:tc>
        <w:tc>
          <w:tcPr>
            <w:shd w:val="clear" w:color="auto" w:fill="E8E8E8"/>
          </w:tcPr>
          <w:p>
            <w:pPr>
              <w:pStyle w:val="Compact"/>
            </w:pPr>
            <w:r>
              <w:rPr>
                <w:b/>
                <w:sz w:val="17"/>
              </w:rPr>
              <w:t xml:space="preserve">p50 (ms)</w:t>
            </w:r>
          </w:p>
        </w:tc>
        <w:tc>
          <w:tcPr>
            <w:shd w:val="clear" w:color="auto" w:fill="E8E8E8"/>
          </w:tcPr>
          <w:p>
            <w:pPr>
              <w:pStyle w:val="Compact"/>
            </w:pPr>
            <w:r>
              <w:rPr>
                <w:b/>
                <w:sz w:val="17"/>
              </w:rPr>
              <w:t xml:space="preserve">p95 (ms)</w:t>
            </w:r>
          </w:p>
        </w:tc>
      </w:tr>
      <w:tr>
        <w:tc>
          <w:tcPr/>
          <w:p>
            <w:pPr>
              <w:pStyle w:val="Compact"/>
            </w:pPr>
            <w:r>
              <w:rPr>
                <w:sz w:val="17"/>
              </w:rPr>
              <w:t xml:space="preserve">What was net revenue by month in the last quarter of this financial year?</w:t>
            </w:r>
          </w:p>
        </w:tc>
        <w:tc>
          <w:tcPr/>
          <w:p>
            <w:pPr>
              <w:pStyle w:val="Compact"/>
            </w:pPr>
            <w:r>
              <w:rPr>
                <w:sz w:val="17"/>
              </w:rPr>
              <w:t xml:space="preserve">answer</w:t>
            </w:r>
          </w:p>
        </w:tc>
        <w:tc>
          <w:tcPr/>
          <w:p>
            <w:pPr>
              <w:pStyle w:val="Compact"/>
            </w:pPr>
            <w:r>
              <w:rPr>
                <w:sz w:val="17"/>
              </w:rPr>
              <w:t xml:space="preserve">34.4</w:t>
            </w:r>
          </w:p>
        </w:tc>
        <w:tc>
          <w:tcPr/>
          <w:p>
            <w:pPr>
              <w:pStyle w:val="Compact"/>
            </w:pPr>
            <w:r>
              <w:rPr>
                <w:sz w:val="17"/>
              </w:rPr>
              <w:t xml:space="preserve">50.09</w:t>
            </w:r>
          </w:p>
        </w:tc>
      </w:tr>
      <w:tr>
        <w:tc>
          <w:tcPr/>
          <w:p>
            <w:pPr>
              <w:pStyle w:val="Compact"/>
            </w:pPr>
            <w:r>
              <w:rPr>
                <w:sz w:val="17"/>
              </w:rPr>
              <w:t xml:space="preserve">Which 5 states had the highest sales this year?</w:t>
            </w:r>
          </w:p>
        </w:tc>
        <w:tc>
          <w:tcPr/>
          <w:p>
            <w:pPr>
              <w:pStyle w:val="Compact"/>
            </w:pPr>
            <w:r>
              <w:rPr>
                <w:sz w:val="17"/>
              </w:rPr>
              <w:t xml:space="preserve">answer</w:t>
            </w:r>
          </w:p>
        </w:tc>
        <w:tc>
          <w:tcPr/>
          <w:p>
            <w:pPr>
              <w:pStyle w:val="Compact"/>
            </w:pPr>
            <w:r>
              <w:rPr>
                <w:sz w:val="17"/>
              </w:rPr>
              <w:t xml:space="preserve">37.36</w:t>
            </w:r>
          </w:p>
        </w:tc>
        <w:tc>
          <w:tcPr/>
          <w:p>
            <w:pPr>
              <w:pStyle w:val="Compact"/>
            </w:pPr>
            <w:r>
              <w:rPr>
                <w:sz w:val="17"/>
              </w:rPr>
              <w:t xml:space="preserve">40.91</w:t>
            </w:r>
          </w:p>
        </w:tc>
      </w:tr>
      <w:tr>
        <w:tc>
          <w:tcPr/>
          <w:p>
            <w:pPr>
              <w:pStyle w:val="Compact"/>
            </w:pPr>
            <w:r>
              <w:rPr>
                <w:sz w:val="17"/>
              </w:rPr>
              <w:t xml:space="preserve">Compare Diwali-season sales with the previous quarter</w:t>
            </w:r>
          </w:p>
        </w:tc>
        <w:tc>
          <w:tcPr/>
          <w:p>
            <w:pPr>
              <w:pStyle w:val="Compact"/>
            </w:pPr>
            <w:r>
              <w:rPr>
                <w:sz w:val="17"/>
              </w:rPr>
              <w:t xml:space="preserve">answer</w:t>
            </w:r>
          </w:p>
        </w:tc>
        <w:tc>
          <w:tcPr/>
          <w:p>
            <w:pPr>
              <w:pStyle w:val="Compact"/>
            </w:pPr>
            <w:r>
              <w:rPr>
                <w:sz w:val="17"/>
              </w:rPr>
              <w:t xml:space="preserve">50.01</w:t>
            </w:r>
          </w:p>
        </w:tc>
        <w:tc>
          <w:tcPr/>
          <w:p>
            <w:pPr>
              <w:pStyle w:val="Compact"/>
            </w:pPr>
            <w:r>
              <w:rPr>
                <w:sz w:val="17"/>
              </w:rPr>
              <w:t xml:space="preserve">53.84</w:t>
            </w:r>
          </w:p>
        </w:tc>
      </w:tr>
      <w:tr>
        <w:tc>
          <w:tcPr/>
          <w:p>
            <w:pPr>
              <w:pStyle w:val="Compact"/>
            </w:pPr>
            <w:r>
              <w:rPr>
                <w:sz w:val="17"/>
              </w:rPr>
              <w:t xml:space="preserve">What is the UPI vs COD split by region?</w:t>
            </w:r>
          </w:p>
        </w:tc>
        <w:tc>
          <w:tcPr/>
          <w:p>
            <w:pPr>
              <w:pStyle w:val="Compact"/>
            </w:pPr>
            <w:r>
              <w:rPr>
                <w:sz w:val="17"/>
              </w:rPr>
              <w:t xml:space="preserve">answer</w:t>
            </w:r>
          </w:p>
        </w:tc>
        <w:tc>
          <w:tcPr/>
          <w:p>
            <w:pPr>
              <w:pStyle w:val="Compact"/>
            </w:pPr>
            <w:r>
              <w:rPr>
                <w:sz w:val="17"/>
              </w:rPr>
              <w:t xml:space="preserve">38.28</w:t>
            </w:r>
          </w:p>
        </w:tc>
        <w:tc>
          <w:tcPr/>
          <w:p>
            <w:pPr>
              <w:pStyle w:val="Compact"/>
            </w:pPr>
            <w:r>
              <w:rPr>
                <w:sz w:val="17"/>
              </w:rPr>
              <w:t xml:space="preserve">48.05</w:t>
            </w:r>
          </w:p>
        </w:tc>
      </w:tr>
      <w:tr>
        <w:tc>
          <w:tcPr/>
          <w:p>
            <w:pPr>
              <w:pStyle w:val="Compact"/>
            </w:pPr>
            <w:r>
              <w:rPr>
                <w:sz w:val="17"/>
              </w:rPr>
              <w:t xml:space="preserve">Top 10 customers by revenue</w:t>
            </w:r>
          </w:p>
        </w:tc>
        <w:tc>
          <w:tcPr/>
          <w:p>
            <w:pPr>
              <w:pStyle w:val="Compact"/>
            </w:pPr>
            <w:r>
              <w:rPr>
                <w:sz w:val="17"/>
              </w:rPr>
              <w:t xml:space="preserve">answer</w:t>
            </w:r>
          </w:p>
        </w:tc>
        <w:tc>
          <w:tcPr/>
          <w:p>
            <w:pPr>
              <w:pStyle w:val="Compact"/>
            </w:pPr>
            <w:r>
              <w:rPr>
                <w:sz w:val="17"/>
              </w:rPr>
              <w:t xml:space="preserve">38.92</w:t>
            </w:r>
          </w:p>
        </w:tc>
        <w:tc>
          <w:tcPr/>
          <w:p>
            <w:pPr>
              <w:pStyle w:val="Compact"/>
            </w:pPr>
            <w:r>
              <w:rPr>
                <w:sz w:val="17"/>
              </w:rPr>
              <w:t xml:space="preserve">46.88</w:t>
            </w:r>
          </w:p>
        </w:tc>
      </w:tr>
      <w:tr>
        <w:tc>
          <w:tcPr/>
          <w:p>
            <w:pPr>
              <w:pStyle w:val="Compact"/>
            </w:pPr>
            <w:r>
              <w:rPr>
                <w:sz w:val="17"/>
              </w:rPr>
              <w:t xml:space="preserve">What is the weather in Paris?</w:t>
            </w:r>
          </w:p>
        </w:tc>
        <w:tc>
          <w:tcPr/>
          <w:p>
            <w:pPr>
              <w:pStyle w:val="Compact"/>
            </w:pPr>
            <w:r>
              <w:rPr>
                <w:sz w:val="17"/>
              </w:rPr>
              <w:t xml:space="preserve">unsupported</w:t>
            </w:r>
          </w:p>
        </w:tc>
        <w:tc>
          <w:tcPr/>
          <w:p>
            <w:pPr>
              <w:pStyle w:val="Compact"/>
            </w:pPr>
            <w:r>
              <w:rPr>
                <w:sz w:val="17"/>
              </w:rPr>
              <w:t xml:space="preserve">15.47</w:t>
            </w:r>
          </w:p>
        </w:tc>
        <w:tc>
          <w:tcPr/>
          <w:p>
            <w:pPr>
              <w:pStyle w:val="Compact"/>
            </w:pPr>
            <w:r>
              <w:rPr>
                <w:sz w:val="17"/>
              </w:rPr>
              <w:t xml:space="preserve">17.26</w:t>
            </w:r>
          </w:p>
        </w:tc>
      </w:tr>
      <w:tr>
        <w:tc>
          <w:tcPr/>
          <w:p>
            <w:pPr>
              <w:pStyle w:val="Compact"/>
            </w:pPr>
            <w:r>
              <w:rPr>
                <w:sz w:val="17"/>
              </w:rPr>
              <w:t xml:space="preserve">revenue by weather</w:t>
            </w:r>
          </w:p>
        </w:tc>
        <w:tc>
          <w:tcPr/>
          <w:p>
            <w:pPr>
              <w:pStyle w:val="Compact"/>
            </w:pPr>
            <w:r>
              <w:rPr>
                <w:sz w:val="17"/>
              </w:rPr>
              <w:t xml:space="preserve">unsupported</w:t>
            </w:r>
          </w:p>
        </w:tc>
        <w:tc>
          <w:tcPr/>
          <w:p>
            <w:pPr>
              <w:pStyle w:val="Compact"/>
            </w:pPr>
            <w:r>
              <w:rPr>
                <w:sz w:val="17"/>
              </w:rPr>
              <w:t xml:space="preserve">12.5</w:t>
            </w:r>
          </w:p>
        </w:tc>
        <w:tc>
          <w:tcPr/>
          <w:p>
            <w:pPr>
              <w:pStyle w:val="Compact"/>
            </w:pPr>
            <w:r>
              <w:rPr>
                <w:sz w:val="17"/>
              </w:rPr>
              <w:t xml:space="preserve">15.66</w:t>
            </w:r>
          </w:p>
        </w:tc>
      </w:tr>
    </w:tbl>
    <w:p>
      <w:pPr>
        <w:pStyle w:val="CaptionedFigure"/>
      </w:pPr>
      <w:r>
        <w:drawing>
          <wp:inline>
            <wp:extent cx="4267200" cy="2449221"/>
            <wp:effectExtent b="0" l="0" r="0" t="0"/>
            <wp:docPr descr="Ask TARA latency by question" title="" id="37" name="Picture"/>
            <a:graphic>
              <a:graphicData uri="http://schemas.openxmlformats.org/drawingml/2006/picture">
                <pic:pic>
                  <pic:nvPicPr>
                    <pic:cNvPr descr="_build/img/charts_ask_tara_latency.png" id="38" name="Picture"/>
                    <pic:cNvPicPr>
                      <a:picLocks noChangeArrowheads="1" noChangeAspect="1"/>
                    </pic:cNvPicPr>
                  </pic:nvPicPr>
                  <pic:blipFill>
                    <a:blip r:embed="rId36"/>
                    <a:stretch>
                      <a:fillRect/>
                    </a:stretch>
                  </pic:blipFill>
                  <pic:spPr bwMode="auto">
                    <a:xfrm>
                      <a:off x="0" y="0"/>
                      <a:ext cx="4267200" cy="2449221"/>
                    </a:xfrm>
                    <a:prstGeom prst="rect">
                      <a:avLst/>
                    </a:prstGeom>
                    <a:noFill/>
                    <a:ln w="9525">
                      <a:noFill/>
                      <a:headEnd/>
                      <a:tailEnd/>
                    </a:ln>
                  </pic:spPr>
                </pic:pic>
              </a:graphicData>
            </a:graphic>
          </wp:inline>
        </w:drawing>
      </w:r>
    </w:p>
    <w:p>
      <w:pPr>
        <w:pStyle w:val="ImageCaption"/>
      </w:pPr>
      <w:r>
        <w:t xml:space="preserve">Ask TARA latency by question</w:t>
      </w:r>
    </w:p>
    <w:p>
      <w:pPr>
        <w:pStyle w:val="BodyText"/>
      </w:pPr>
      <w:r>
        <w:t xml:space="preserve">The latency of Ask TARA here is that of the</w:t>
      </w:r>
      <w:r>
        <w:t xml:space="preserve"> </w:t>
      </w:r>
      <w:r>
        <w:rPr>
          <w:b/>
          <w:bCs/>
        </w:rPr>
        <w:t xml:space="preserve">offline</w:t>
      </w:r>
      <w:r>
        <w:t xml:space="preserve"> </w:t>
      </w:r>
      <w:r>
        <w:t xml:space="preserve">planner. A live AI provider adds one network round-trip for planning (typically a few hundred milliseconds to several seconds); that was not measured.</w:t>
      </w:r>
    </w:p>
    <w:bookmarkEnd w:id="39"/>
    <w:bookmarkStart w:id="40" w:name="sec-8-5"/>
    <w:p>
      <w:pPr>
        <w:pStyle w:val="Heading2"/>
      </w:pPr>
      <w:r>
        <w:t xml:space="preserve">8.5 Conflict detection</w:t>
      </w:r>
    </w:p>
    <w:p>
      <w:pPr>
        <w:pStyle w:val="FirstParagraph"/>
      </w:pPr>
      <w:r>
        <w:t xml:space="preserve">Detection over the seeded workspace created 4 conflicts and took a mean of 15.2 ms (p95 22.1 ms over 5 runs).</w:t>
      </w:r>
    </w:p>
    <w:bookmarkEnd w:id="40"/>
    <w:bookmarkEnd w:id="41"/>
    <w:bookmarkStart w:id="50" w:name="sec-9"/>
    <w:p>
      <w:pPr>
        <w:pStyle w:val="Heading1"/>
      </w:pPr>
      <w:r>
        <w:t xml:space="preserve">9 Evaluation results (the project’s research questions)</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rPr>
          <w:tblHeader w:val="on"/>
        </w:trPr>
        <w:tc>
          <w:tcPr>
            <w:shd w:val="clear" w:color="auto" w:fill="E8E8E8"/>
          </w:tcPr>
          <w:p>
            <w:pPr>
              <w:pStyle w:val="Compact"/>
            </w:pPr>
            <w:r>
              <w:rPr>
                <w:b/>
                <w:sz w:val="17"/>
              </w:rPr>
              <w:t xml:space="preserve">Measure</w:t>
            </w:r>
          </w:p>
        </w:tc>
        <w:tc>
          <w:tcPr>
            <w:shd w:val="clear" w:color="auto" w:fill="E8E8E8"/>
          </w:tcPr>
          <w:p>
            <w:pPr>
              <w:pStyle w:val="Compact"/>
            </w:pPr>
            <w:r>
              <w:rPr>
                <w:b/>
                <w:sz w:val="17"/>
              </w:rPr>
              <w:t xml:space="preserve">Result</w:t>
            </w:r>
          </w:p>
        </w:tc>
        <w:tc>
          <w:tcPr>
            <w:shd w:val="clear" w:color="auto" w:fill="E8E8E8"/>
          </w:tcPr>
          <w:p>
            <w:pPr>
              <w:pStyle w:val="Compact"/>
            </w:pPr>
            <w:r>
              <w:rPr>
                <w:b/>
                <w:sz w:val="17"/>
              </w:rPr>
              <w:t xml:space="preserve">Detail</w:t>
            </w:r>
          </w:p>
        </w:tc>
      </w:tr>
      <w:tr>
        <w:tc>
          <w:tcPr/>
          <w:p>
            <w:pPr>
              <w:pStyle w:val="Compact"/>
            </w:pPr>
            <w:r>
              <w:rPr>
                <w:sz w:val="17"/>
              </w:rPr>
              <w:t xml:space="preserve">Dataset processing (avg job time)</w:t>
            </w:r>
          </w:p>
        </w:tc>
        <w:tc>
          <w:tcPr/>
          <w:p>
            <w:pPr>
              <w:pStyle w:val="Compact"/>
            </w:pPr>
            <w:r>
              <w:rPr>
                <w:sz w:val="17"/>
              </w:rPr>
              <w:t xml:space="preserve">653 ms</w:t>
            </w:r>
          </w:p>
        </w:tc>
        <w:tc>
          <w:tcPr/>
          <w:p>
            <w:pPr>
              <w:pStyle w:val="Compact"/>
            </w:pPr>
            <w:r>
              <w:rPr>
                <w:sz w:val="17"/>
              </w:rPr>
              <w:t xml:space="preserve">16 successful jobs; 86,494 rows/s</w:t>
            </w:r>
          </w:p>
        </w:tc>
      </w:tr>
      <w:tr>
        <w:tc>
          <w:tcPr/>
          <w:p>
            <w:pPr>
              <w:pStyle w:val="Compact"/>
            </w:pPr>
            <w:r>
              <w:rPr>
                <w:sz w:val="17"/>
              </w:rPr>
              <w:t xml:space="preserve">Query latency (benchmark of every live metric)</w:t>
            </w:r>
          </w:p>
        </w:tc>
        <w:tc>
          <w:tcPr/>
          <w:p>
            <w:pPr>
              <w:pStyle w:val="Compact"/>
            </w:pPr>
            <w:r>
              <w:rPr>
                <w:sz w:val="17"/>
              </w:rPr>
              <w:t xml:space="preserve">avg 4.6 ms, p95 8.92 ms</w:t>
            </w:r>
          </w:p>
        </w:tc>
        <w:tc>
          <w:tcPr/>
          <w:p>
            <w:pPr>
              <w:pStyle w:val="Compact"/>
            </w:pPr>
            <w:r>
              <w:rPr>
                <w:sz w:val="17"/>
              </w:rPr>
              <w:t xml:space="preserve">9 metrics, full 62,000-row dataset</w:t>
            </w:r>
          </w:p>
        </w:tc>
      </w:tr>
      <w:tr>
        <w:tc>
          <w:tcPr/>
          <w:p>
            <w:pPr>
              <w:pStyle w:val="Compact"/>
            </w:pPr>
            <w:r>
              <w:rPr>
                <w:sz w:val="17"/>
              </w:rPr>
              <w:t xml:space="preserve">Validation pass rate</w:t>
            </w:r>
          </w:p>
        </w:tc>
        <w:tc>
          <w:tcPr/>
          <w:p>
            <w:pPr>
              <w:pStyle w:val="Compact"/>
            </w:pPr>
            <w:r>
              <w:rPr>
                <w:sz w:val="17"/>
              </w:rPr>
              <w:t xml:space="preserve">100%</w:t>
            </w:r>
          </w:p>
        </w:tc>
        <w:tc>
          <w:tcPr/>
          <w:p>
            <w:pPr>
              <w:pStyle w:val="Compact"/>
            </w:pPr>
            <w:r>
              <w:rPr>
                <w:sz w:val="17"/>
              </w:rPr>
              <w:t xml:space="preserve">23/23 metric definitions re-validated</w:t>
            </w:r>
          </w:p>
        </w:tc>
      </w:tr>
      <w:tr>
        <w:tc>
          <w:tcPr/>
          <w:p>
            <w:pPr>
              <w:pStyle w:val="Compact"/>
            </w:pPr>
            <w:r>
              <w:rPr>
                <w:sz w:val="17"/>
              </w:rPr>
              <w:t xml:space="preserve">Query success rate</w:t>
            </w:r>
          </w:p>
        </w:tc>
        <w:tc>
          <w:tcPr/>
          <w:p>
            <w:pPr>
              <w:pStyle w:val="Compact"/>
            </w:pPr>
            <w:r>
              <w:rPr>
                <w:sz w:val="17"/>
              </w:rPr>
              <w:t xml:space="preserve">100.0%</w:t>
            </w:r>
          </w:p>
        </w:tc>
        <w:tc>
          <w:tcPr/>
          <w:p>
            <w:pPr>
              <w:pStyle w:val="Compact"/>
            </w:pPr>
            <w:r>
              <w:rPr>
                <w:sz w:val="17"/>
              </w:rPr>
              <w:t xml:space="preserve">719/719 executions in the run history</w:t>
            </w:r>
          </w:p>
        </w:tc>
      </w:tr>
      <w:tr>
        <w:tc>
          <w:tcPr/>
          <w:p>
            <w:pPr>
              <w:pStyle w:val="Compact"/>
            </w:pPr>
            <w:r>
              <w:rPr>
                <w:sz w:val="17"/>
              </w:rPr>
              <w:t xml:space="preserve">Conflict detection precision / recall (automated)</w:t>
            </w:r>
          </w:p>
        </w:tc>
        <w:tc>
          <w:tcPr/>
          <w:p>
            <w:pPr>
              <w:pStyle w:val="Compact"/>
            </w:pPr>
            <w:r>
              <w:rPr>
                <w:sz w:val="17"/>
              </w:rPr>
              <w:t xml:space="preserve">1.00 / 1.00</w:t>
            </w:r>
          </w:p>
        </w:tc>
        <w:tc>
          <w:tcPr/>
          <w:p>
            <w:pPr>
              <w:pStyle w:val="Compact"/>
            </w:pPr>
            <w:r>
              <w:rPr>
                <w:sz w:val="17"/>
              </w:rPr>
              <w:t xml:space="preserve">27 labelled cases; TP 21, FP 0, FN 0</w:t>
            </w:r>
          </w:p>
        </w:tc>
      </w:tr>
      <w:tr>
        <w:tc>
          <w:tcPr/>
          <w:p>
            <w:pPr>
              <w:pStyle w:val="Compact"/>
            </w:pPr>
            <w:r>
              <w:rPr>
                <w:sz w:val="17"/>
              </w:rPr>
              <w:t xml:space="preserve">Conflict detection precision / recall (manual text diff baseline)</w:t>
            </w:r>
          </w:p>
        </w:tc>
        <w:tc>
          <w:tcPr/>
          <w:p>
            <w:pPr>
              <w:pStyle w:val="Compact"/>
            </w:pPr>
            <w:r>
              <w:rPr>
                <w:sz w:val="17"/>
              </w:rPr>
              <w:t xml:space="preserve">0.55 / 0.81</w:t>
            </w:r>
          </w:p>
        </w:tc>
        <w:tc>
          <w:tcPr/>
          <w:p>
            <w:pPr>
              <w:pStyle w:val="Compact"/>
            </w:pPr>
            <w:r>
              <w:rPr>
                <w:sz w:val="17"/>
              </w:rPr>
              <w:t xml:space="preserve">TP 17, FP 14, FN 4</w:t>
            </w:r>
          </w:p>
        </w:tc>
      </w:tr>
      <w:tr>
        <w:tc>
          <w:tcPr/>
          <w:p>
            <w:pPr>
              <w:pStyle w:val="Compact"/>
            </w:pPr>
            <w:r>
              <w:rPr>
                <w:sz w:val="17"/>
              </w:rPr>
              <w:t xml:space="preserve">AI suggestion acceptance rate (scripted offline session)</w:t>
            </w:r>
          </w:p>
        </w:tc>
        <w:tc>
          <w:tcPr/>
          <w:p>
            <w:pPr>
              <w:pStyle w:val="Compact"/>
            </w:pPr>
            <w:r>
              <w:rPr>
                <w:sz w:val="17"/>
              </w:rPr>
              <w:t xml:space="preserve">80%</w:t>
            </w:r>
          </w:p>
        </w:tc>
        <w:tc>
          <w:tcPr/>
          <w:p>
            <w:pPr>
              <w:pStyle w:val="Compact"/>
            </w:pPr>
            <w:r>
              <w:rPr>
                <w:sz w:val="17"/>
              </w:rPr>
              <w:t xml:space="preserve">8 accepted of 10 generations; 100% of outputs valid</w:t>
            </w:r>
          </w:p>
        </w:tc>
      </w:tr>
      <w:tr>
        <w:tc>
          <w:tcPr/>
          <w:p>
            <w:pPr>
              <w:pStyle w:val="Compact"/>
            </w:pPr>
            <w:r>
              <w:rPr>
                <w:sz w:val="17"/>
              </w:rPr>
              <w:t xml:space="preserve">Dashboard load time (avg of 5 stored dashboards)</w:t>
            </w:r>
          </w:p>
        </w:tc>
        <w:tc>
          <w:tcPr/>
          <w:p>
            <w:pPr>
              <w:pStyle w:val="Compact"/>
            </w:pPr>
            <w:r>
              <w:rPr>
                <w:sz w:val="17"/>
              </w:rPr>
              <w:t xml:space="preserve">167.2 ms</w:t>
            </w:r>
          </w:p>
        </w:tc>
        <w:tc>
          <w:tcPr/>
          <w:p>
            <w:pPr>
              <w:pStyle w:val="Compact"/>
            </w:pPr>
            <w:r>
              <w:rPr>
                <w:sz w:val="17"/>
              </w:rPr>
              <w:t xml:space="preserve">p95 230.2 ms; 5 dashboards</w:t>
            </w:r>
          </w:p>
        </w:tc>
      </w:tr>
      <w:tr>
        <w:tc>
          <w:tcPr/>
          <w:p>
            <w:pPr>
              <w:pStyle w:val="Compact"/>
            </w:pPr>
            <w:r>
              <w:rPr>
                <w:sz w:val="17"/>
              </w:rPr>
              <w:t xml:space="preserve">Metric creation: manual vs AI-assisted</w:t>
            </w:r>
          </w:p>
        </w:tc>
        <w:tc>
          <w:tcPr/>
          <w:p>
            <w:pPr>
              <w:pStyle w:val="Compact"/>
            </w:pPr>
            <w:r>
              <w:rPr>
                <w:sz w:val="17"/>
              </w:rPr>
              <w:t xml:space="preserve">360 s (assumed) vs 60.0 s</w:t>
            </w:r>
          </w:p>
        </w:tc>
        <w:tc>
          <w:tcPr/>
          <w:p>
            <w:pPr>
              <w:pStyle w:val="Compact"/>
            </w:pPr>
            <w:r>
              <w:rPr>
                <w:sz w:val="17"/>
              </w:rPr>
              <w:t xml:space="preserve">TARA generation measured at 0.0 s on average + 60 s assumed human review; estimated saving 83.3%</w:t>
            </w:r>
          </w:p>
        </w:tc>
      </w:tr>
      <w:tr>
        <w:tc>
          <w:tcPr/>
          <w:p>
            <w:pPr>
              <w:pStyle w:val="Compact"/>
            </w:pPr>
            <w:r>
              <w:rPr>
                <w:sz w:val="17"/>
              </w:rPr>
              <w:t xml:space="preserve">Conflict detection: manual vs automated</w:t>
            </w:r>
          </w:p>
        </w:tc>
        <w:tc>
          <w:tcPr/>
          <w:p>
            <w:pPr>
              <w:pStyle w:val="Compact"/>
            </w:pPr>
            <w:r>
              <w:rPr>
                <w:sz w:val="17"/>
              </w:rPr>
              <w:t xml:space="preserve">225 s (assumed) vs 0.48 ms</w:t>
            </w:r>
          </w:p>
        </w:tc>
        <w:tc>
          <w:tcPr/>
          <w:p>
            <w:pPr>
              <w:pStyle w:val="Compact"/>
            </w:pPr>
            <w:r>
              <w:rPr>
                <w:sz w:val="17"/>
              </w:rPr>
              <w:t xml:space="preserve">5 candidate pairs; manual review assumed at 45 s per pair</w:t>
            </w:r>
          </w:p>
        </w:tc>
      </w:tr>
    </w:tbl>
    <w:p>
      <w:pPr>
        <w:pStyle w:val="CaptionedFigure"/>
      </w:pPr>
      <w:r>
        <w:drawing>
          <wp:inline>
            <wp:extent cx="4000500" cy="2093608"/>
            <wp:effectExtent b="0" l="0" r="0" t="0"/>
            <wp:docPr descr="Conflict-detection quality: automated detector versus a naive text comparison" title="" id="43" name="Picture"/>
            <a:graphic>
              <a:graphicData uri="http://schemas.openxmlformats.org/drawingml/2006/picture">
                <pic:pic>
                  <pic:nvPicPr>
                    <pic:cNvPr descr="_build/img/charts_conflict_detection_quality.png" id="44" name="Picture"/>
                    <pic:cNvPicPr>
                      <a:picLocks noChangeArrowheads="1" noChangeAspect="1"/>
                    </pic:cNvPicPr>
                  </pic:nvPicPr>
                  <pic:blipFill>
                    <a:blip r:embed="rId42"/>
                    <a:stretch>
                      <a:fillRect/>
                    </a:stretch>
                  </pic:blipFill>
                  <pic:spPr bwMode="auto">
                    <a:xfrm>
                      <a:off x="0" y="0"/>
                      <a:ext cx="4000500" cy="2093608"/>
                    </a:xfrm>
                    <a:prstGeom prst="rect">
                      <a:avLst/>
                    </a:prstGeom>
                    <a:noFill/>
                    <a:ln w="9525">
                      <a:noFill/>
                      <a:headEnd/>
                      <a:tailEnd/>
                    </a:ln>
                  </pic:spPr>
                </pic:pic>
              </a:graphicData>
            </a:graphic>
          </wp:inline>
        </w:drawing>
      </w:r>
    </w:p>
    <w:p>
      <w:pPr>
        <w:pStyle w:val="ImageCaption"/>
      </w:pPr>
      <w:r>
        <w:t xml:space="preserve">Conflict-detection quality: automated detector versus a naive text comparison</w:t>
      </w:r>
    </w:p>
    <w:p>
      <w:pPr>
        <w:pStyle w:val="CaptionedFigure"/>
      </w:pPr>
      <w:r>
        <w:drawing>
          <wp:inline>
            <wp:extent cx="4000500" cy="1856232"/>
            <wp:effectExtent b="0" l="0" r="0" t="0"/>
            <wp:docPr descr="Evaluation rates" title="" id="46" name="Picture"/>
            <a:graphic>
              <a:graphicData uri="http://schemas.openxmlformats.org/drawingml/2006/picture">
                <pic:pic>
                  <pic:nvPicPr>
                    <pic:cNvPr descr="_build/img/charts_evaluation_rates.png" id="47" name="Picture"/>
                    <pic:cNvPicPr>
                      <a:picLocks noChangeArrowheads="1" noChangeAspect="1"/>
                    </pic:cNvPicPr>
                  </pic:nvPicPr>
                  <pic:blipFill>
                    <a:blip r:embed="rId45"/>
                    <a:stretch>
                      <a:fillRect/>
                    </a:stretch>
                  </pic:blipFill>
                  <pic:spPr bwMode="auto">
                    <a:xfrm>
                      <a:off x="0" y="0"/>
                      <a:ext cx="4000500" cy="1856232"/>
                    </a:xfrm>
                    <a:prstGeom prst="rect">
                      <a:avLst/>
                    </a:prstGeom>
                    <a:noFill/>
                    <a:ln w="9525">
                      <a:noFill/>
                      <a:headEnd/>
                      <a:tailEnd/>
                    </a:ln>
                  </pic:spPr>
                </pic:pic>
              </a:graphicData>
            </a:graphic>
          </wp:inline>
        </w:drawing>
      </w:r>
    </w:p>
    <w:p>
      <w:pPr>
        <w:pStyle w:val="ImageCaption"/>
      </w:pPr>
      <w:r>
        <w:t xml:space="preserve">Evaluation rates</w:t>
      </w:r>
    </w:p>
    <w:bookmarkStart w:id="48" w:name="sec-9-1"/>
    <w:p>
      <w:pPr>
        <w:pStyle w:val="Heading2"/>
      </w:pPr>
      <w:r>
        <w:t xml:space="preserve">9.1 Labelled ground truth for conflict detection</w:t>
      </w:r>
    </w:p>
    <w:p>
      <w:pPr>
        <w:pStyle w:val="FirstParagraph"/>
      </w:pPr>
      <w:r>
        <w:t xml:space="preserve">The detector was tested against 27 cases with known correct answers, including identical definitions that differ only in case or spacing (which must</w:t>
      </w:r>
      <w:r>
        <w:t xml:space="preserve"> </w:t>
      </w:r>
      <w:r>
        <w:rPr>
          <w:i/>
          <w:iCs/>
        </w:rPr>
        <w:t xml:space="preserve">not</w:t>
      </w:r>
      <w:r>
        <w:t xml:space="preserve"> </w:t>
      </w:r>
      <w:r>
        <w:t xml:space="preserve">be flagged), single differences of each type, combinations, and the GST-inclusive versus ex-GST revenue case.</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131"/>
        <w:gridCol w:w="1131"/>
        <w:gridCol w:w="1131"/>
        <w:gridCol w:w="1131"/>
        <w:gridCol w:w="1131"/>
        <w:gridCol w:w="1131"/>
        <w:gridCol w:w="1131"/>
      </w:tblGrid>
      <w:tr>
        <w:trPr>
          <w:tblHeader w:val="on"/>
        </w:trPr>
        <w:tc>
          <w:tcPr>
            <w:shd w:val="clear" w:color="auto" w:fill="E8E8E8"/>
          </w:tcPr>
          <w:p>
            <w:pPr>
              <w:pStyle w:val="Compact"/>
            </w:pPr>
            <w:r>
              <w:rPr>
                <w:b/>
                <w:sz w:val="17"/>
              </w:rPr>
              <w:t xml:space="preserve">Case</w:t>
            </w:r>
          </w:p>
        </w:tc>
        <w:tc>
          <w:tcPr>
            <w:shd w:val="clear" w:color="auto" w:fill="E8E8E8"/>
          </w:tcPr>
          <w:p>
            <w:pPr>
              <w:pStyle w:val="Compact"/>
            </w:pPr>
            <w:r>
              <w:rPr>
                <w:b/>
                <w:sz w:val="17"/>
              </w:rPr>
              <w:t xml:space="preserve">Scenario</w:t>
            </w:r>
          </w:p>
        </w:tc>
        <w:tc>
          <w:tcPr>
            <w:shd w:val="clear" w:color="auto" w:fill="E8E8E8"/>
          </w:tcPr>
          <w:p>
            <w:pPr>
              <w:pStyle w:val="Compact"/>
            </w:pPr>
            <w:r>
              <w:rPr>
                <w:b/>
                <w:sz w:val="17"/>
              </w:rPr>
              <w:t xml:space="preserve">Expected</w:t>
            </w:r>
          </w:p>
        </w:tc>
        <w:tc>
          <w:tcPr>
            <w:shd w:val="clear" w:color="auto" w:fill="E8E8E8"/>
          </w:tcPr>
          <w:p>
            <w:pPr>
              <w:pStyle w:val="Compact"/>
            </w:pPr>
            <w:r>
              <w:rPr>
                <w:b/>
                <w:sz w:val="17"/>
              </w:rPr>
              <w:t xml:space="preserve">Automated</w:t>
            </w:r>
          </w:p>
        </w:tc>
        <w:tc>
          <w:tcPr>
            <w:shd w:val="clear" w:color="auto" w:fill="E8E8E8"/>
          </w:tcPr>
          <w:p>
            <w:pPr>
              <w:pStyle w:val="Compact"/>
            </w:pPr>
            <w:r>
              <w:rPr>
                <w:b/>
                <w:sz w:val="17"/>
              </w:rPr>
              <w:t xml:space="preserve">Correct</w:t>
            </w:r>
          </w:p>
        </w:tc>
        <w:tc>
          <w:tcPr>
            <w:shd w:val="clear" w:color="auto" w:fill="E8E8E8"/>
          </w:tcPr>
          <w:p>
            <w:pPr>
              <w:pStyle w:val="Compact"/>
            </w:pPr>
            <w:r>
              <w:rPr>
                <w:b/>
                <w:sz w:val="17"/>
              </w:rPr>
              <w:t xml:space="preserve">Manual text diff</w:t>
            </w:r>
          </w:p>
        </w:tc>
        <w:tc>
          <w:tcPr>
            <w:shd w:val="clear" w:color="auto" w:fill="E8E8E8"/>
          </w:tcPr>
          <w:p>
            <w:pPr>
              <w:pStyle w:val="Compact"/>
            </w:pPr>
            <w:r>
              <w:rPr>
                <w:b/>
                <w:sz w:val="17"/>
              </w:rPr>
              <w:t xml:space="preserve">Correct</w:t>
            </w:r>
          </w:p>
        </w:tc>
      </w:tr>
      <w:tr>
        <w:tc>
          <w:tcPr/>
          <w:p>
            <w:pPr>
              <w:pStyle w:val="Compact"/>
            </w:pPr>
            <w:r>
              <w:rPr>
                <w:sz w:val="17"/>
              </w:rPr>
              <w:t xml:space="preserve">c01</w:t>
            </w:r>
          </w:p>
        </w:tc>
        <w:tc>
          <w:tcPr/>
          <w:p>
            <w:pPr>
              <w:pStyle w:val="Compact"/>
            </w:pPr>
            <w:r>
              <w:rPr>
                <w:sz w:val="17"/>
              </w:rPr>
              <w:t xml:space="preserve">Identical definitions</w:t>
            </w:r>
          </w:p>
        </w:tc>
        <w:tc>
          <w:tcPr/>
          <w:p>
            <w:pPr>
              <w:pStyle w:val="Compact"/>
            </w:pPr>
            <w:r>
              <w:rPr>
                <w:sz w:val="17"/>
              </w:rPr>
              <w:t xml:space="preserve">none</w:t>
            </w:r>
          </w:p>
        </w:tc>
        <w:tc>
          <w:tcPr/>
          <w:p>
            <w:pPr>
              <w:pStyle w:val="Compact"/>
            </w:pPr>
            <w:r>
              <w:rPr>
                <w:sz w:val="17"/>
              </w:rPr>
              <w:t xml:space="preserve">none</w:t>
            </w:r>
          </w:p>
        </w:tc>
        <w:tc>
          <w:tcPr/>
          <w:p>
            <w:pPr>
              <w:pStyle w:val="Compact"/>
            </w:pPr>
            <w:r>
              <w:rPr>
                <w:sz w:val="17"/>
              </w:rPr>
              <w:t xml:space="preserve">yes</w:t>
            </w:r>
          </w:p>
        </w:tc>
        <w:tc>
          <w:tcPr/>
          <w:p>
            <w:pPr>
              <w:pStyle w:val="Compact"/>
            </w:pPr>
            <w:r>
              <w:rPr>
                <w:sz w:val="17"/>
              </w:rPr>
              <w:t xml:space="preserve">none</w:t>
            </w:r>
          </w:p>
        </w:tc>
        <w:tc>
          <w:tcPr/>
          <w:p>
            <w:pPr>
              <w:pStyle w:val="Compact"/>
            </w:pPr>
            <w:r>
              <w:rPr>
                <w:sz w:val="17"/>
              </w:rPr>
              <w:t xml:space="preserve">yes</w:t>
            </w:r>
          </w:p>
        </w:tc>
      </w:tr>
      <w:tr>
        <w:tc>
          <w:tcPr/>
          <w:p>
            <w:pPr>
              <w:pStyle w:val="Compact"/>
            </w:pPr>
            <w:r>
              <w:rPr>
                <w:sz w:val="17"/>
              </w:rPr>
              <w:t xml:space="preserve">c02</w:t>
            </w:r>
          </w:p>
        </w:tc>
        <w:tc>
          <w:tcPr/>
          <w:p>
            <w:pPr>
              <w:pStyle w:val="Compact"/>
            </w:pPr>
            <w:r>
              <w:rPr>
                <w:sz w:val="17"/>
              </w:rPr>
              <w:t xml:space="preserve">Case and whitespace only</w:t>
            </w:r>
          </w:p>
        </w:tc>
        <w:tc>
          <w:tcPr/>
          <w:p>
            <w:pPr>
              <w:pStyle w:val="Compact"/>
            </w:pPr>
            <w:r>
              <w:rPr>
                <w:sz w:val="17"/>
              </w:rPr>
              <w:t xml:space="preserve">none</w:t>
            </w:r>
          </w:p>
        </w:tc>
        <w:tc>
          <w:tcPr/>
          <w:p>
            <w:pPr>
              <w:pStyle w:val="Compact"/>
            </w:pPr>
            <w:r>
              <w:rPr>
                <w:sz w:val="17"/>
              </w:rPr>
              <w:t xml:space="preserve">none</w:t>
            </w:r>
          </w:p>
        </w:tc>
        <w:tc>
          <w:tcPr/>
          <w:p>
            <w:pPr>
              <w:pStyle w:val="Compact"/>
            </w:pPr>
            <w:r>
              <w:rPr>
                <w:sz w:val="17"/>
              </w:rPr>
              <w:t xml:space="preserve">yes</w:t>
            </w:r>
          </w:p>
        </w:tc>
        <w:tc>
          <w:tcPr/>
          <w:p>
            <w:pPr>
              <w:pStyle w:val="Compact"/>
            </w:pPr>
            <w:r>
              <w:rPr>
                <w:sz w:val="17"/>
              </w:rPr>
              <w:t xml:space="preserve">formula</w:t>
            </w:r>
          </w:p>
        </w:tc>
        <w:tc>
          <w:tcPr/>
          <w:p>
            <w:pPr>
              <w:pStyle w:val="Compact"/>
            </w:pPr>
            <w:r>
              <w:rPr>
                <w:sz w:val="17"/>
              </w:rPr>
              <w:t xml:space="preserve">NO</w:t>
            </w:r>
          </w:p>
        </w:tc>
      </w:tr>
      <w:tr>
        <w:tc>
          <w:tcPr/>
          <w:p>
            <w:pPr>
              <w:pStyle w:val="Compact"/>
            </w:pPr>
            <w:r>
              <w:rPr>
                <w:sz w:val="17"/>
              </w:rPr>
              <w:t xml:space="preserve">c03</w:t>
            </w:r>
          </w:p>
        </w:tc>
        <w:tc>
          <w:tcPr/>
          <w:p>
            <w:pPr>
              <w:pStyle w:val="Compact"/>
            </w:pPr>
            <w:r>
              <w:rPr>
                <w:sz w:val="17"/>
              </w:rPr>
              <w:t xml:space="preserve">Commutative addition reordered</w:t>
            </w:r>
          </w:p>
        </w:tc>
        <w:tc>
          <w:tcPr/>
          <w:p>
            <w:pPr>
              <w:pStyle w:val="Compact"/>
            </w:pPr>
            <w:r>
              <w:rPr>
                <w:sz w:val="17"/>
              </w:rPr>
              <w:t xml:space="preserve">none</w:t>
            </w:r>
          </w:p>
        </w:tc>
        <w:tc>
          <w:tcPr/>
          <w:p>
            <w:pPr>
              <w:pStyle w:val="Compact"/>
            </w:pPr>
            <w:r>
              <w:rPr>
                <w:sz w:val="17"/>
              </w:rPr>
              <w:t xml:space="preserve">none</w:t>
            </w:r>
          </w:p>
        </w:tc>
        <w:tc>
          <w:tcPr/>
          <w:p>
            <w:pPr>
              <w:pStyle w:val="Compact"/>
            </w:pPr>
            <w:r>
              <w:rPr>
                <w:sz w:val="17"/>
              </w:rPr>
              <w:t xml:space="preserve">yes</w:t>
            </w:r>
          </w:p>
        </w:tc>
        <w:tc>
          <w:tcPr/>
          <w:p>
            <w:pPr>
              <w:pStyle w:val="Compact"/>
            </w:pPr>
            <w:r>
              <w:rPr>
                <w:sz w:val="17"/>
              </w:rPr>
              <w:t xml:space="preserve">formula</w:t>
            </w:r>
          </w:p>
        </w:tc>
        <w:tc>
          <w:tcPr/>
          <w:p>
            <w:pPr>
              <w:pStyle w:val="Compact"/>
            </w:pPr>
            <w:r>
              <w:rPr>
                <w:sz w:val="17"/>
              </w:rPr>
              <w:t xml:space="preserve">NO</w:t>
            </w:r>
          </w:p>
        </w:tc>
      </w:tr>
      <w:tr>
        <w:tc>
          <w:tcPr/>
          <w:p>
            <w:pPr>
              <w:pStyle w:val="Compact"/>
            </w:pPr>
            <w:r>
              <w:rPr>
                <w:sz w:val="17"/>
              </w:rPr>
              <w:t xml:space="preserve">c04</w:t>
            </w:r>
          </w:p>
        </w:tc>
        <w:tc>
          <w:tcPr/>
          <w:p>
            <w:pPr>
              <w:pStyle w:val="Compact"/>
            </w:pPr>
            <w:r>
              <w:rPr>
                <w:sz w:val="17"/>
              </w:rPr>
              <w:t xml:space="preserve">Finance subtracts refunds</w:t>
            </w:r>
          </w:p>
        </w:tc>
        <w:tc>
          <w:tcPr/>
          <w:p>
            <w:pPr>
              <w:pStyle w:val="Compact"/>
            </w:pPr>
            <w:r>
              <w:rPr>
                <w:sz w:val="17"/>
              </w:rPr>
              <w:t xml:space="preserve">formula</w:t>
            </w:r>
          </w:p>
        </w:tc>
        <w:tc>
          <w:tcPr/>
          <w:p>
            <w:pPr>
              <w:pStyle w:val="Compact"/>
            </w:pPr>
            <w:r>
              <w:rPr>
                <w:sz w:val="17"/>
              </w:rPr>
              <w:t xml:space="preserve">formula</w:t>
            </w:r>
          </w:p>
        </w:tc>
        <w:tc>
          <w:tcPr/>
          <w:p>
            <w:pPr>
              <w:pStyle w:val="Compact"/>
            </w:pPr>
            <w:r>
              <w:rPr>
                <w:sz w:val="17"/>
              </w:rPr>
              <w:t xml:space="preserve">yes</w:t>
            </w:r>
          </w:p>
        </w:tc>
        <w:tc>
          <w:tcPr/>
          <w:p>
            <w:pPr>
              <w:pStyle w:val="Compact"/>
            </w:pPr>
            <w:r>
              <w:rPr>
                <w:sz w:val="17"/>
              </w:rPr>
              <w:t xml:space="preserve">formula</w:t>
            </w:r>
          </w:p>
        </w:tc>
        <w:tc>
          <w:tcPr/>
          <w:p>
            <w:pPr>
              <w:pStyle w:val="Compact"/>
            </w:pPr>
            <w:r>
              <w:rPr>
                <w:sz w:val="17"/>
              </w:rPr>
              <w:t xml:space="preserve">yes</w:t>
            </w:r>
          </w:p>
        </w:tc>
      </w:tr>
      <w:tr>
        <w:tc>
          <w:tcPr/>
          <w:p>
            <w:pPr>
              <w:pStyle w:val="Compact"/>
            </w:pPr>
            <w:r>
              <w:rPr>
                <w:sz w:val="17"/>
              </w:rPr>
              <w:t xml:space="preserve">c05</w:t>
            </w:r>
          </w:p>
        </w:tc>
        <w:tc>
          <w:tcPr/>
          <w:p>
            <w:pPr>
              <w:pStyle w:val="Compact"/>
            </w:pPr>
            <w:r>
              <w:rPr>
                <w:sz w:val="17"/>
              </w:rPr>
              <w:t xml:space="preserve">COUNT vs COUNT_DISTINCT</w:t>
            </w:r>
          </w:p>
        </w:tc>
        <w:tc>
          <w:tcPr/>
          <w:p>
            <w:pPr>
              <w:pStyle w:val="Compact"/>
            </w:pPr>
            <w:r>
              <w:rPr>
                <w:sz w:val="17"/>
              </w:rPr>
              <w:t xml:space="preserve">aggregation</w:t>
            </w:r>
          </w:p>
        </w:tc>
        <w:tc>
          <w:tcPr/>
          <w:p>
            <w:pPr>
              <w:pStyle w:val="Compact"/>
            </w:pPr>
            <w:r>
              <w:rPr>
                <w:sz w:val="17"/>
              </w:rPr>
              <w:t xml:space="preserve">aggregation</w:t>
            </w:r>
          </w:p>
        </w:tc>
        <w:tc>
          <w:tcPr/>
          <w:p>
            <w:pPr>
              <w:pStyle w:val="Compact"/>
            </w:pPr>
            <w:r>
              <w:rPr>
                <w:sz w:val="17"/>
              </w:rPr>
              <w:t xml:space="preserve">yes</w:t>
            </w:r>
          </w:p>
        </w:tc>
        <w:tc>
          <w:tcPr/>
          <w:p>
            <w:pPr>
              <w:pStyle w:val="Compact"/>
            </w:pPr>
            <w:r>
              <w:rPr>
                <w:sz w:val="17"/>
              </w:rPr>
              <w:t xml:space="preserve">formula</w:t>
            </w:r>
          </w:p>
        </w:tc>
        <w:tc>
          <w:tcPr/>
          <w:p>
            <w:pPr>
              <w:pStyle w:val="Compact"/>
            </w:pPr>
            <w:r>
              <w:rPr>
                <w:sz w:val="17"/>
              </w:rPr>
              <w:t xml:space="preserve">NO</w:t>
            </w:r>
          </w:p>
        </w:tc>
      </w:tr>
      <w:tr>
        <w:tc>
          <w:tcPr/>
          <w:p>
            <w:pPr>
              <w:pStyle w:val="Compact"/>
            </w:pPr>
            <w:r>
              <w:rPr>
                <w:sz w:val="17"/>
              </w:rPr>
              <w:t xml:space="preserve">c06</w:t>
            </w:r>
          </w:p>
        </w:tc>
        <w:tc>
          <w:tcPr/>
          <w:p>
            <w:pPr>
              <w:pStyle w:val="Compact"/>
            </w:pPr>
            <w:r>
              <w:rPr>
                <w:sz w:val="17"/>
              </w:rPr>
              <w:t xml:space="preserve">SUM vs AVG</w:t>
            </w:r>
          </w:p>
        </w:tc>
        <w:tc>
          <w:tcPr/>
          <w:p>
            <w:pPr>
              <w:pStyle w:val="Compact"/>
            </w:pPr>
            <w:r>
              <w:rPr>
                <w:sz w:val="17"/>
              </w:rPr>
              <w:t xml:space="preserve">aggregation</w:t>
            </w:r>
          </w:p>
        </w:tc>
        <w:tc>
          <w:tcPr/>
          <w:p>
            <w:pPr>
              <w:pStyle w:val="Compact"/>
            </w:pPr>
            <w:r>
              <w:rPr>
                <w:sz w:val="17"/>
              </w:rPr>
              <w:t xml:space="preserve">aggregation</w:t>
            </w:r>
          </w:p>
        </w:tc>
        <w:tc>
          <w:tcPr/>
          <w:p>
            <w:pPr>
              <w:pStyle w:val="Compact"/>
            </w:pPr>
            <w:r>
              <w:rPr>
                <w:sz w:val="17"/>
              </w:rPr>
              <w:t xml:space="preserve">yes</w:t>
            </w:r>
          </w:p>
        </w:tc>
        <w:tc>
          <w:tcPr/>
          <w:p>
            <w:pPr>
              <w:pStyle w:val="Compact"/>
            </w:pPr>
            <w:r>
              <w:rPr>
                <w:sz w:val="17"/>
              </w:rPr>
              <w:t xml:space="preserve">formula</w:t>
            </w:r>
          </w:p>
        </w:tc>
        <w:tc>
          <w:tcPr/>
          <w:p>
            <w:pPr>
              <w:pStyle w:val="Compact"/>
            </w:pPr>
            <w:r>
              <w:rPr>
                <w:sz w:val="17"/>
              </w:rPr>
              <w:t xml:space="preserve">NO</w:t>
            </w:r>
          </w:p>
        </w:tc>
      </w:tr>
      <w:tr>
        <w:tc>
          <w:tcPr/>
          <w:p>
            <w:pPr>
              <w:pStyle w:val="Compact"/>
            </w:pPr>
            <w:r>
              <w:rPr>
                <w:sz w:val="17"/>
              </w:rPr>
              <w:t xml:space="preserve">c07</w:t>
            </w:r>
          </w:p>
        </w:tc>
        <w:tc>
          <w:tcPr/>
          <w:p>
            <w:pPr>
              <w:pStyle w:val="Compact"/>
            </w:pPr>
            <w:r>
              <w:rPr>
                <w:sz w:val="17"/>
              </w:rPr>
              <w:t xml:space="preserve">Region filter only on one side</w:t>
            </w:r>
          </w:p>
        </w:tc>
        <w:tc>
          <w:tcPr/>
          <w:p>
            <w:pPr>
              <w:pStyle w:val="Compact"/>
            </w:pPr>
            <w:r>
              <w:rPr>
                <w:sz w:val="17"/>
              </w:rPr>
              <w:t xml:space="preserve">filter</w:t>
            </w:r>
          </w:p>
        </w:tc>
        <w:tc>
          <w:tcPr/>
          <w:p>
            <w:pPr>
              <w:pStyle w:val="Compact"/>
            </w:pPr>
            <w:r>
              <w:rPr>
                <w:sz w:val="17"/>
              </w:rPr>
              <w:t xml:space="preserve">filter</w:t>
            </w:r>
          </w:p>
        </w:tc>
        <w:tc>
          <w:tcPr/>
          <w:p>
            <w:pPr>
              <w:pStyle w:val="Compact"/>
            </w:pPr>
            <w:r>
              <w:rPr>
                <w:sz w:val="17"/>
              </w:rPr>
              <w:t xml:space="preserve">yes</w:t>
            </w:r>
          </w:p>
        </w:tc>
        <w:tc>
          <w:tcPr/>
          <w:p>
            <w:pPr>
              <w:pStyle w:val="Compact"/>
            </w:pPr>
            <w:r>
              <w:rPr>
                <w:sz w:val="17"/>
              </w:rPr>
              <w:t xml:space="preserve">filter</w:t>
            </w:r>
          </w:p>
        </w:tc>
        <w:tc>
          <w:tcPr/>
          <w:p>
            <w:pPr>
              <w:pStyle w:val="Compact"/>
            </w:pPr>
            <w:r>
              <w:rPr>
                <w:sz w:val="17"/>
              </w:rPr>
              <w:t xml:space="preserve">yes</w:t>
            </w:r>
          </w:p>
        </w:tc>
      </w:tr>
      <w:tr>
        <w:tc>
          <w:tcPr/>
          <w:p>
            <w:pPr>
              <w:pStyle w:val="Compact"/>
            </w:pPr>
            <w:r>
              <w:rPr>
                <w:sz w:val="17"/>
              </w:rPr>
              <w:t xml:space="preserve">c08</w:t>
            </w:r>
          </w:p>
        </w:tc>
        <w:tc>
          <w:tcPr/>
          <w:p>
            <w:pPr>
              <w:pStyle w:val="Compact"/>
            </w:pPr>
            <w:r>
              <w:rPr>
                <w:sz w:val="17"/>
              </w:rPr>
              <w:t xml:space="preserve">Filter conjunct order swapped</w:t>
            </w:r>
          </w:p>
        </w:tc>
        <w:tc>
          <w:tcPr/>
          <w:p>
            <w:pPr>
              <w:pStyle w:val="Compact"/>
            </w:pPr>
            <w:r>
              <w:rPr>
                <w:sz w:val="17"/>
              </w:rPr>
              <w:t xml:space="preserve">none</w:t>
            </w:r>
          </w:p>
        </w:tc>
        <w:tc>
          <w:tcPr/>
          <w:p>
            <w:pPr>
              <w:pStyle w:val="Compact"/>
            </w:pPr>
            <w:r>
              <w:rPr>
                <w:sz w:val="17"/>
              </w:rPr>
              <w:t xml:space="preserve">none</w:t>
            </w:r>
          </w:p>
        </w:tc>
        <w:tc>
          <w:tcPr/>
          <w:p>
            <w:pPr>
              <w:pStyle w:val="Compact"/>
            </w:pPr>
            <w:r>
              <w:rPr>
                <w:sz w:val="17"/>
              </w:rPr>
              <w:t xml:space="preserve">yes</w:t>
            </w:r>
          </w:p>
        </w:tc>
        <w:tc>
          <w:tcPr/>
          <w:p>
            <w:pPr>
              <w:pStyle w:val="Compact"/>
            </w:pPr>
            <w:r>
              <w:rPr>
                <w:sz w:val="17"/>
              </w:rPr>
              <w:t xml:space="preserve">filter</w:t>
            </w:r>
          </w:p>
        </w:tc>
        <w:tc>
          <w:tcPr/>
          <w:p>
            <w:pPr>
              <w:pStyle w:val="Compact"/>
            </w:pPr>
            <w:r>
              <w:rPr>
                <w:sz w:val="17"/>
              </w:rPr>
              <w:t xml:space="preserve">NO</w:t>
            </w:r>
          </w:p>
        </w:tc>
      </w:tr>
      <w:tr>
        <w:tc>
          <w:tcPr/>
          <w:p>
            <w:pPr>
              <w:pStyle w:val="Compact"/>
            </w:pPr>
            <w:r>
              <w:rPr>
                <w:sz w:val="17"/>
              </w:rPr>
              <w:t xml:space="preserve">c09</w:t>
            </w:r>
          </w:p>
        </w:tc>
        <w:tc>
          <w:tcPr/>
          <w:p>
            <w:pPr>
              <w:pStyle w:val="Compact"/>
            </w:pPr>
            <w:r>
              <w:rPr>
                <w:sz w:val="17"/>
              </w:rPr>
              <w:t xml:space="preserve">Currency differs INR vs USD</w:t>
            </w:r>
          </w:p>
        </w:tc>
        <w:tc>
          <w:tcPr/>
          <w:p>
            <w:pPr>
              <w:pStyle w:val="Compact"/>
            </w:pPr>
            <w:r>
              <w:rPr>
                <w:sz w:val="17"/>
              </w:rPr>
              <w:t xml:space="preserve">unit</w:t>
            </w:r>
          </w:p>
        </w:tc>
        <w:tc>
          <w:tcPr/>
          <w:p>
            <w:pPr>
              <w:pStyle w:val="Compact"/>
            </w:pPr>
            <w:r>
              <w:rPr>
                <w:sz w:val="17"/>
              </w:rPr>
              <w:t xml:space="preserve">unit</w:t>
            </w:r>
          </w:p>
        </w:tc>
        <w:tc>
          <w:tcPr/>
          <w:p>
            <w:pPr>
              <w:pStyle w:val="Compact"/>
            </w:pPr>
            <w:r>
              <w:rPr>
                <w:sz w:val="17"/>
              </w:rPr>
              <w:t xml:space="preserve">yes</w:t>
            </w:r>
          </w:p>
        </w:tc>
        <w:tc>
          <w:tcPr/>
          <w:p>
            <w:pPr>
              <w:pStyle w:val="Compact"/>
            </w:pPr>
            <w:r>
              <w:rPr>
                <w:sz w:val="17"/>
              </w:rPr>
              <w:t xml:space="preserve">unit</w:t>
            </w:r>
          </w:p>
        </w:tc>
        <w:tc>
          <w:tcPr/>
          <w:p>
            <w:pPr>
              <w:pStyle w:val="Compact"/>
            </w:pPr>
            <w:r>
              <w:rPr>
                <w:sz w:val="17"/>
              </w:rPr>
              <w:t xml:space="preserve">yes</w:t>
            </w:r>
          </w:p>
        </w:tc>
      </w:tr>
      <w:tr>
        <w:tc>
          <w:tcPr/>
          <w:p>
            <w:pPr>
              <w:pStyle w:val="Compact"/>
            </w:pPr>
            <w:r>
              <w:rPr>
                <w:sz w:val="17"/>
              </w:rPr>
              <w:t xml:space="preserve">c10</w:t>
            </w:r>
          </w:p>
        </w:tc>
        <w:tc>
          <w:tcPr/>
          <w:p>
            <w:pPr>
              <w:pStyle w:val="Compact"/>
            </w:pPr>
            <w:r>
              <w:rPr>
                <w:sz w:val="17"/>
              </w:rPr>
              <w:t xml:space="preserve">INR vs percent</w:t>
            </w:r>
          </w:p>
        </w:tc>
        <w:tc>
          <w:tcPr/>
          <w:p>
            <w:pPr>
              <w:pStyle w:val="Compact"/>
            </w:pPr>
            <w:r>
              <w:rPr>
                <w:sz w:val="17"/>
              </w:rPr>
              <w:t xml:space="preserve">unit</w:t>
            </w:r>
          </w:p>
        </w:tc>
        <w:tc>
          <w:tcPr/>
          <w:p>
            <w:pPr>
              <w:pStyle w:val="Compact"/>
            </w:pPr>
            <w:r>
              <w:rPr>
                <w:sz w:val="17"/>
              </w:rPr>
              <w:t xml:space="preserve">unit</w:t>
            </w:r>
          </w:p>
        </w:tc>
        <w:tc>
          <w:tcPr/>
          <w:p>
            <w:pPr>
              <w:pStyle w:val="Compact"/>
            </w:pPr>
            <w:r>
              <w:rPr>
                <w:sz w:val="17"/>
              </w:rPr>
              <w:t xml:space="preserve">yes</w:t>
            </w:r>
          </w:p>
        </w:tc>
        <w:tc>
          <w:tcPr/>
          <w:p>
            <w:pPr>
              <w:pStyle w:val="Compact"/>
            </w:pPr>
            <w:r>
              <w:rPr>
                <w:sz w:val="17"/>
              </w:rPr>
              <w:t xml:space="preserve">unit</w:t>
            </w:r>
          </w:p>
        </w:tc>
        <w:tc>
          <w:tcPr/>
          <w:p>
            <w:pPr>
              <w:pStyle w:val="Compact"/>
            </w:pPr>
            <w:r>
              <w:rPr>
                <w:sz w:val="17"/>
              </w:rPr>
              <w:t xml:space="preserve">yes</w:t>
            </w:r>
          </w:p>
        </w:tc>
      </w:tr>
      <w:tr>
        <w:tc>
          <w:tcPr/>
          <w:p>
            <w:pPr>
              <w:pStyle w:val="Compact"/>
            </w:pPr>
            <w:r>
              <w:rPr>
                <w:sz w:val="17"/>
              </w:rPr>
              <w:t xml:space="preserve">c11</w:t>
            </w:r>
          </w:p>
        </w:tc>
        <w:tc>
          <w:tcPr/>
          <w:p>
            <w:pPr>
              <w:pStyle w:val="Compact"/>
            </w:pPr>
            <w:r>
              <w:rPr>
                <w:sz w:val="17"/>
              </w:rPr>
              <w:t xml:space="preserve">all_time vs ytd</w:t>
            </w:r>
          </w:p>
        </w:tc>
        <w:tc>
          <w:tcPr/>
          <w:p>
            <w:pPr>
              <w:pStyle w:val="Compact"/>
            </w:pPr>
            <w:r>
              <w:rPr>
                <w:sz w:val="17"/>
              </w:rPr>
              <w:t xml:space="preserve">date_range</w:t>
            </w:r>
          </w:p>
        </w:tc>
        <w:tc>
          <w:tcPr/>
          <w:p>
            <w:pPr>
              <w:pStyle w:val="Compact"/>
            </w:pPr>
            <w:r>
              <w:rPr>
                <w:sz w:val="17"/>
              </w:rPr>
              <w:t xml:space="preserve">date_range</w:t>
            </w:r>
          </w:p>
        </w:tc>
        <w:tc>
          <w:tcPr/>
          <w:p>
            <w:pPr>
              <w:pStyle w:val="Compact"/>
            </w:pPr>
            <w:r>
              <w:rPr>
                <w:sz w:val="17"/>
              </w:rPr>
              <w:t xml:space="preserve">yes</w:t>
            </w:r>
          </w:p>
        </w:tc>
        <w:tc>
          <w:tcPr/>
          <w:p>
            <w:pPr>
              <w:pStyle w:val="Compact"/>
            </w:pPr>
            <w:r>
              <w:rPr>
                <w:sz w:val="17"/>
              </w:rPr>
              <w:t xml:space="preserve">date_range</w:t>
            </w:r>
          </w:p>
        </w:tc>
        <w:tc>
          <w:tcPr/>
          <w:p>
            <w:pPr>
              <w:pStyle w:val="Compact"/>
            </w:pPr>
            <w:r>
              <w:rPr>
                <w:sz w:val="17"/>
              </w:rPr>
              <w:t xml:space="preserve">yes</w:t>
            </w:r>
          </w:p>
        </w:tc>
      </w:tr>
      <w:tr>
        <w:tc>
          <w:tcPr/>
          <w:p>
            <w:pPr>
              <w:pStyle w:val="Compact"/>
            </w:pPr>
            <w:r>
              <w:rPr>
                <w:sz w:val="17"/>
              </w:rPr>
              <w:t xml:space="preserve">c12</w:t>
            </w:r>
          </w:p>
        </w:tc>
        <w:tc>
          <w:tcPr/>
          <w:p>
            <w:pPr>
              <w:pStyle w:val="Compact"/>
            </w:pPr>
            <w:r>
              <w:rPr>
                <w:sz w:val="17"/>
              </w:rPr>
              <w:t xml:space="preserve">Same formula different dataset</w:t>
            </w:r>
          </w:p>
        </w:tc>
        <w:tc>
          <w:tcPr/>
          <w:p>
            <w:pPr>
              <w:pStyle w:val="Compact"/>
            </w:pPr>
            <w:r>
              <w:rPr>
                <w:sz w:val="17"/>
              </w:rPr>
              <w:t xml:space="preserve">dataset</w:t>
            </w:r>
          </w:p>
        </w:tc>
        <w:tc>
          <w:tcPr/>
          <w:p>
            <w:pPr>
              <w:pStyle w:val="Compact"/>
            </w:pPr>
            <w:r>
              <w:rPr>
                <w:sz w:val="17"/>
              </w:rPr>
              <w:t xml:space="preserve">dataset</w:t>
            </w:r>
          </w:p>
        </w:tc>
        <w:tc>
          <w:tcPr/>
          <w:p>
            <w:pPr>
              <w:pStyle w:val="Compact"/>
            </w:pPr>
            <w:r>
              <w:rPr>
                <w:sz w:val="17"/>
              </w:rPr>
              <w:t xml:space="preserve">yes</w:t>
            </w:r>
          </w:p>
        </w:tc>
        <w:tc>
          <w:tcPr/>
          <w:p>
            <w:pPr>
              <w:pStyle w:val="Compact"/>
            </w:pPr>
            <w:r>
              <w:rPr>
                <w:sz w:val="17"/>
              </w:rPr>
              <w:t xml:space="preserve">dataset</w:t>
            </w:r>
          </w:p>
        </w:tc>
        <w:tc>
          <w:tcPr/>
          <w:p>
            <w:pPr>
              <w:pStyle w:val="Compact"/>
            </w:pPr>
            <w:r>
              <w:rPr>
                <w:sz w:val="17"/>
              </w:rPr>
              <w:t xml:space="preserve">yes</w:t>
            </w:r>
          </w:p>
        </w:tc>
      </w:tr>
      <w:tr>
        <w:tc>
          <w:tcPr/>
          <w:p>
            <w:pPr>
              <w:pStyle w:val="Compact"/>
            </w:pPr>
            <w:r>
              <w:rPr>
                <w:sz w:val="17"/>
              </w:rPr>
              <w:t xml:space="preserve">c13</w:t>
            </w:r>
          </w:p>
        </w:tc>
        <w:tc>
          <w:tcPr/>
          <w:p>
            <w:pPr>
              <w:pStyle w:val="Compact"/>
            </w:pPr>
            <w:r>
              <w:rPr>
                <w:sz w:val="17"/>
              </w:rPr>
              <w:t xml:space="preserve">Different measure and filter</w:t>
            </w:r>
          </w:p>
        </w:tc>
        <w:tc>
          <w:tcPr/>
          <w:p>
            <w:pPr>
              <w:pStyle w:val="Compact"/>
            </w:pPr>
            <w:r>
              <w:rPr>
                <w:sz w:val="17"/>
              </w:rPr>
              <w:t xml:space="preserve">filter, formula</w:t>
            </w:r>
          </w:p>
        </w:tc>
        <w:tc>
          <w:tcPr/>
          <w:p>
            <w:pPr>
              <w:pStyle w:val="Compact"/>
            </w:pPr>
            <w:r>
              <w:rPr>
                <w:sz w:val="17"/>
              </w:rPr>
              <w:t xml:space="preserve">filter, formula</w:t>
            </w:r>
          </w:p>
        </w:tc>
        <w:tc>
          <w:tcPr/>
          <w:p>
            <w:pPr>
              <w:pStyle w:val="Compact"/>
            </w:pPr>
            <w:r>
              <w:rPr>
                <w:sz w:val="17"/>
              </w:rPr>
              <w:t xml:space="preserve">yes</w:t>
            </w:r>
          </w:p>
        </w:tc>
        <w:tc>
          <w:tcPr/>
          <w:p>
            <w:pPr>
              <w:pStyle w:val="Compact"/>
            </w:pPr>
            <w:r>
              <w:rPr>
                <w:sz w:val="17"/>
              </w:rPr>
              <w:t xml:space="preserve">filter, formula</w:t>
            </w:r>
          </w:p>
        </w:tc>
        <w:tc>
          <w:tcPr/>
          <w:p>
            <w:pPr>
              <w:pStyle w:val="Compact"/>
            </w:pPr>
            <w:r>
              <w:rPr>
                <w:sz w:val="17"/>
              </w:rPr>
              <w:t xml:space="preserve">yes</w:t>
            </w:r>
          </w:p>
        </w:tc>
      </w:tr>
      <w:tr>
        <w:tc>
          <w:tcPr/>
          <w:p>
            <w:pPr>
              <w:pStyle w:val="Compact"/>
            </w:pPr>
            <w:r>
              <w:rPr>
                <w:sz w:val="17"/>
              </w:rPr>
              <w:t xml:space="preserve">c14</w:t>
            </w:r>
          </w:p>
        </w:tc>
        <w:tc>
          <w:tcPr/>
          <w:p>
            <w:pPr>
              <w:pStyle w:val="Compact"/>
            </w:pPr>
            <w:r>
              <w:rPr>
                <w:sz w:val="17"/>
              </w:rPr>
              <w:t xml:space="preserve">Unit missing on one side</w:t>
            </w:r>
          </w:p>
        </w:tc>
        <w:tc>
          <w:tcPr/>
          <w:p>
            <w:pPr>
              <w:pStyle w:val="Compact"/>
            </w:pPr>
            <w:r>
              <w:rPr>
                <w:sz w:val="17"/>
              </w:rPr>
              <w:t xml:space="preserve">unit</w:t>
            </w:r>
          </w:p>
        </w:tc>
        <w:tc>
          <w:tcPr/>
          <w:p>
            <w:pPr>
              <w:pStyle w:val="Compact"/>
            </w:pPr>
            <w:r>
              <w:rPr>
                <w:sz w:val="17"/>
              </w:rPr>
              <w:t xml:space="preserve">unit</w:t>
            </w:r>
          </w:p>
        </w:tc>
        <w:tc>
          <w:tcPr/>
          <w:p>
            <w:pPr>
              <w:pStyle w:val="Compact"/>
            </w:pPr>
            <w:r>
              <w:rPr>
                <w:sz w:val="17"/>
              </w:rPr>
              <w:t xml:space="preserve">yes</w:t>
            </w:r>
          </w:p>
        </w:tc>
        <w:tc>
          <w:tcPr/>
          <w:p>
            <w:pPr>
              <w:pStyle w:val="Compact"/>
            </w:pPr>
            <w:r>
              <w:rPr>
                <w:sz w:val="17"/>
              </w:rPr>
              <w:t xml:space="preserve">unit</w:t>
            </w:r>
          </w:p>
        </w:tc>
        <w:tc>
          <w:tcPr/>
          <w:p>
            <w:pPr>
              <w:pStyle w:val="Compact"/>
            </w:pPr>
            <w:r>
              <w:rPr>
                <w:sz w:val="17"/>
              </w:rPr>
              <w:t xml:space="preserve">yes</w:t>
            </w:r>
          </w:p>
        </w:tc>
      </w:tr>
      <w:tr>
        <w:tc>
          <w:tcPr/>
          <w:p>
            <w:pPr>
              <w:pStyle w:val="Compact"/>
            </w:pPr>
            <w:r>
              <w:rPr>
                <w:sz w:val="17"/>
              </w:rPr>
              <w:t xml:space="preserve">c15</w:t>
            </w:r>
          </w:p>
        </w:tc>
        <w:tc>
          <w:tcPr/>
          <w:p>
            <w:pPr>
              <w:pStyle w:val="Compact"/>
            </w:pPr>
            <w:r>
              <w:rPr>
                <w:sz w:val="17"/>
              </w:rPr>
              <w:t xml:space="preserve">Aggregation, unit and window all differ</w:t>
            </w:r>
          </w:p>
        </w:tc>
        <w:tc>
          <w:tcPr/>
          <w:p>
            <w:pPr>
              <w:pStyle w:val="Compact"/>
            </w:pPr>
            <w:r>
              <w:rPr>
                <w:sz w:val="17"/>
              </w:rPr>
              <w:t xml:space="preserve">aggregation, date_range, unit</w:t>
            </w:r>
          </w:p>
        </w:tc>
        <w:tc>
          <w:tcPr/>
          <w:p>
            <w:pPr>
              <w:pStyle w:val="Compact"/>
            </w:pPr>
            <w:r>
              <w:rPr>
                <w:sz w:val="17"/>
              </w:rPr>
              <w:t xml:space="preserve">aggregation, date_range, unit</w:t>
            </w:r>
          </w:p>
        </w:tc>
        <w:tc>
          <w:tcPr/>
          <w:p>
            <w:pPr>
              <w:pStyle w:val="Compact"/>
            </w:pPr>
            <w:r>
              <w:rPr>
                <w:sz w:val="17"/>
              </w:rPr>
              <w:t xml:space="preserve">yes</w:t>
            </w:r>
          </w:p>
        </w:tc>
        <w:tc>
          <w:tcPr/>
          <w:p>
            <w:pPr>
              <w:pStyle w:val="Compact"/>
            </w:pPr>
            <w:r>
              <w:rPr>
                <w:sz w:val="17"/>
              </w:rPr>
              <w:t xml:space="preserve">date_range, formula, unit</w:t>
            </w:r>
          </w:p>
        </w:tc>
        <w:tc>
          <w:tcPr/>
          <w:p>
            <w:pPr>
              <w:pStyle w:val="Compact"/>
            </w:pPr>
            <w:r>
              <w:rPr>
                <w:sz w:val="17"/>
              </w:rPr>
              <w:t xml:space="preserve">NO</w:t>
            </w:r>
          </w:p>
        </w:tc>
      </w:tr>
      <w:tr>
        <w:tc>
          <w:tcPr/>
          <w:p>
            <w:pPr>
              <w:pStyle w:val="Compact"/>
            </w:pPr>
            <w:r>
              <w:rPr>
                <w:sz w:val="17"/>
              </w:rPr>
              <w:t xml:space="preserve">c16</w:t>
            </w:r>
          </w:p>
        </w:tc>
        <w:tc>
          <w:tcPr/>
          <w:p>
            <w:pPr>
              <w:pStyle w:val="Compact"/>
            </w:pPr>
            <w:r>
              <w:rPr>
                <w:sz w:val="17"/>
              </w:rPr>
              <w:t xml:space="preserve">Same window, different date column</w:t>
            </w:r>
          </w:p>
        </w:tc>
        <w:tc>
          <w:tcPr/>
          <w:p>
            <w:pPr>
              <w:pStyle w:val="Compact"/>
            </w:pPr>
            <w:r>
              <w:rPr>
                <w:sz w:val="17"/>
              </w:rPr>
              <w:t xml:space="preserve">date_range</w:t>
            </w:r>
          </w:p>
        </w:tc>
        <w:tc>
          <w:tcPr/>
          <w:p>
            <w:pPr>
              <w:pStyle w:val="Compact"/>
            </w:pPr>
            <w:r>
              <w:rPr>
                <w:sz w:val="17"/>
              </w:rPr>
              <w:t xml:space="preserve">date_range</w:t>
            </w:r>
          </w:p>
        </w:tc>
        <w:tc>
          <w:tcPr/>
          <w:p>
            <w:pPr>
              <w:pStyle w:val="Compact"/>
            </w:pPr>
            <w:r>
              <w:rPr>
                <w:sz w:val="17"/>
              </w:rPr>
              <w:t xml:space="preserve">yes</w:t>
            </w:r>
          </w:p>
        </w:tc>
        <w:tc>
          <w:tcPr/>
          <w:p>
            <w:pPr>
              <w:pStyle w:val="Compact"/>
            </w:pPr>
            <w:r>
              <w:rPr>
                <w:sz w:val="17"/>
              </w:rPr>
              <w:t xml:space="preserve">date_range</w:t>
            </w:r>
          </w:p>
        </w:tc>
        <w:tc>
          <w:tcPr/>
          <w:p>
            <w:pPr>
              <w:pStyle w:val="Compact"/>
            </w:pPr>
            <w:r>
              <w:rPr>
                <w:sz w:val="17"/>
              </w:rPr>
              <w:t xml:space="preserve">yes</w:t>
            </w:r>
          </w:p>
        </w:tc>
      </w:tr>
      <w:tr>
        <w:tc>
          <w:tcPr/>
          <w:p>
            <w:pPr>
              <w:pStyle w:val="Compact"/>
            </w:pPr>
            <w:r>
              <w:rPr>
                <w:sz w:val="17"/>
              </w:rPr>
              <w:t xml:space="preserve">c17</w:t>
            </w:r>
          </w:p>
        </w:tc>
        <w:tc>
          <w:tcPr/>
          <w:p>
            <w:pPr>
              <w:pStyle w:val="Compact"/>
            </w:pPr>
            <w:r>
              <w:rPr>
                <w:sz w:val="17"/>
              </w:rPr>
              <w:t xml:space="preserve">Ratio inverted</w:t>
            </w:r>
          </w:p>
        </w:tc>
        <w:tc>
          <w:tcPr/>
          <w:p>
            <w:pPr>
              <w:pStyle w:val="Compact"/>
            </w:pPr>
            <w:r>
              <w:rPr>
                <w:sz w:val="17"/>
              </w:rPr>
              <w:t xml:space="preserve">formula</w:t>
            </w:r>
          </w:p>
        </w:tc>
        <w:tc>
          <w:tcPr/>
          <w:p>
            <w:pPr>
              <w:pStyle w:val="Compact"/>
            </w:pPr>
            <w:r>
              <w:rPr>
                <w:sz w:val="17"/>
              </w:rPr>
              <w:t xml:space="preserve">formula</w:t>
            </w:r>
          </w:p>
        </w:tc>
        <w:tc>
          <w:tcPr/>
          <w:p>
            <w:pPr>
              <w:pStyle w:val="Compact"/>
            </w:pPr>
            <w:r>
              <w:rPr>
                <w:sz w:val="17"/>
              </w:rPr>
              <w:t xml:space="preserve">yes</w:t>
            </w:r>
          </w:p>
        </w:tc>
        <w:tc>
          <w:tcPr/>
          <w:p>
            <w:pPr>
              <w:pStyle w:val="Compact"/>
            </w:pPr>
            <w:r>
              <w:rPr>
                <w:sz w:val="17"/>
              </w:rPr>
              <w:t xml:space="preserve">formula</w:t>
            </w:r>
          </w:p>
        </w:tc>
        <w:tc>
          <w:tcPr/>
          <w:p>
            <w:pPr>
              <w:pStyle w:val="Compact"/>
            </w:pPr>
            <w:r>
              <w:rPr>
                <w:sz w:val="17"/>
              </w:rPr>
              <w:t xml:space="preserve">yes</w:t>
            </w:r>
          </w:p>
        </w:tc>
      </w:tr>
      <w:tr>
        <w:tc>
          <w:tcPr/>
          <w:p>
            <w:pPr>
              <w:pStyle w:val="Compact"/>
            </w:pPr>
            <w:r>
              <w:rPr>
                <w:sz w:val="17"/>
              </w:rPr>
              <w:t xml:space="preserve">c18</w:t>
            </w:r>
          </w:p>
        </w:tc>
        <w:tc>
          <w:tcPr/>
          <w:p>
            <w:pPr>
              <w:pStyle w:val="Compact"/>
            </w:pPr>
            <w:r>
              <w:rPr>
                <w:sz w:val="17"/>
              </w:rPr>
              <w:t xml:space="preserve">Filter in WHERE clause vs filters field</w:t>
            </w:r>
          </w:p>
        </w:tc>
        <w:tc>
          <w:tcPr/>
          <w:p>
            <w:pPr>
              <w:pStyle w:val="Compact"/>
            </w:pPr>
            <w:r>
              <w:rPr>
                <w:sz w:val="17"/>
              </w:rPr>
              <w:t xml:space="preserve">none</w:t>
            </w:r>
          </w:p>
        </w:tc>
        <w:tc>
          <w:tcPr/>
          <w:p>
            <w:pPr>
              <w:pStyle w:val="Compact"/>
            </w:pPr>
            <w:r>
              <w:rPr>
                <w:sz w:val="17"/>
              </w:rPr>
              <w:t xml:space="preserve">none</w:t>
            </w:r>
          </w:p>
        </w:tc>
        <w:tc>
          <w:tcPr/>
          <w:p>
            <w:pPr>
              <w:pStyle w:val="Compact"/>
            </w:pPr>
            <w:r>
              <w:rPr>
                <w:sz w:val="17"/>
              </w:rPr>
              <w:t xml:space="preserve">yes</w:t>
            </w:r>
          </w:p>
        </w:tc>
        <w:tc>
          <w:tcPr/>
          <w:p>
            <w:pPr>
              <w:pStyle w:val="Compact"/>
            </w:pPr>
            <w:r>
              <w:rPr>
                <w:sz w:val="17"/>
              </w:rPr>
              <w:t xml:space="preserve">filter, formula</w:t>
            </w:r>
          </w:p>
        </w:tc>
        <w:tc>
          <w:tcPr/>
          <w:p>
            <w:pPr>
              <w:pStyle w:val="Compact"/>
            </w:pPr>
            <w:r>
              <w:rPr>
                <w:sz w:val="17"/>
              </w:rPr>
              <w:t xml:space="preserve">NO</w:t>
            </w:r>
          </w:p>
        </w:tc>
      </w:tr>
      <w:tr>
        <w:tc>
          <w:tcPr/>
          <w:p>
            <w:pPr>
              <w:pStyle w:val="Compact"/>
            </w:pPr>
            <w:r>
              <w:rPr>
                <w:sz w:val="17"/>
              </w:rPr>
              <w:t xml:space="preserve">c19</w:t>
            </w:r>
          </w:p>
        </w:tc>
        <w:tc>
          <w:tcPr/>
          <w:p>
            <w:pPr>
              <w:pStyle w:val="Compact"/>
            </w:pPr>
            <w:r>
              <w:rPr>
                <w:sz w:val="17"/>
              </w:rPr>
              <w:t xml:space="preserve">IN list order swapped</w:t>
            </w:r>
          </w:p>
        </w:tc>
        <w:tc>
          <w:tcPr/>
          <w:p>
            <w:pPr>
              <w:pStyle w:val="Compact"/>
            </w:pPr>
            <w:r>
              <w:rPr>
                <w:sz w:val="17"/>
              </w:rPr>
              <w:t xml:space="preserve">none</w:t>
            </w:r>
          </w:p>
        </w:tc>
        <w:tc>
          <w:tcPr/>
          <w:p>
            <w:pPr>
              <w:pStyle w:val="Compact"/>
            </w:pPr>
            <w:r>
              <w:rPr>
                <w:sz w:val="17"/>
              </w:rPr>
              <w:t xml:space="preserve">none</w:t>
            </w:r>
          </w:p>
        </w:tc>
        <w:tc>
          <w:tcPr/>
          <w:p>
            <w:pPr>
              <w:pStyle w:val="Compact"/>
            </w:pPr>
            <w:r>
              <w:rPr>
                <w:sz w:val="17"/>
              </w:rPr>
              <w:t xml:space="preserve">yes</w:t>
            </w:r>
          </w:p>
        </w:tc>
        <w:tc>
          <w:tcPr/>
          <w:p>
            <w:pPr>
              <w:pStyle w:val="Compact"/>
            </w:pPr>
            <w:r>
              <w:rPr>
                <w:sz w:val="17"/>
              </w:rPr>
              <w:t xml:space="preserve">filter</w:t>
            </w:r>
          </w:p>
        </w:tc>
        <w:tc>
          <w:tcPr/>
          <w:p>
            <w:pPr>
              <w:pStyle w:val="Compact"/>
            </w:pPr>
            <w:r>
              <w:rPr>
                <w:sz w:val="17"/>
              </w:rPr>
              <w:t xml:space="preserve">NO</w:t>
            </w:r>
          </w:p>
        </w:tc>
      </w:tr>
      <w:tr>
        <w:tc>
          <w:tcPr/>
          <w:p>
            <w:pPr>
              <w:pStyle w:val="Compact"/>
            </w:pPr>
            <w:r>
              <w:rPr>
                <w:sz w:val="17"/>
              </w:rPr>
              <w:t xml:space="preserve">c20</w:t>
            </w:r>
          </w:p>
        </w:tc>
        <w:tc>
          <w:tcPr/>
          <w:p>
            <w:pPr>
              <w:pStyle w:val="Compact"/>
            </w:pPr>
            <w:r>
              <w:rPr>
                <w:sz w:val="17"/>
              </w:rPr>
              <w:t xml:space="preserve">Revenue vs net-of-discount</w:t>
            </w:r>
          </w:p>
        </w:tc>
        <w:tc>
          <w:tcPr/>
          <w:p>
            <w:pPr>
              <w:pStyle w:val="Compact"/>
            </w:pPr>
            <w:r>
              <w:rPr>
                <w:sz w:val="17"/>
              </w:rPr>
              <w:t xml:space="preserve">formula</w:t>
            </w:r>
          </w:p>
        </w:tc>
        <w:tc>
          <w:tcPr/>
          <w:p>
            <w:pPr>
              <w:pStyle w:val="Compact"/>
            </w:pPr>
            <w:r>
              <w:rPr>
                <w:sz w:val="17"/>
              </w:rPr>
              <w:t xml:space="preserve">formula</w:t>
            </w:r>
          </w:p>
        </w:tc>
        <w:tc>
          <w:tcPr/>
          <w:p>
            <w:pPr>
              <w:pStyle w:val="Compact"/>
            </w:pPr>
            <w:r>
              <w:rPr>
                <w:sz w:val="17"/>
              </w:rPr>
              <w:t xml:space="preserve">yes</w:t>
            </w:r>
          </w:p>
        </w:tc>
        <w:tc>
          <w:tcPr/>
          <w:p>
            <w:pPr>
              <w:pStyle w:val="Compact"/>
            </w:pPr>
            <w:r>
              <w:rPr>
                <w:sz w:val="17"/>
              </w:rPr>
              <w:t xml:space="preserve">formula</w:t>
            </w:r>
          </w:p>
        </w:tc>
        <w:tc>
          <w:tcPr/>
          <w:p>
            <w:pPr>
              <w:pStyle w:val="Compact"/>
            </w:pPr>
            <w:r>
              <w:rPr>
                <w:sz w:val="17"/>
              </w:rPr>
              <w:t xml:space="preserve">yes</w:t>
            </w:r>
          </w:p>
        </w:tc>
      </w:tr>
      <w:tr>
        <w:tc>
          <w:tcPr/>
          <w:p>
            <w:pPr>
              <w:pStyle w:val="Compact"/>
            </w:pPr>
            <w:r>
              <w:rPr>
                <w:sz w:val="17"/>
              </w:rPr>
              <w:t xml:space="preserve">c21</w:t>
            </w:r>
          </w:p>
        </w:tc>
        <w:tc>
          <w:tcPr/>
          <w:p>
            <w:pPr>
              <w:pStyle w:val="Compact"/>
            </w:pPr>
            <w:r>
              <w:rPr>
                <w:sz w:val="17"/>
              </w:rPr>
              <w:t xml:space="preserve">Distinct customers vs rows</w:t>
            </w:r>
          </w:p>
        </w:tc>
        <w:tc>
          <w:tcPr/>
          <w:p>
            <w:pPr>
              <w:pStyle w:val="Compact"/>
            </w:pPr>
            <w:r>
              <w:rPr>
                <w:sz w:val="17"/>
              </w:rPr>
              <w:t xml:space="preserve">aggregation</w:t>
            </w:r>
          </w:p>
        </w:tc>
        <w:tc>
          <w:tcPr/>
          <w:p>
            <w:pPr>
              <w:pStyle w:val="Compact"/>
            </w:pPr>
            <w:r>
              <w:rPr>
                <w:sz w:val="17"/>
              </w:rPr>
              <w:t xml:space="preserve">aggregation</w:t>
            </w:r>
          </w:p>
        </w:tc>
        <w:tc>
          <w:tcPr/>
          <w:p>
            <w:pPr>
              <w:pStyle w:val="Compact"/>
            </w:pPr>
            <w:r>
              <w:rPr>
                <w:sz w:val="17"/>
              </w:rPr>
              <w:t xml:space="preserve">yes</w:t>
            </w:r>
          </w:p>
        </w:tc>
        <w:tc>
          <w:tcPr/>
          <w:p>
            <w:pPr>
              <w:pStyle w:val="Compact"/>
            </w:pPr>
            <w:r>
              <w:rPr>
                <w:sz w:val="17"/>
              </w:rPr>
              <w:t xml:space="preserve">formula</w:t>
            </w:r>
          </w:p>
        </w:tc>
        <w:tc>
          <w:tcPr/>
          <w:p>
            <w:pPr>
              <w:pStyle w:val="Compact"/>
            </w:pPr>
            <w:r>
              <w:rPr>
                <w:sz w:val="17"/>
              </w:rPr>
              <w:t xml:space="preserve">NO</w:t>
            </w:r>
          </w:p>
        </w:tc>
      </w:tr>
      <w:tr>
        <w:tc>
          <w:tcPr/>
          <w:p>
            <w:pPr>
              <w:pStyle w:val="Compact"/>
            </w:pPr>
            <w:r>
              <w:rPr>
                <w:sz w:val="17"/>
              </w:rPr>
              <w:t xml:space="preserve">c22</w:t>
            </w:r>
          </w:p>
        </w:tc>
        <w:tc>
          <w:tcPr/>
          <w:p>
            <w:pPr>
              <w:pStyle w:val="Compact"/>
            </w:pPr>
            <w:r>
              <w:rPr>
                <w:sz w:val="17"/>
              </w:rPr>
              <w:t xml:space="preserve">Identical ratio formulas</w:t>
            </w:r>
          </w:p>
        </w:tc>
        <w:tc>
          <w:tcPr/>
          <w:p>
            <w:pPr>
              <w:pStyle w:val="Compact"/>
            </w:pPr>
            <w:r>
              <w:rPr>
                <w:sz w:val="17"/>
              </w:rPr>
              <w:t xml:space="preserve">none</w:t>
            </w:r>
          </w:p>
        </w:tc>
        <w:tc>
          <w:tcPr/>
          <w:p>
            <w:pPr>
              <w:pStyle w:val="Compact"/>
            </w:pPr>
            <w:r>
              <w:rPr>
                <w:sz w:val="17"/>
              </w:rPr>
              <w:t xml:space="preserve">none</w:t>
            </w:r>
          </w:p>
        </w:tc>
        <w:tc>
          <w:tcPr/>
          <w:p>
            <w:pPr>
              <w:pStyle w:val="Compact"/>
            </w:pPr>
            <w:r>
              <w:rPr>
                <w:sz w:val="17"/>
              </w:rPr>
              <w:t xml:space="preserve">yes</w:t>
            </w:r>
          </w:p>
        </w:tc>
        <w:tc>
          <w:tcPr/>
          <w:p>
            <w:pPr>
              <w:pStyle w:val="Compact"/>
            </w:pPr>
            <w:r>
              <w:rPr>
                <w:sz w:val="17"/>
              </w:rPr>
              <w:t xml:space="preserve">formula</w:t>
            </w:r>
          </w:p>
        </w:tc>
        <w:tc>
          <w:tcPr/>
          <w:p>
            <w:pPr>
              <w:pStyle w:val="Compact"/>
            </w:pPr>
            <w:r>
              <w:rPr>
                <w:sz w:val="17"/>
              </w:rPr>
              <w:t xml:space="preserve">NO</w:t>
            </w:r>
          </w:p>
        </w:tc>
      </w:tr>
      <w:tr>
        <w:tc>
          <w:tcPr/>
          <w:p>
            <w:pPr>
              <w:pStyle w:val="Compact"/>
            </w:pPr>
            <w:r>
              <w:rPr>
                <w:sz w:val="17"/>
              </w:rPr>
              <w:t xml:space="preserve">c23</w:t>
            </w:r>
          </w:p>
        </w:tc>
        <w:tc>
          <w:tcPr/>
          <w:p>
            <w:pPr>
              <w:pStyle w:val="Compact"/>
            </w:pPr>
            <w:r>
              <w:rPr>
                <w:sz w:val="17"/>
              </w:rPr>
              <w:t xml:space="preserve">Revenue excluding GST vs including GST (invoice value)</w:t>
            </w:r>
          </w:p>
        </w:tc>
        <w:tc>
          <w:tcPr/>
          <w:p>
            <w:pPr>
              <w:pStyle w:val="Compact"/>
            </w:pPr>
            <w:r>
              <w:rPr>
                <w:sz w:val="17"/>
              </w:rPr>
              <w:t xml:space="preserve">formula</w:t>
            </w:r>
          </w:p>
        </w:tc>
        <w:tc>
          <w:tcPr/>
          <w:p>
            <w:pPr>
              <w:pStyle w:val="Compact"/>
            </w:pPr>
            <w:r>
              <w:rPr>
                <w:sz w:val="17"/>
              </w:rPr>
              <w:t xml:space="preserve">formula</w:t>
            </w:r>
          </w:p>
        </w:tc>
        <w:tc>
          <w:tcPr/>
          <w:p>
            <w:pPr>
              <w:pStyle w:val="Compact"/>
            </w:pPr>
            <w:r>
              <w:rPr>
                <w:sz w:val="17"/>
              </w:rPr>
              <w:t xml:space="preserve">yes</w:t>
            </w:r>
          </w:p>
        </w:tc>
        <w:tc>
          <w:tcPr/>
          <w:p>
            <w:pPr>
              <w:pStyle w:val="Compact"/>
            </w:pPr>
            <w:r>
              <w:rPr>
                <w:sz w:val="17"/>
              </w:rPr>
              <w:t xml:space="preserve">formula</w:t>
            </w:r>
          </w:p>
        </w:tc>
        <w:tc>
          <w:tcPr/>
          <w:p>
            <w:pPr>
              <w:pStyle w:val="Compact"/>
            </w:pPr>
            <w:r>
              <w:rPr>
                <w:sz w:val="17"/>
              </w:rPr>
              <w:t xml:space="preserve">yes</w:t>
            </w:r>
          </w:p>
        </w:tc>
      </w:tr>
      <w:tr>
        <w:tc>
          <w:tcPr/>
          <w:p>
            <w:pPr>
              <w:pStyle w:val="Compact"/>
            </w:pPr>
            <w:r>
              <w:rPr>
                <w:sz w:val="17"/>
              </w:rPr>
              <w:t xml:space="preserve">c24</w:t>
            </w:r>
          </w:p>
        </w:tc>
        <w:tc>
          <w:tcPr/>
          <w:p>
            <w:pPr>
              <w:pStyle w:val="Compact"/>
            </w:pPr>
            <w:r>
              <w:rPr>
                <w:sz w:val="17"/>
              </w:rPr>
              <w:t xml:space="preserve">GST added to net sales, operands reordered</w:t>
            </w:r>
          </w:p>
        </w:tc>
        <w:tc>
          <w:tcPr/>
          <w:p>
            <w:pPr>
              <w:pStyle w:val="Compact"/>
            </w:pPr>
            <w:r>
              <w:rPr>
                <w:sz w:val="17"/>
              </w:rPr>
              <w:t xml:space="preserve">none</w:t>
            </w:r>
          </w:p>
        </w:tc>
        <w:tc>
          <w:tcPr/>
          <w:p>
            <w:pPr>
              <w:pStyle w:val="Compact"/>
            </w:pPr>
            <w:r>
              <w:rPr>
                <w:sz w:val="17"/>
              </w:rPr>
              <w:t xml:space="preserve">none</w:t>
            </w:r>
          </w:p>
        </w:tc>
        <w:tc>
          <w:tcPr/>
          <w:p>
            <w:pPr>
              <w:pStyle w:val="Compact"/>
            </w:pPr>
            <w:r>
              <w:rPr>
                <w:sz w:val="17"/>
              </w:rPr>
              <w:t xml:space="preserve">yes</w:t>
            </w:r>
          </w:p>
        </w:tc>
        <w:tc>
          <w:tcPr/>
          <w:p>
            <w:pPr>
              <w:pStyle w:val="Compact"/>
            </w:pPr>
            <w:r>
              <w:rPr>
                <w:sz w:val="17"/>
              </w:rPr>
              <w:t xml:space="preserve">formula</w:t>
            </w:r>
          </w:p>
        </w:tc>
        <w:tc>
          <w:tcPr/>
          <w:p>
            <w:pPr>
              <w:pStyle w:val="Compact"/>
            </w:pPr>
            <w:r>
              <w:rPr>
                <w:sz w:val="17"/>
              </w:rPr>
              <w:t xml:space="preserve">NO</w:t>
            </w:r>
          </w:p>
        </w:tc>
      </w:tr>
      <w:tr>
        <w:tc>
          <w:tcPr/>
          <w:p>
            <w:pPr>
              <w:pStyle w:val="Compact"/>
            </w:pPr>
            <w:r>
              <w:rPr>
                <w:sz w:val="17"/>
              </w:rPr>
              <w:t xml:space="preserve">c25</w:t>
            </w:r>
          </w:p>
        </w:tc>
        <w:tc>
          <w:tcPr/>
          <w:p>
            <w:pPr>
              <w:pStyle w:val="Compact"/>
            </w:pPr>
            <w:r>
              <w:rPr>
                <w:sz w:val="17"/>
              </w:rPr>
              <w:t xml:space="preserve">Finance nets refunds off Indian revenue</w:t>
            </w:r>
          </w:p>
        </w:tc>
        <w:tc>
          <w:tcPr/>
          <w:p>
            <w:pPr>
              <w:pStyle w:val="Compact"/>
            </w:pPr>
            <w:r>
              <w:rPr>
                <w:sz w:val="17"/>
              </w:rPr>
              <w:t xml:space="preserve">formula</w:t>
            </w:r>
          </w:p>
        </w:tc>
        <w:tc>
          <w:tcPr/>
          <w:p>
            <w:pPr>
              <w:pStyle w:val="Compact"/>
            </w:pPr>
            <w:r>
              <w:rPr>
                <w:sz w:val="17"/>
              </w:rPr>
              <w:t xml:space="preserve">formula</w:t>
            </w:r>
          </w:p>
        </w:tc>
        <w:tc>
          <w:tcPr/>
          <w:p>
            <w:pPr>
              <w:pStyle w:val="Compact"/>
            </w:pPr>
            <w:r>
              <w:rPr>
                <w:sz w:val="17"/>
              </w:rPr>
              <w:t xml:space="preserve">yes</w:t>
            </w:r>
          </w:p>
        </w:tc>
        <w:tc>
          <w:tcPr/>
          <w:p>
            <w:pPr>
              <w:pStyle w:val="Compact"/>
            </w:pPr>
            <w:r>
              <w:rPr>
                <w:sz w:val="17"/>
              </w:rPr>
              <w:t xml:space="preserve">formula</w:t>
            </w:r>
          </w:p>
        </w:tc>
        <w:tc>
          <w:tcPr/>
          <w:p>
            <w:pPr>
              <w:pStyle w:val="Compact"/>
            </w:pPr>
            <w:r>
              <w:rPr>
                <w:sz w:val="17"/>
              </w:rPr>
              <w:t xml:space="preserve">yes</w:t>
            </w:r>
          </w:p>
        </w:tc>
      </w:tr>
      <w:tr>
        <w:tc>
          <w:tcPr/>
          <w:p>
            <w:pPr>
              <w:pStyle w:val="Compact"/>
            </w:pPr>
            <w:r>
              <w:rPr>
                <w:sz w:val="17"/>
              </w:rPr>
              <w:t xml:space="preserve">c26</w:t>
            </w:r>
          </w:p>
        </w:tc>
        <w:tc>
          <w:tcPr/>
          <w:p>
            <w:pPr>
              <w:pStyle w:val="Compact"/>
            </w:pPr>
            <w:r>
              <w:rPr>
                <w:sz w:val="17"/>
              </w:rPr>
              <w:t xml:space="preserve">Financial-year-to-date vs all time</w:t>
            </w:r>
          </w:p>
        </w:tc>
        <w:tc>
          <w:tcPr/>
          <w:p>
            <w:pPr>
              <w:pStyle w:val="Compact"/>
            </w:pPr>
            <w:r>
              <w:rPr>
                <w:sz w:val="17"/>
              </w:rPr>
              <w:t xml:space="preserve">date_range</w:t>
            </w:r>
          </w:p>
        </w:tc>
        <w:tc>
          <w:tcPr/>
          <w:p>
            <w:pPr>
              <w:pStyle w:val="Compact"/>
            </w:pPr>
            <w:r>
              <w:rPr>
                <w:sz w:val="17"/>
              </w:rPr>
              <w:t xml:space="preserve">date_range</w:t>
            </w:r>
          </w:p>
        </w:tc>
        <w:tc>
          <w:tcPr/>
          <w:p>
            <w:pPr>
              <w:pStyle w:val="Compact"/>
            </w:pPr>
            <w:r>
              <w:rPr>
                <w:sz w:val="17"/>
              </w:rPr>
              <w:t xml:space="preserve">yes</w:t>
            </w:r>
          </w:p>
        </w:tc>
        <w:tc>
          <w:tcPr/>
          <w:p>
            <w:pPr>
              <w:pStyle w:val="Compact"/>
            </w:pPr>
            <w:r>
              <w:rPr>
                <w:sz w:val="17"/>
              </w:rPr>
              <w:t xml:space="preserve">date_range</w:t>
            </w:r>
          </w:p>
        </w:tc>
        <w:tc>
          <w:tcPr/>
          <w:p>
            <w:pPr>
              <w:pStyle w:val="Compact"/>
            </w:pPr>
            <w:r>
              <w:rPr>
                <w:sz w:val="17"/>
              </w:rPr>
              <w:t xml:space="preserve">yes</w:t>
            </w:r>
          </w:p>
        </w:tc>
      </w:tr>
      <w:tr>
        <w:tc>
          <w:tcPr/>
          <w:p>
            <w:pPr>
              <w:pStyle w:val="Compact"/>
            </w:pPr>
            <w:r>
              <w:rPr>
                <w:sz w:val="17"/>
              </w:rPr>
              <w:t xml:space="preserve">c27</w:t>
            </w:r>
          </w:p>
        </w:tc>
        <w:tc>
          <w:tcPr/>
          <w:p>
            <w:pPr>
              <w:pStyle w:val="Compact"/>
            </w:pPr>
            <w:r>
              <w:rPr>
                <w:sz w:val="17"/>
              </w:rPr>
              <w:t xml:space="preserve">UPI-only filter written two ways</w:t>
            </w:r>
          </w:p>
        </w:tc>
        <w:tc>
          <w:tcPr/>
          <w:p>
            <w:pPr>
              <w:pStyle w:val="Compact"/>
            </w:pPr>
            <w:r>
              <w:rPr>
                <w:sz w:val="17"/>
              </w:rPr>
              <w:t xml:space="preserve">none</w:t>
            </w:r>
          </w:p>
        </w:tc>
        <w:tc>
          <w:tcPr/>
          <w:p>
            <w:pPr>
              <w:pStyle w:val="Compact"/>
            </w:pPr>
            <w:r>
              <w:rPr>
                <w:sz w:val="17"/>
              </w:rPr>
              <w:t xml:space="preserve">none</w:t>
            </w:r>
          </w:p>
        </w:tc>
        <w:tc>
          <w:tcPr/>
          <w:p>
            <w:pPr>
              <w:pStyle w:val="Compact"/>
            </w:pPr>
            <w:r>
              <w:rPr>
                <w:sz w:val="17"/>
              </w:rPr>
              <w:t xml:space="preserve">yes</w:t>
            </w:r>
          </w:p>
        </w:tc>
        <w:tc>
          <w:tcPr/>
          <w:p>
            <w:pPr>
              <w:pStyle w:val="Compact"/>
            </w:pPr>
            <w:r>
              <w:rPr>
                <w:sz w:val="17"/>
              </w:rPr>
              <w:t xml:space="preserve">filter, formula</w:t>
            </w:r>
          </w:p>
        </w:tc>
        <w:tc>
          <w:tcPr/>
          <w:p>
            <w:pPr>
              <w:pStyle w:val="Compact"/>
            </w:pPr>
            <w:r>
              <w:rPr>
                <w:sz w:val="17"/>
              </w:rPr>
              <w:t xml:space="preserve">NO</w:t>
            </w:r>
          </w:p>
        </w:tc>
      </w:tr>
    </w:tbl>
    <w:bookmarkEnd w:id="48"/>
    <w:bookmarkStart w:id="49" w:name="sec-9-2"/>
    <w:p>
      <w:pPr>
        <w:pStyle w:val="Heading2"/>
      </w:pPr>
      <w:r>
        <w:t xml:space="preserve">9.2 Honest reading of these results</w:t>
      </w:r>
    </w:p>
    <w:p>
      <w:pPr>
        <w:pStyle w:val="Compact"/>
        <w:numPr>
          <w:ilvl w:val="0"/>
          <w:numId w:val="1004"/>
        </w:numPr>
      </w:pPr>
      <w:r>
        <w:t xml:space="preserve">The perfect precision and recall of the automated detector hold for these labelled cases,</w:t>
      </w:r>
      <w:r>
        <w:t xml:space="preserve"> </w:t>
      </w:r>
      <w:r>
        <w:rPr>
          <w:b/>
          <w:bCs/>
        </w:rPr>
        <w:t xml:space="preserve">which were written by the author of the detector</w:t>
      </w:r>
      <w:r>
        <w:t xml:space="preserve">. They show that the rules behave as designed; they are not an independent benchmark and should not be read as a general accuracy claim.</w:t>
      </w:r>
    </w:p>
    <w:p>
      <w:pPr>
        <w:pStyle w:val="Compact"/>
        <w:numPr>
          <w:ilvl w:val="0"/>
          <w:numId w:val="1004"/>
        </w:numPr>
      </w:pPr>
      <w:r>
        <w:t xml:space="preserve">The</w:t>
      </w:r>
      <w:r>
        <w:t xml:space="preserve"> </w:t>
      </w:r>
      <w:r>
        <w:rPr>
          <w:i/>
          <w:iCs/>
        </w:rPr>
        <w:t xml:space="preserve">manual text-diff</w:t>
      </w:r>
      <w:r>
        <w:t xml:space="preserve"> </w:t>
      </w:r>
      <w:r>
        <w:t xml:space="preserve">baseline is a simple string comparison used as a stand-in for a person eyeballing two formulas. It is not a human study.</w:t>
      </w:r>
    </w:p>
    <w:p>
      <w:pPr>
        <w:pStyle w:val="Compact"/>
        <w:numPr>
          <w:ilvl w:val="0"/>
          <w:numId w:val="1004"/>
        </w:numPr>
      </w:pPr>
      <w:r>
        <w:t xml:space="preserve">The</w:t>
      </w:r>
      <w:r>
        <w:t xml:space="preserve"> </w:t>
      </w:r>
      <w:r>
        <w:rPr>
          <w:b/>
          <w:bCs/>
        </w:rPr>
        <w:t xml:space="preserve">time-saving figures for metric creation and conflict review depend on assumed manual durations</w:t>
      </w:r>
      <w:r>
        <w:t xml:space="preserve"> </w:t>
      </w:r>
      <w:r>
        <w:t xml:space="preserve">(360 s per metric and 45 s per pair). They are labelled as assumptions in the application and here. Only the machine times (milliseconds) are measured.</w:t>
      </w:r>
    </w:p>
    <w:p>
      <w:pPr>
        <w:pStyle w:val="Compact"/>
        <w:numPr>
          <w:ilvl w:val="0"/>
          <w:numId w:val="1004"/>
        </w:numPr>
      </w:pPr>
      <w:r>
        <w:t xml:space="preserve">The AI acceptance rate is from a</w:t>
      </w:r>
      <w:r>
        <w:t xml:space="preserve"> </w:t>
      </w:r>
      <w:r>
        <w:rPr>
          <w:b/>
          <w:bCs/>
        </w:rPr>
        <w:t xml:space="preserve">scripted offline session</w:t>
      </w:r>
      <w:r>
        <w:t xml:space="preserve"> </w:t>
      </w:r>
      <w:r>
        <w:t xml:space="preserve">of 10 prompts, two of them deliberately unanswerable; it is not a user study.</w:t>
      </w:r>
    </w:p>
    <w:bookmarkEnd w:id="49"/>
    <w:bookmarkEnd w:id="50"/>
    <w:bookmarkStart w:id="51" w:name="sec-10"/>
    <w:p>
      <w:pPr>
        <w:pStyle w:val="Heading1"/>
      </w:pPr>
      <w:r>
        <w:t xml:space="preserve">10 Defects found and fixed during testing</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rPr>
          <w:tblHeader w:val="on"/>
        </w:trPr>
        <w:tc>
          <w:tcPr>
            <w:shd w:val="clear" w:color="auto" w:fill="E8E8E8"/>
          </w:tcPr>
          <w:p>
            <w:pPr>
              <w:pStyle w:val="Compact"/>
            </w:pPr>
            <w:r>
              <w:rPr>
                <w:b/>
                <w:sz w:val="17"/>
              </w:rPr>
              <w:t xml:space="preserve">#</w:t>
            </w:r>
          </w:p>
        </w:tc>
        <w:tc>
          <w:tcPr>
            <w:shd w:val="clear" w:color="auto" w:fill="E8E8E8"/>
          </w:tcPr>
          <w:p>
            <w:pPr>
              <w:pStyle w:val="Compact"/>
            </w:pPr>
            <w:r>
              <w:rPr>
                <w:b/>
                <w:sz w:val="17"/>
              </w:rPr>
              <w:t xml:space="preserve">Defect found</w:t>
            </w:r>
          </w:p>
        </w:tc>
        <w:tc>
          <w:tcPr>
            <w:shd w:val="clear" w:color="auto" w:fill="E8E8E8"/>
          </w:tcPr>
          <w:p>
            <w:pPr>
              <w:pStyle w:val="Compact"/>
            </w:pPr>
            <w:r>
              <w:rPr>
                <w:b/>
                <w:sz w:val="17"/>
              </w:rPr>
              <w:t xml:space="preserve">How it was found</w:t>
            </w:r>
          </w:p>
        </w:tc>
        <w:tc>
          <w:tcPr>
            <w:shd w:val="clear" w:color="auto" w:fill="E8E8E8"/>
          </w:tcPr>
          <w:p>
            <w:pPr>
              <w:pStyle w:val="Compact"/>
            </w:pPr>
            <w:r>
              <w:rPr>
                <w:b/>
                <w:sz w:val="17"/>
              </w:rPr>
              <w:t xml:space="preserve">Fix</w:t>
            </w:r>
          </w:p>
        </w:tc>
      </w:tr>
      <w:tr>
        <w:tc>
          <w:tcPr/>
          <w:p>
            <w:pPr>
              <w:pStyle w:val="Compact"/>
            </w:pPr>
            <w:r>
              <w:rPr>
                <w:sz w:val="17"/>
              </w:rPr>
              <w:t xml:space="preserve">1</w:t>
            </w:r>
          </w:p>
        </w:tc>
        <w:tc>
          <w:tcPr/>
          <w:p>
            <w:pPr>
              <w:pStyle w:val="Compact"/>
            </w:pPr>
            <w:r>
              <w:rPr>
                <w:sz w:val="17"/>
              </w:rPr>
              <w:t xml:space="preserve">Opening the dataset</w:t>
            </w:r>
            <w:r>
              <w:rPr>
                <w:sz w:val="17"/>
              </w:rPr>
              <w:t xml:space="preserve"> </w:t>
            </w:r>
            <w:r>
              <w:rPr>
                <w:b/>
                <w:bCs/>
                <w:sz w:val="17"/>
              </w:rPr>
              <w:t xml:space="preserve">Profiling</w:t>
            </w:r>
            <w:r>
              <w:rPr>
                <w:sz w:val="17"/>
              </w:rPr>
              <w:t xml:space="preserve"> </w:t>
            </w:r>
            <w:r>
              <w:rPr>
                <w:sz w:val="17"/>
              </w:rPr>
              <w:t xml:space="preserve">tab crashed the whole page (blank screen):</w:t>
            </w:r>
            <w:r>
              <w:rPr>
                <w:sz w:val="17"/>
              </w:rPr>
              <w:t xml:space="preserve"> </w:t>
            </w:r>
            <w:r>
              <w:rPr>
                <w:rStyle w:val="VerbatimChar"/>
                <w:sz w:val="17"/>
              </w:rPr>
              <w:t xml:space="preserve">DataTable</w:t>
            </w:r>
            <w:r>
              <w:rPr>
                <w:sz w:val="17"/>
              </w:rPr>
              <w:t xml:space="preserve"> </w:t>
            </w:r>
            <w:r>
              <w:rPr>
                <w:sz w:val="17"/>
              </w:rPr>
              <w:t xml:space="preserve">treated</w:t>
            </w:r>
            <w:r>
              <w:rPr>
                <w:sz w:val="17"/>
              </w:rPr>
              <w:t xml:space="preserve"> </w:t>
            </w:r>
            <w:r>
              <w:rPr>
                <w:rStyle w:val="VerbatimChar"/>
                <w:sz w:val="17"/>
              </w:rPr>
              <w:t xml:space="preserve">undefined === undefined</w:t>
            </w:r>
            <w:r>
              <w:rPr>
                <w:sz w:val="17"/>
              </w:rPr>
              <w:t xml:space="preserve"> </w:t>
            </w:r>
            <w:r>
              <w:rPr>
                <w:sz w:val="17"/>
              </w:rPr>
              <w:t xml:space="preserve">as</w:t>
            </w:r>
            <w:r>
              <w:rPr>
                <w:sz w:val="17"/>
              </w:rPr>
              <w:t xml:space="preserve"> </w:t>
            </w:r>
            <w:r>
              <w:rPr>
                <w:sz w:val="17"/>
              </w:rPr>
              <w:t xml:space="preserve">“sorted column”</w:t>
            </w:r>
            <w:r>
              <w:rPr>
                <w:sz w:val="17"/>
              </w:rPr>
              <w:t xml:space="preserve"> </w:t>
            </w:r>
            <w:r>
              <w:rPr>
                <w:sz w:val="17"/>
              </w:rPr>
              <w:t xml:space="preserve">and called</w:t>
            </w:r>
            <w:r>
              <w:rPr>
                <w:sz w:val="17"/>
              </w:rPr>
              <w:t xml:space="preserve"> </w:t>
            </w:r>
            <w:r>
              <w:rPr>
                <w:rStyle w:val="VerbatimChar"/>
                <w:sz w:val="17"/>
              </w:rPr>
              <w:t xml:space="preserve">.startsWith</w:t>
            </w:r>
            <w:r>
              <w:rPr>
                <w:sz w:val="17"/>
              </w:rPr>
              <w:t xml:space="preserve"> </w:t>
            </w:r>
            <w:r>
              <w:rPr>
                <w:sz w:val="17"/>
              </w:rPr>
              <w:t xml:space="preserve">on an undefined sort key.</w:t>
            </w:r>
          </w:p>
        </w:tc>
        <w:tc>
          <w:tcPr/>
          <w:p>
            <w:pPr>
              <w:pStyle w:val="Compact"/>
            </w:pPr>
            <w:r>
              <w:rPr>
                <w:sz w:val="17"/>
              </w:rPr>
              <w:t xml:space="preserve">Playwright upload test (screenshot of a white page) and a console capture.</w:t>
            </w:r>
          </w:p>
        </w:tc>
        <w:tc>
          <w:tcPr/>
          <w:p>
            <w:pPr>
              <w:pStyle w:val="Compact"/>
            </w:pPr>
            <w:r>
              <w:rPr>
                <w:sz w:val="17"/>
              </w:rPr>
              <w:t xml:space="preserve">Guard</w:t>
            </w:r>
            <w:r>
              <w:rPr>
                <w:sz w:val="17"/>
              </w:rPr>
              <w:t xml:space="preserve"> </w:t>
            </w:r>
            <w:r>
              <w:rPr>
                <w:rStyle w:val="VerbatimChar"/>
                <w:sz w:val="17"/>
              </w:rPr>
              <w:t xml:space="preserve">active = !!sort &amp;&amp; !!c.sortKey &amp;&amp; ...</w:t>
            </w:r>
            <w:r>
              <w:rPr>
                <w:sz w:val="17"/>
              </w:rPr>
              <w:t xml:space="preserve">; a Vitest regression test now renders the table without a sort prop.</w:t>
            </w:r>
          </w:p>
        </w:tc>
      </w:tr>
      <w:tr>
        <w:tc>
          <w:tcPr/>
          <w:p>
            <w:pPr>
              <w:pStyle w:val="Compact"/>
            </w:pPr>
            <w:r>
              <w:rPr>
                <w:sz w:val="17"/>
              </w:rPr>
              <w:t xml:space="preserve">2</w:t>
            </w:r>
          </w:p>
        </w:tc>
        <w:tc>
          <w:tcPr/>
          <w:p>
            <w:pPr>
              <w:pStyle w:val="Compact"/>
            </w:pPr>
            <w:r>
              <w:rPr>
                <w:sz w:val="17"/>
              </w:rPr>
              <w:t xml:space="preserve">TARA planner read</w:t>
            </w:r>
            <w:r>
              <w:rPr>
                <w:sz w:val="17"/>
              </w:rPr>
              <w:t xml:space="preserve"> </w:t>
            </w:r>
            <w:r>
              <w:rPr>
                <w:sz w:val="17"/>
              </w:rPr>
              <w:t xml:space="preserve">“this year”</w:t>
            </w:r>
            <w:r>
              <w:rPr>
                <w:sz w:val="17"/>
              </w:rPr>
              <w:t xml:space="preserve"> </w:t>
            </w:r>
            <w:r>
              <w:rPr>
                <w:sz w:val="17"/>
              </w:rPr>
              <w:t xml:space="preserve">as a yearly grouping and</w:t>
            </w:r>
            <w:r>
              <w:rPr>
                <w:sz w:val="17"/>
              </w:rPr>
              <w:t xml:space="preserve"> </w:t>
            </w:r>
            <w:r>
              <w:rPr>
                <w:sz w:val="17"/>
              </w:rPr>
              <w:t xml:space="preserve">“weekly”</w:t>
            </w:r>
            <w:r>
              <w:rPr>
                <w:sz w:val="17"/>
              </w:rPr>
              <w:t xml:space="preserve"> </w:t>
            </w:r>
            <w:r>
              <w:rPr>
                <w:sz w:val="17"/>
              </w:rPr>
              <w:t xml:space="preserve">as monthly because a shared regular-expression alternation matched the bare word.</w:t>
            </w:r>
          </w:p>
        </w:tc>
        <w:tc>
          <w:tcPr/>
          <w:p>
            <w:pPr>
              <w:pStyle w:val="Compact"/>
            </w:pPr>
            <w:r>
              <w:rPr>
                <w:sz w:val="17"/>
              </w:rPr>
              <w:t xml:space="preserve">Manual probe of 7 questions after the first end-to-end run.</w:t>
            </w:r>
          </w:p>
        </w:tc>
        <w:tc>
          <w:tcPr/>
          <w:p>
            <w:pPr>
              <w:pStyle w:val="Compact"/>
            </w:pPr>
            <w:r>
              <w:rPr>
                <w:sz w:val="17"/>
              </w:rPr>
              <w:t xml:space="preserve">Replaced with explicit grain detection (</w:t>
            </w:r>
            <w:r>
              <w:rPr>
                <w:rStyle w:val="VerbatimChar"/>
                <w:sz w:val="17"/>
              </w:rPr>
              <w:t xml:space="preserve">by/per/each &lt;unit&gt;</w:t>
            </w:r>
            <w:r>
              <w:rPr>
                <w:sz w:val="17"/>
              </w:rPr>
              <w:t xml:space="preserve">,</w:t>
            </w:r>
            <w:r>
              <w:rPr>
                <w:sz w:val="17"/>
              </w:rPr>
              <w:t xml:space="preserve"> </w:t>
            </w:r>
            <w:r>
              <w:rPr>
                <w:rStyle w:val="VerbatimChar"/>
                <w:sz w:val="17"/>
              </w:rPr>
              <w:t xml:space="preserve">monthly/weekly/...</w:t>
            </w:r>
            <w:r>
              <w:rPr>
                <w:sz w:val="17"/>
              </w:rPr>
              <w:t xml:space="preserve">); covered by pytest.</w:t>
            </w:r>
          </w:p>
        </w:tc>
      </w:tr>
      <w:tr>
        <w:tc>
          <w:tcPr/>
          <w:p>
            <w:pPr>
              <w:pStyle w:val="Compact"/>
            </w:pPr>
            <w:r>
              <w:rPr>
                <w:sz w:val="17"/>
              </w:rPr>
              <w:t xml:space="preserve">3</w:t>
            </w:r>
          </w:p>
        </w:tc>
        <w:tc>
          <w:tcPr/>
          <w:p>
            <w:pPr>
              <w:pStyle w:val="Compact"/>
            </w:pPr>
            <w:r>
              <w:rPr>
                <w:sz w:val="17"/>
              </w:rPr>
              <w:t xml:space="preserve">“Top 5 categories by revenue”</w:t>
            </w:r>
            <w:r>
              <w:rPr>
                <w:sz w:val="17"/>
              </w:rPr>
              <w:t xml:space="preserve">: the phrase after</w:t>
            </w:r>
            <w:r>
              <w:rPr>
                <w:sz w:val="17"/>
              </w:rPr>
              <w:t xml:space="preserve"> </w:t>
            </w:r>
            <w:r>
              <w:rPr>
                <w:i/>
                <w:iCs/>
                <w:sz w:val="17"/>
              </w:rPr>
              <w:t xml:space="preserve">by</w:t>
            </w:r>
            <w:r>
              <w:rPr>
                <w:sz w:val="17"/>
              </w:rPr>
              <w:t xml:space="preserve"> </w:t>
            </w:r>
            <w:r>
              <w:rPr>
                <w:sz w:val="17"/>
              </w:rPr>
              <w:t xml:space="preserve">(revenue) was taken as the dimension, so TARA answered</w:t>
            </w:r>
            <w:r>
              <w:rPr>
                <w:sz w:val="17"/>
              </w:rPr>
              <w:t xml:space="preserve"> </w:t>
            </w:r>
            <w:r>
              <w:rPr>
                <w:sz w:val="17"/>
              </w:rPr>
              <w:t xml:space="preserve">“cannot break down by revenue”</w:t>
            </w:r>
            <w:r>
              <w:rPr>
                <w:sz w:val="17"/>
              </w:rPr>
              <w:t xml:space="preserve">.</w:t>
            </w:r>
          </w:p>
        </w:tc>
        <w:tc>
          <w:tcPr/>
          <w:p>
            <w:pPr>
              <w:pStyle w:val="Compact"/>
            </w:pPr>
            <w:r>
              <w:rPr>
                <w:sz w:val="17"/>
              </w:rPr>
              <w:t xml:space="preserve">Same probe.</w:t>
            </w:r>
          </w:p>
        </w:tc>
        <w:tc>
          <w:tcPr/>
          <w:p>
            <w:pPr>
              <w:pStyle w:val="Compact"/>
            </w:pPr>
            <w:r>
              <w:rPr>
                <w:sz w:val="17"/>
              </w:rPr>
              <w:t xml:space="preserve">Dimension extraction now prefers the noun after</w:t>
            </w:r>
            <w:r>
              <w:rPr>
                <w:sz w:val="17"/>
              </w:rPr>
              <w:t xml:space="preserve"> </w:t>
            </w:r>
            <w:r>
              <w:rPr>
                <w:i/>
                <w:iCs/>
                <w:sz w:val="17"/>
              </w:rPr>
              <w:t xml:space="preserve">top N</w:t>
            </w:r>
            <w:r>
              <w:rPr>
                <w:sz w:val="17"/>
              </w:rPr>
              <w:t xml:space="preserve"> </w:t>
            </w:r>
            <w:r>
              <w:rPr>
                <w:sz w:val="17"/>
              </w:rPr>
              <w:t xml:space="preserve">/</w:t>
            </w:r>
            <w:r>
              <w:rPr>
                <w:sz w:val="17"/>
              </w:rPr>
              <w:t xml:space="preserve"> </w:t>
            </w:r>
            <w:r>
              <w:rPr>
                <w:i/>
                <w:iCs/>
                <w:sz w:val="17"/>
              </w:rPr>
              <w:t xml:space="preserve">which N</w:t>
            </w:r>
            <w:r>
              <w:rPr>
                <w:sz w:val="17"/>
              </w:rPr>
              <w:t xml:space="preserve">, and ignores a</w:t>
            </w:r>
            <w:r>
              <w:rPr>
                <w:sz w:val="17"/>
              </w:rPr>
              <w:t xml:space="preserve"> </w:t>
            </w:r>
            <w:r>
              <w:rPr>
                <w:i/>
                <w:iCs/>
                <w:sz w:val="17"/>
              </w:rPr>
              <w:t xml:space="preserve">by</w:t>
            </w:r>
            <w:r>
              <w:rPr>
                <w:sz w:val="17"/>
              </w:rPr>
              <w:t xml:space="preserve"> </w:t>
            </w:r>
            <w:r>
              <w:rPr>
                <w:sz w:val="17"/>
              </w:rPr>
              <w:t xml:space="preserve">phrase that only names the metric.</w:t>
            </w:r>
          </w:p>
        </w:tc>
      </w:tr>
      <w:tr>
        <w:tc>
          <w:tcPr/>
          <w:p>
            <w:pPr>
              <w:pStyle w:val="Compact"/>
            </w:pPr>
            <w:r>
              <w:rPr>
                <w:sz w:val="17"/>
              </w:rPr>
              <w:t xml:space="preserve">4</w:t>
            </w:r>
          </w:p>
        </w:tc>
        <w:tc>
          <w:tcPr/>
          <w:p>
            <w:pPr>
              <w:pStyle w:val="Compact"/>
            </w:pPr>
            <w:r>
              <w:rPr>
                <w:sz w:val="17"/>
              </w:rPr>
              <w:t xml:space="preserve">A synonym table mapped</w:t>
            </w:r>
            <w:r>
              <w:rPr>
                <w:sz w:val="17"/>
              </w:rPr>
              <w:t xml:space="preserve"> </w:t>
            </w:r>
            <w:r>
              <w:rPr>
                <w:sz w:val="17"/>
              </w:rPr>
              <w:t xml:space="preserve">“customers”</w:t>
            </w:r>
            <w:r>
              <w:rPr>
                <w:sz w:val="17"/>
              </w:rPr>
              <w:t xml:space="preserve"> </w:t>
            </w:r>
            <w:r>
              <w:rPr>
                <w:sz w:val="17"/>
              </w:rPr>
              <w:t xml:space="preserve">to the</w:t>
            </w:r>
            <w:r>
              <w:rPr>
                <w:sz w:val="17"/>
              </w:rPr>
              <w:t xml:space="preserve"> </w:t>
            </w:r>
            <w:r>
              <w:rPr>
                <w:i/>
                <w:iCs/>
                <w:sz w:val="17"/>
              </w:rPr>
              <w:t xml:space="preserve">Active Customers</w:t>
            </w:r>
            <w:r>
              <w:rPr>
                <w:sz w:val="17"/>
              </w:rPr>
              <w:t xml:space="preserve"> </w:t>
            </w:r>
            <w:r>
              <w:rPr>
                <w:sz w:val="17"/>
              </w:rPr>
              <w:t xml:space="preserve">metric, which also stopped</w:t>
            </w:r>
            <w:r>
              <w:rPr>
                <w:sz w:val="17"/>
              </w:rPr>
              <w:t xml:space="preserve"> </w:t>
            </w:r>
            <w:r>
              <w:rPr>
                <w:sz w:val="17"/>
              </w:rPr>
              <w:t xml:space="preserve">“Top 10 customers by revenue”</w:t>
            </w:r>
            <w:r>
              <w:rPr>
                <w:sz w:val="17"/>
              </w:rPr>
              <w:t xml:space="preserve"> </w:t>
            </w:r>
            <w:r>
              <w:rPr>
                <w:sz w:val="17"/>
              </w:rPr>
              <w:t xml:space="preserve">from finding the customer dimension.</w:t>
            </w:r>
          </w:p>
        </w:tc>
        <w:tc>
          <w:tcPr/>
          <w:p>
            <w:pPr>
              <w:pStyle w:val="Compact"/>
            </w:pPr>
            <w:r>
              <w:rPr>
                <w:sz w:val="17"/>
              </w:rPr>
              <w:t xml:space="preserve">Probe of the Indian suggested questions.</w:t>
            </w:r>
          </w:p>
        </w:tc>
        <w:tc>
          <w:tcPr/>
          <w:p>
            <w:pPr>
              <w:pStyle w:val="Compact"/>
            </w:pPr>
            <w:r>
              <w:rPr>
                <w:sz w:val="17"/>
              </w:rPr>
              <w:t xml:space="preserve">Removed the over-eager synonyms; metric tokens are no longer used to hide dimension words.</w:t>
            </w:r>
          </w:p>
        </w:tc>
      </w:tr>
      <w:tr>
        <w:tc>
          <w:tcPr/>
          <w:p>
            <w:pPr>
              <w:pStyle w:val="Compact"/>
            </w:pPr>
            <w:r>
              <w:rPr>
                <w:sz w:val="17"/>
              </w:rPr>
              <w:t xml:space="preserve">5</w:t>
            </w:r>
          </w:p>
        </w:tc>
        <w:tc>
          <w:tcPr/>
          <w:p>
            <w:pPr>
              <w:pStyle w:val="Compact"/>
            </w:pPr>
            <w:r>
              <w:rPr>
                <w:sz w:val="17"/>
              </w:rPr>
              <w:t xml:space="preserve">“Compare Diwali-season sales with the previous quarter”</w:t>
            </w:r>
            <w:r>
              <w:rPr>
                <w:sz w:val="17"/>
              </w:rPr>
              <w:t xml:space="preserve"> </w:t>
            </w:r>
            <w:r>
              <w:rPr>
                <w:sz w:val="17"/>
              </w:rPr>
              <w:t xml:space="preserve">compared against the</w:t>
            </w:r>
            <w:r>
              <w:rPr>
                <w:sz w:val="17"/>
              </w:rPr>
              <w:t xml:space="preserve"> </w:t>
            </w:r>
            <w:r>
              <w:rPr>
                <w:i/>
                <w:iCs/>
                <w:sz w:val="17"/>
              </w:rPr>
              <w:t xml:space="preserve">wrong</w:t>
            </w:r>
            <w:r>
              <w:rPr>
                <w:sz w:val="17"/>
              </w:rPr>
              <w:t xml:space="preserve"> </w:t>
            </w:r>
            <w:r>
              <w:rPr>
                <w:sz w:val="17"/>
              </w:rPr>
              <w:t xml:space="preserve">quarter (the generic</w:t>
            </w:r>
            <w:r>
              <w:rPr>
                <w:sz w:val="17"/>
              </w:rPr>
              <w:t xml:space="preserve"> </w:t>
            </w:r>
            <w:r>
              <w:rPr>
                <w:sz w:val="17"/>
              </w:rPr>
              <w:t xml:space="preserve">“last quarter”</w:t>
            </w:r>
            <w:r>
              <w:rPr>
                <w:sz w:val="17"/>
              </w:rPr>
              <w:t xml:space="preserve"> </w:t>
            </w:r>
            <w:r>
              <w:rPr>
                <w:sz w:val="17"/>
              </w:rPr>
              <w:t xml:space="preserve">rule fired on the words</w:t>
            </w:r>
            <w:r>
              <w:rPr>
                <w:sz w:val="17"/>
              </w:rPr>
              <w:t xml:space="preserve"> </w:t>
            </w:r>
            <w:r>
              <w:rPr>
                <w:sz w:val="17"/>
              </w:rPr>
              <w:t xml:space="preserve">“previous quarter”</w:t>
            </w:r>
            <w:r>
              <w:rPr>
                <w:sz w:val="17"/>
              </w:rPr>
              <w:t xml:space="preserve">).</w:t>
            </w:r>
          </w:p>
        </w:tc>
        <w:tc>
          <w:tcPr/>
          <w:p>
            <w:pPr>
              <w:pStyle w:val="Compact"/>
            </w:pPr>
            <w:r>
              <w:rPr>
                <w:sz w:val="17"/>
              </w:rPr>
              <w:t xml:space="preserve">Probe of the Indian suggested questions (Q2 FY 2026-27 shown instead of Q2 FY 2025-26).</w:t>
            </w:r>
          </w:p>
        </w:tc>
        <w:tc>
          <w:tcPr/>
          <w:p>
            <w:pPr>
              <w:pStyle w:val="Compact"/>
            </w:pPr>
            <w:r>
              <w:rPr>
                <w:sz w:val="17"/>
              </w:rPr>
              <w:t xml:space="preserve">Relative phrases after</w:t>
            </w:r>
            <w:r>
              <w:rPr>
                <w:sz w:val="17"/>
              </w:rPr>
              <w:t xml:space="preserve"> </w:t>
            </w:r>
            <w:r>
              <w:rPr>
                <w:sz w:val="17"/>
              </w:rPr>
              <w:t xml:space="preserve">“compare … with”</w:t>
            </w:r>
            <w:r>
              <w:rPr>
                <w:sz w:val="17"/>
              </w:rPr>
              <w:t xml:space="preserve"> </w:t>
            </w:r>
            <w:r>
              <w:rPr>
                <w:sz w:val="17"/>
              </w:rPr>
              <w:t xml:space="preserve">now call</w:t>
            </w:r>
            <w:r>
              <w:rPr>
                <w:sz w:val="17"/>
              </w:rPr>
              <w:t xml:space="preserve"> </w:t>
            </w:r>
            <w:r>
              <w:rPr>
                <w:rStyle w:val="VerbatimChar"/>
                <w:sz w:val="17"/>
              </w:rPr>
              <w:t xml:space="preserve">previous_period()</w:t>
            </w:r>
            <w:r>
              <w:rPr>
                <w:sz w:val="17"/>
              </w:rPr>
              <w:t xml:space="preserve"> </w:t>
            </w:r>
            <w:r>
              <w:rPr>
                <w:sz w:val="17"/>
              </w:rPr>
              <w:t xml:space="preserve">on the first range; asserted by</w:t>
            </w:r>
            <w:r>
              <w:rPr>
                <w:sz w:val="17"/>
              </w:rPr>
              <w:t xml:space="preserve"> </w:t>
            </w:r>
            <w:r>
              <w:rPr>
                <w:rStyle w:val="VerbatimChar"/>
                <w:sz w:val="17"/>
              </w:rPr>
              <w:t xml:space="preserve">test_diwali_comparison_is_data_backed_and_labelled</w:t>
            </w:r>
            <w:r>
              <w:rPr>
                <w:sz w:val="17"/>
              </w:rPr>
              <w:t xml:space="preserve">.</w:t>
            </w:r>
          </w:p>
        </w:tc>
      </w:tr>
      <w:tr>
        <w:tc>
          <w:tcPr/>
          <w:p>
            <w:pPr>
              <w:pStyle w:val="Compact"/>
            </w:pPr>
            <w:r>
              <w:rPr>
                <w:sz w:val="17"/>
              </w:rPr>
              <w:t xml:space="preserve">6</w:t>
            </w:r>
          </w:p>
        </w:tc>
        <w:tc>
          <w:tcPr/>
          <w:p>
            <w:pPr>
              <w:pStyle w:val="Compact"/>
            </w:pPr>
            <w:r>
              <w:rPr>
                <w:sz w:val="17"/>
              </w:rPr>
              <w:t xml:space="preserve">UPI-vs-COD answer text reported the</w:t>
            </w:r>
            <w:r>
              <w:rPr>
                <w:sz w:val="17"/>
              </w:rPr>
              <w:t xml:space="preserve"> </w:t>
            </w:r>
            <w:r>
              <w:rPr>
                <w:b/>
                <w:bCs/>
                <w:sz w:val="17"/>
              </w:rPr>
              <w:t xml:space="preserve">share percentage</w:t>
            </w:r>
            <w:r>
              <w:rPr>
                <w:sz w:val="17"/>
              </w:rPr>
              <w:t xml:space="preserve"> </w:t>
            </w:r>
            <w:r>
              <w:rPr>
                <w:sz w:val="17"/>
              </w:rPr>
              <w:t xml:space="preserve">formatted as rupees (the share column was appended before the text was composed).</w:t>
            </w:r>
          </w:p>
        </w:tc>
        <w:tc>
          <w:tcPr/>
          <w:p>
            <w:pPr>
              <w:pStyle w:val="Compact"/>
            </w:pPr>
            <w:r>
              <w:rPr>
                <w:sz w:val="17"/>
              </w:rPr>
              <w:t xml:space="preserve">Probe output.</w:t>
            </w:r>
          </w:p>
        </w:tc>
        <w:tc>
          <w:tcPr/>
          <w:p>
            <w:pPr>
              <w:pStyle w:val="Compact"/>
            </w:pPr>
            <w:r>
              <w:rPr>
                <w:sz w:val="17"/>
              </w:rPr>
              <w:t xml:space="preserve">Compose the text from the value rows first, then append the share column; asserted in</w:t>
            </w:r>
            <w:r>
              <w:rPr>
                <w:sz w:val="17"/>
              </w:rPr>
              <w:t xml:space="preserve"> </w:t>
            </w:r>
            <w:r>
              <w:rPr>
                <w:rStyle w:val="VerbatimChar"/>
                <w:sz w:val="17"/>
              </w:rPr>
              <w:t xml:space="preserve">test_top_states_customers_and_split</w:t>
            </w:r>
            <w:r>
              <w:rPr>
                <w:sz w:val="17"/>
              </w:rPr>
              <w:t xml:space="preserve">.</w:t>
            </w:r>
          </w:p>
        </w:tc>
      </w:tr>
      <w:tr>
        <w:tc>
          <w:tcPr/>
          <w:p>
            <w:pPr>
              <w:pStyle w:val="Compact"/>
            </w:pPr>
            <w:r>
              <w:rPr>
                <w:sz w:val="17"/>
              </w:rPr>
              <w:t xml:space="preserve">7</w:t>
            </w:r>
          </w:p>
        </w:tc>
        <w:tc>
          <w:tcPr/>
          <w:p>
            <w:pPr>
              <w:pStyle w:val="Compact"/>
            </w:pPr>
            <w:r>
              <w:rPr>
                <w:sz w:val="17"/>
              </w:rPr>
              <w:t xml:space="preserve">The password-reset link printed in development pointed at a different origin (</w:t>
            </w:r>
            <w:r>
              <w:rPr>
                <w:rStyle w:val="VerbatimChar"/>
                <w:sz w:val="17"/>
              </w:rPr>
              <w:t xml:space="preserve">FRONTEND_URL</w:t>
            </w:r>
            <w:r>
              <w:rPr>
                <w:sz w:val="17"/>
              </w:rPr>
              <w:t xml:space="preserve">) than the app under test, so the token was rejected.</w:t>
            </w:r>
          </w:p>
        </w:tc>
        <w:tc>
          <w:tcPr/>
          <w:p>
            <w:pPr>
              <w:pStyle w:val="Compact"/>
            </w:pPr>
            <w:r>
              <w:rPr>
                <w:sz w:val="17"/>
              </w:rPr>
              <w:t xml:space="preserve">Playwright register/reset test.</w:t>
            </w:r>
          </w:p>
        </w:tc>
        <w:tc>
          <w:tcPr/>
          <w:p>
            <w:pPr>
              <w:pStyle w:val="Compact"/>
            </w:pPr>
            <w:r>
              <w:rPr>
                <w:sz w:val="17"/>
              </w:rPr>
              <w:t xml:space="preserve">E2E backend now sets</w:t>
            </w:r>
            <w:r>
              <w:rPr>
                <w:sz w:val="17"/>
              </w:rPr>
              <w:t xml:space="preserve"> </w:t>
            </w:r>
            <w:r>
              <w:rPr>
                <w:rStyle w:val="VerbatimChar"/>
                <w:sz w:val="17"/>
              </w:rPr>
              <w:t xml:space="preserve">FRONTEND_URL</w:t>
            </w:r>
            <w:r>
              <w:rPr>
                <w:sz w:val="17"/>
              </w:rPr>
              <w:t xml:space="preserve">; the dev banner renders an in-app (path-only) link regardless of origin.</w:t>
            </w:r>
          </w:p>
        </w:tc>
      </w:tr>
      <w:tr>
        <w:tc>
          <w:tcPr/>
          <w:p>
            <w:pPr>
              <w:pStyle w:val="Compact"/>
            </w:pPr>
            <w:r>
              <w:rPr>
                <w:sz w:val="17"/>
              </w:rPr>
              <w:t xml:space="preserve">8</w:t>
            </w:r>
          </w:p>
        </w:tc>
        <w:tc>
          <w:tcPr/>
          <w:p>
            <w:pPr>
              <w:pStyle w:val="Compact"/>
            </w:pPr>
            <w:r>
              <w:rPr>
                <w:sz w:val="17"/>
              </w:rPr>
              <w:t xml:space="preserve">Alembic autogenerate rendered the partial unique index predicate as</w:t>
            </w:r>
            <w:r>
              <w:rPr>
                <w:sz w:val="17"/>
              </w:rPr>
              <w:t xml:space="preserve"> </w:t>
            </w:r>
            <w:r>
              <w:rPr>
                <w:rStyle w:val="VerbatimChar"/>
                <w:sz w:val="17"/>
              </w:rPr>
              <w:t xml:space="preserve">is_live IS 1</w:t>
            </w:r>
            <w:r>
              <w:rPr>
                <w:sz w:val="17"/>
              </w:rPr>
              <w:t xml:space="preserve">, which is invalid PostgreSQL.</w:t>
            </w:r>
          </w:p>
        </w:tc>
        <w:tc>
          <w:tcPr/>
          <w:p>
            <w:pPr>
              <w:pStyle w:val="Compact"/>
            </w:pPr>
            <w:r>
              <w:rPr>
                <w:sz w:val="17"/>
              </w:rPr>
              <w:t xml:space="preserve">Reviewing the generated migration before running it.</w:t>
            </w:r>
          </w:p>
        </w:tc>
        <w:tc>
          <w:tcPr/>
          <w:p>
            <w:pPr>
              <w:pStyle w:val="Compact"/>
            </w:pPr>
            <w:r>
              <w:rPr>
                <w:sz w:val="17"/>
              </w:rPr>
              <w:t xml:space="preserve">Predicate written as</w:t>
            </w:r>
            <w:r>
              <w:rPr>
                <w:sz w:val="17"/>
              </w:rPr>
              <w:t xml:space="preserve"> </w:t>
            </w:r>
            <w:r>
              <w:rPr>
                <w:rStyle w:val="VerbatimChar"/>
                <w:sz w:val="17"/>
              </w:rPr>
              <w:t xml:space="preserve">IS TRUE</w:t>
            </w:r>
            <w:r>
              <w:rPr>
                <w:sz w:val="17"/>
              </w:rPr>
              <w:t xml:space="preserve"> </w:t>
            </w:r>
            <w:r>
              <w:rPr>
                <w:sz w:val="17"/>
              </w:rPr>
              <w:t xml:space="preserve">in the model and migration; later confirmed on real PostgreSQL 18 (</w:t>
            </w:r>
            <w:r>
              <w:rPr>
                <w:rStyle w:val="VerbatimChar"/>
                <w:sz w:val="17"/>
              </w:rPr>
              <w:t xml:space="preserve">CREATE UNIQUE INDEX ... WHERE (is_live IS TRUE)</w:t>
            </w:r>
            <w:r>
              <w:rPr>
                <w:sz w:val="17"/>
              </w:rPr>
              <w:t xml:space="preserve">).</w:t>
            </w:r>
          </w:p>
        </w:tc>
      </w:tr>
      <w:tr>
        <w:tc>
          <w:tcPr/>
          <w:p>
            <w:pPr>
              <w:pStyle w:val="Compact"/>
            </w:pPr>
            <w:r>
              <w:rPr>
                <w:sz w:val="17"/>
              </w:rPr>
              <w:t xml:space="preserve">9</w:t>
            </w:r>
          </w:p>
        </w:tc>
        <w:tc>
          <w:tcPr/>
          <w:p>
            <w:pPr>
              <w:pStyle w:val="Compact"/>
            </w:pPr>
            <w:r>
              <w:rPr>
                <w:sz w:val="17"/>
              </w:rPr>
              <w:t xml:space="preserve">Vite dev server exited because</w:t>
            </w:r>
            <w:r>
              <w:rPr>
                <w:sz w:val="17"/>
              </w:rPr>
              <w:t xml:space="preserve"> </w:t>
            </w:r>
            <w:r>
              <w:rPr>
                <w:rStyle w:val="VerbatimChar"/>
                <w:sz w:val="17"/>
              </w:rPr>
              <w:t xml:space="preserve">jspdf</w:t>
            </w:r>
            <w:r>
              <w:rPr>
                <w:sz w:val="17"/>
              </w:rPr>
              <w:t xml:space="preserve"> </w:t>
            </w:r>
            <w:r>
              <w:rPr>
                <w:sz w:val="17"/>
              </w:rPr>
              <w:t xml:space="preserve">references the optional dependency</w:t>
            </w:r>
            <w:r>
              <w:rPr>
                <w:sz w:val="17"/>
              </w:rPr>
              <w:t xml:space="preserve"> </w:t>
            </w:r>
            <w:r>
              <w:rPr>
                <w:rStyle w:val="VerbatimChar"/>
                <w:sz w:val="17"/>
              </w:rPr>
              <w:t xml:space="preserve">html2canvas</w:t>
            </w:r>
            <w:r>
              <w:rPr>
                <w:sz w:val="17"/>
              </w:rPr>
              <w:t xml:space="preserve">.</w:t>
            </w:r>
          </w:p>
        </w:tc>
        <w:tc>
          <w:tcPr/>
          <w:p>
            <w:pPr>
              <w:pStyle w:val="Compact"/>
            </w:pPr>
            <w:r>
              <w:rPr>
                <w:sz w:val="17"/>
              </w:rPr>
              <w:t xml:space="preserve">First attempt to start the frontend in the browser pane.</w:t>
            </w:r>
          </w:p>
        </w:tc>
        <w:tc>
          <w:tcPr/>
          <w:p>
            <w:pPr>
              <w:pStyle w:val="Compact"/>
            </w:pPr>
            <w:r>
              <w:rPr>
                <w:rStyle w:val="VerbatimChar"/>
                <w:sz w:val="17"/>
              </w:rPr>
              <w:t xml:space="preserve">optimizeDeps.exclude: ["jspdf"]</w:t>
            </w:r>
            <w:r>
              <w:rPr>
                <w:sz w:val="17"/>
              </w:rPr>
              <w:t xml:space="preserve">, jsPDF loaded lazily, optional modules marked external in the build.</w:t>
            </w:r>
          </w:p>
        </w:tc>
      </w:tr>
      <w:tr>
        <w:tc>
          <w:tcPr/>
          <w:p>
            <w:pPr>
              <w:pStyle w:val="Compact"/>
            </w:pPr>
            <w:r>
              <w:rPr>
                <w:sz w:val="17"/>
              </w:rPr>
              <w:t xml:space="preserve">10</w:t>
            </w:r>
          </w:p>
        </w:tc>
        <w:tc>
          <w:tcPr/>
          <w:p>
            <w:pPr>
              <w:pStyle w:val="Compact"/>
            </w:pPr>
            <w:r>
              <w:rPr>
                <w:sz w:val="17"/>
              </w:rPr>
              <w:t xml:space="preserve">The API client cached a resolved token-refresh promise, so a later 401 could skip the refresh and never sign the user out.</w:t>
            </w:r>
          </w:p>
        </w:tc>
        <w:tc>
          <w:tcPr/>
          <w:p>
            <w:pPr>
              <w:pStyle w:val="Compact"/>
            </w:pPr>
            <w:r>
              <w:rPr>
                <w:sz w:val="17"/>
              </w:rPr>
              <w:t xml:space="preserve">New Vitest test</w:t>
            </w:r>
            <w:r>
              <w:rPr>
                <w:sz w:val="17"/>
              </w:rPr>
              <w:t xml:space="preserve"> </w:t>
            </w:r>
            <w:r>
              <w:rPr>
                <w:sz w:val="17"/>
              </w:rPr>
              <w:t xml:space="preserve">“signs the user out when the refresh fails”</w:t>
            </w:r>
            <w:r>
              <w:rPr>
                <w:sz w:val="17"/>
              </w:rPr>
              <w:t xml:space="preserve">.</w:t>
            </w:r>
          </w:p>
        </w:tc>
        <w:tc>
          <w:tcPr/>
          <w:p>
            <w:pPr>
              <w:pStyle w:val="Compact"/>
            </w:pPr>
            <w:r>
              <w:rPr>
                <w:sz w:val="17"/>
              </w:rPr>
              <w:t xml:space="preserve">Clear the cached promise in</w:t>
            </w:r>
            <w:r>
              <w:rPr>
                <w:sz w:val="17"/>
              </w:rPr>
              <w:t xml:space="preserve"> </w:t>
            </w:r>
            <w:r>
              <w:rPr>
                <w:rStyle w:val="VerbatimChar"/>
                <w:sz w:val="17"/>
              </w:rPr>
              <w:t xml:space="preserve">finally</w:t>
            </w:r>
            <w:r>
              <w:rPr>
                <w:sz w:val="17"/>
              </w:rPr>
              <w:t xml:space="preserve">; test passes.</w:t>
            </w:r>
          </w:p>
        </w:tc>
      </w:tr>
      <w:tr>
        <w:tc>
          <w:tcPr/>
          <w:p>
            <w:pPr>
              <w:pStyle w:val="Compact"/>
            </w:pPr>
            <w:r>
              <w:rPr>
                <w:sz w:val="17"/>
              </w:rPr>
              <w:t xml:space="preserve">11</w:t>
            </w:r>
          </w:p>
        </w:tc>
        <w:tc>
          <w:tcPr/>
          <w:p>
            <w:pPr>
              <w:pStyle w:val="Compact"/>
            </w:pPr>
            <w:r>
              <w:rPr>
                <w:sz w:val="17"/>
              </w:rPr>
              <w:t xml:space="preserve">Dashboard KPI</w:t>
            </w:r>
            <w:r>
              <w:rPr>
                <w:sz w:val="17"/>
              </w:rPr>
              <w:t xml:space="preserve"> </w:t>
            </w:r>
            <w:r>
              <w:rPr>
                <w:sz w:val="17"/>
              </w:rPr>
              <w:t xml:space="preserve">“Validation pass rate”</w:t>
            </w:r>
            <w:r>
              <w:rPr>
                <w:sz w:val="17"/>
              </w:rPr>
              <w:t xml:space="preserve"> </w:t>
            </w:r>
            <w:r>
              <w:rPr>
                <w:sz w:val="17"/>
              </w:rPr>
              <w:t xml:space="preserve">showed</w:t>
            </w:r>
            <w:r>
              <w:rPr>
                <w:sz w:val="17"/>
              </w:rPr>
              <w:t xml:space="preserve"> </w:t>
            </w:r>
            <w:r>
              <w:rPr>
                <w:rStyle w:val="VerbatimChar"/>
                <w:sz w:val="17"/>
              </w:rPr>
              <w:t xml:space="preserve">—%</w:t>
            </w:r>
            <w:r>
              <w:rPr>
                <w:sz w:val="17"/>
              </w:rPr>
              <w:t xml:space="preserve"> </w:t>
            </w:r>
            <w:r>
              <w:rPr>
                <w:sz w:val="17"/>
              </w:rPr>
              <w:t xml:space="preserve">and counted only Formula Lab checks (zero on a fresh workspace).</w:t>
            </w:r>
          </w:p>
        </w:tc>
        <w:tc>
          <w:tcPr/>
          <w:p>
            <w:pPr>
              <w:pStyle w:val="Compact"/>
            </w:pPr>
            <w:r>
              <w:rPr>
                <w:sz w:val="17"/>
              </w:rPr>
              <w:t xml:space="preserve">Visual review of the screenshots.</w:t>
            </w:r>
          </w:p>
        </w:tc>
        <w:tc>
          <w:tcPr/>
          <w:p>
            <w:pPr>
              <w:pStyle w:val="Compact"/>
            </w:pPr>
            <w:r>
              <w:rPr>
                <w:sz w:val="17"/>
              </w:rPr>
              <w:t xml:space="preserve">The KPI re-validates every live metric definition; the suffix is hidden when there is no value.</w:t>
            </w:r>
          </w:p>
        </w:tc>
      </w:tr>
      <w:tr>
        <w:tc>
          <w:tcPr/>
          <w:p>
            <w:pPr>
              <w:pStyle w:val="Compact"/>
            </w:pPr>
            <w:r>
              <w:rPr>
                <w:sz w:val="17"/>
              </w:rPr>
              <w:t xml:space="preserve">12</w:t>
            </w:r>
          </w:p>
        </w:tc>
        <w:tc>
          <w:tcPr/>
          <w:p>
            <w:pPr>
              <w:pStyle w:val="Compact"/>
            </w:pPr>
            <w:r>
              <w:rPr>
                <w:sz w:val="17"/>
              </w:rPr>
              <w:t xml:space="preserve">A React hook (</w:t>
            </w:r>
            <w:r>
              <w:rPr>
                <w:rStyle w:val="VerbatimChar"/>
                <w:sz w:val="17"/>
              </w:rPr>
              <w:t xml:space="preserve">useMemo</w:t>
            </w:r>
            <w:r>
              <w:rPr>
                <w:sz w:val="17"/>
              </w:rPr>
              <w:t xml:space="preserve">) was called after an early return on the Versions page (rules-of-hooks violation).</w:t>
            </w:r>
          </w:p>
        </w:tc>
        <w:tc>
          <w:tcPr/>
          <w:p>
            <w:pPr>
              <w:pStyle w:val="Compact"/>
            </w:pPr>
            <w:r>
              <w:rPr>
                <w:sz w:val="17"/>
              </w:rPr>
              <w:t xml:space="preserve">Code review while writing the page.</w:t>
            </w:r>
          </w:p>
        </w:tc>
        <w:tc>
          <w:tcPr/>
          <w:p>
            <w:pPr>
              <w:pStyle w:val="Compact"/>
            </w:pPr>
            <w:r>
              <w:rPr>
                <w:sz w:val="17"/>
              </w:rPr>
              <w:t xml:space="preserve">Removed the memo before the first conditional return.</w:t>
            </w:r>
          </w:p>
        </w:tc>
      </w:tr>
      <w:tr>
        <w:tc>
          <w:tcPr/>
          <w:p>
            <w:pPr>
              <w:pStyle w:val="Compact"/>
            </w:pPr>
            <w:r>
              <w:rPr>
                <w:sz w:val="17"/>
              </w:rPr>
              <w:t xml:space="preserve">13</w:t>
            </w:r>
          </w:p>
        </w:tc>
        <w:tc>
          <w:tcPr/>
          <w:p>
            <w:pPr>
              <w:pStyle w:val="Compact"/>
            </w:pPr>
            <w:r>
              <w:rPr>
                <w:sz w:val="17"/>
              </w:rPr>
              <w:t xml:space="preserve">Strings generated by TARA or users could exceed PostgreSQL column lengths (SQLite does not enforce them).</w:t>
            </w:r>
          </w:p>
        </w:tc>
        <w:tc>
          <w:tcPr/>
          <w:p>
            <w:pPr>
              <w:pStyle w:val="Compact"/>
            </w:pPr>
            <w:r>
              <w:rPr>
                <w:sz w:val="17"/>
              </w:rPr>
              <w:t xml:space="preserve">Static review for PostgreSQL strictness before the PostgreSQL run.</w:t>
            </w:r>
          </w:p>
        </w:tc>
        <w:tc>
          <w:tcPr/>
          <w:p>
            <w:pPr>
              <w:pStyle w:val="Compact"/>
            </w:pPr>
            <w:r>
              <w:rPr>
                <w:sz w:val="17"/>
              </w:rPr>
              <w:t xml:space="preserve">Server-side length checks for metric fields; notifications truncated.</w:t>
            </w:r>
          </w:p>
        </w:tc>
      </w:tr>
      <w:tr>
        <w:tc>
          <w:tcPr/>
          <w:p>
            <w:pPr>
              <w:pStyle w:val="Compact"/>
            </w:pPr>
            <w:r>
              <w:rPr>
                <w:sz w:val="17"/>
              </w:rPr>
              <w:t xml:space="preserve">14</w:t>
            </w:r>
          </w:p>
        </w:tc>
        <w:tc>
          <w:tcPr/>
          <w:p>
            <w:pPr>
              <w:pStyle w:val="Compact"/>
            </w:pPr>
            <w:r>
              <w:rPr>
                <w:rStyle w:val="VerbatimChar"/>
                <w:sz w:val="17"/>
              </w:rPr>
              <w:t xml:space="preserve">time_window = "ytd"</w:t>
            </w:r>
            <w:r>
              <w:rPr>
                <w:sz w:val="17"/>
              </w:rPr>
              <w:t xml:space="preserve"> </w:t>
            </w:r>
            <w:r>
              <w:rPr>
                <w:sz w:val="17"/>
              </w:rPr>
              <w:t xml:space="preserve">meant</w:t>
            </w:r>
            <w:r>
              <w:rPr>
                <w:sz w:val="17"/>
              </w:rPr>
              <w:t xml:space="preserve"> </w:t>
            </w:r>
            <w:r>
              <w:rPr>
                <w:i/>
                <w:iCs/>
                <w:sz w:val="17"/>
              </w:rPr>
              <w:t xml:space="preserve">calendar</w:t>
            </w:r>
            <w:r>
              <w:rPr>
                <w:sz w:val="17"/>
              </w:rPr>
              <w:t xml:space="preserve"> </w:t>
            </w:r>
            <w:r>
              <w:rPr>
                <w:sz w:val="17"/>
              </w:rPr>
              <w:t xml:space="preserve">year to date, which is wrong for an Indian financial year.</w:t>
            </w:r>
          </w:p>
        </w:tc>
        <w:tc>
          <w:tcPr/>
          <w:p>
            <w:pPr>
              <w:pStyle w:val="Compact"/>
            </w:pPr>
            <w:r>
              <w:rPr>
                <w:sz w:val="17"/>
              </w:rPr>
              <w:t xml:space="preserve">Indian-context rework.</w:t>
            </w:r>
          </w:p>
        </w:tc>
        <w:tc>
          <w:tcPr/>
          <w:p>
            <w:pPr>
              <w:pStyle w:val="Compact"/>
            </w:pPr>
            <w:r>
              <w:rPr>
                <w:rStyle w:val="VerbatimChar"/>
                <w:sz w:val="17"/>
              </w:rPr>
              <w:t xml:space="preserve">ytd</w:t>
            </w:r>
            <w:r>
              <w:rPr>
                <w:sz w:val="17"/>
              </w:rPr>
              <w:t xml:space="preserve"> </w:t>
            </w:r>
            <w:r>
              <w:rPr>
                <w:sz w:val="17"/>
              </w:rPr>
              <w:t xml:space="preserve">now means financial-year-to-date (1 April); tested by</w:t>
            </w:r>
            <w:r>
              <w:rPr>
                <w:sz w:val="17"/>
              </w:rPr>
              <w:t xml:space="preserve"> </w:t>
            </w:r>
            <w:r>
              <w:rPr>
                <w:rStyle w:val="VerbatimChar"/>
                <w:sz w:val="17"/>
              </w:rPr>
              <w:t xml:space="preserve">test_metric_window_ytd_is_financial_year_to_date</w:t>
            </w:r>
            <w:r>
              <w:rPr>
                <w:sz w:val="17"/>
              </w:rPr>
              <w:t xml:space="preserve">.</w:t>
            </w:r>
          </w:p>
        </w:tc>
      </w:tr>
      <w:tr>
        <w:tc>
          <w:tcPr/>
          <w:p>
            <w:pPr>
              <w:pStyle w:val="Compact"/>
            </w:pPr>
            <w:r>
              <w:rPr>
                <w:sz w:val="17"/>
              </w:rPr>
              <w:t xml:space="preserve">15</w:t>
            </w:r>
          </w:p>
        </w:tc>
        <w:tc>
          <w:tcPr/>
          <w:p>
            <w:pPr>
              <w:pStyle w:val="Compact"/>
            </w:pPr>
            <w:r>
              <w:rPr>
                <w:sz w:val="17"/>
              </w:rPr>
              <w:t xml:space="preserve">pytest fixture ordering assumption: a test asked for</w:t>
            </w:r>
            <w:r>
              <w:rPr>
                <w:sz w:val="17"/>
              </w:rPr>
              <w:t xml:space="preserve"> </w:t>
            </w:r>
            <w:r>
              <w:rPr>
                <w:rStyle w:val="VerbatimChar"/>
                <w:sz w:val="17"/>
              </w:rPr>
              <w:t xml:space="preserve">status=all</w:t>
            </w:r>
            <w:r>
              <w:rPr>
                <w:sz w:val="17"/>
              </w:rPr>
              <w:t xml:space="preserve">, a value the API intentionally does not implement (the UI omits the parameter).</w:t>
            </w:r>
          </w:p>
        </w:tc>
        <w:tc>
          <w:tcPr/>
          <w:p>
            <w:pPr>
              <w:pStyle w:val="Compact"/>
            </w:pPr>
            <w:r>
              <w:rPr>
                <w:sz w:val="17"/>
              </w:rPr>
              <w:t xml:space="preserve">Running the new Indian-context tests in isolation.</w:t>
            </w:r>
          </w:p>
        </w:tc>
        <w:tc>
          <w:tcPr/>
          <w:p>
            <w:pPr>
              <w:pStyle w:val="Compact"/>
            </w:pPr>
            <w:r>
              <w:rPr>
                <w:sz w:val="17"/>
              </w:rPr>
              <w:t xml:space="preserve">Test corrected; behaviour unchanged.</w:t>
            </w:r>
          </w:p>
        </w:tc>
      </w:tr>
      <w:tr>
        <w:tc>
          <w:tcPr/>
          <w:p>
            <w:pPr>
              <w:pStyle w:val="Compact"/>
            </w:pPr>
            <w:r>
              <w:rPr>
                <w:sz w:val="17"/>
              </w:rPr>
              <w:t xml:space="preserve">16</w:t>
            </w:r>
          </w:p>
        </w:tc>
        <w:tc>
          <w:tcPr/>
          <w:p>
            <w:pPr>
              <w:pStyle w:val="Compact"/>
            </w:pPr>
            <w:r>
              <w:rPr>
                <w:sz w:val="17"/>
              </w:rPr>
              <w:t xml:space="preserve">On a phone-width screen the dashboard overflowed horizontally (page scroll width 660 px on a 390 px screen) once a long metric name appeared under</w:t>
            </w:r>
            <w:r>
              <w:rPr>
                <w:sz w:val="17"/>
              </w:rPr>
              <w:t xml:space="preserve"> </w:t>
            </w:r>
            <w:r>
              <w:rPr>
                <w:sz w:val="17"/>
              </w:rPr>
              <w:t xml:space="preserve">“Recent metric changes”</w:t>
            </w:r>
            <w:r>
              <w:rPr>
                <w:sz w:val="17"/>
              </w:rPr>
              <w:t xml:space="preserve">: a one-column CSS grid sized itself to the widest unbreakable text.</w:t>
            </w:r>
          </w:p>
        </w:tc>
        <w:tc>
          <w:tcPr/>
          <w:p>
            <w:pPr>
              <w:pStyle w:val="Compact"/>
            </w:pPr>
            <w:r>
              <w:rPr>
                <w:sz w:val="17"/>
              </w:rPr>
              <w:t xml:space="preserve">Final screenshot sweep (horizontal-overflow check, mobile dark dashboard).</w:t>
            </w:r>
          </w:p>
        </w:tc>
        <w:tc>
          <w:tcPr/>
          <w:p>
            <w:pPr>
              <w:pStyle w:val="Compact"/>
            </w:pPr>
            <w:r>
              <w:rPr>
                <w:sz w:val="17"/>
              </w:rPr>
              <w:t xml:space="preserve">The grids now declare</w:t>
            </w:r>
            <w:r>
              <w:rPr>
                <w:sz w:val="17"/>
              </w:rPr>
              <w:t xml:space="preserve"> </w:t>
            </w:r>
            <w:r>
              <w:rPr>
                <w:rStyle w:val="VerbatimChar"/>
                <w:sz w:val="17"/>
              </w:rPr>
              <w:t xml:space="preserve">grid-cols-1</w:t>
            </w:r>
            <w:r>
              <w:rPr>
                <w:sz w:val="17"/>
              </w:rPr>
              <w:t xml:space="preserve">, so columns can shrink and long text truncates; the sweep then reported no problems in light and dark, desktop and mobile.</w:t>
            </w:r>
          </w:p>
        </w:tc>
      </w:tr>
    </w:tbl>
    <w:bookmarkEnd w:id="51"/>
    <w:bookmarkStart w:id="52" w:name="sec-11"/>
    <w:p>
      <w:pPr>
        <w:pStyle w:val="Heading1"/>
      </w:pPr>
      <w:r>
        <w:t xml:space="preserve">11 Verification of external services</w:t>
      </w:r>
    </w:p>
    <w:p>
      <w:pPr>
        <w:pStyle w:val="FirstParagraph"/>
      </w:pPr>
      <w:r>
        <w:t xml:space="preserve">Because Docker was not available on the development machine, the services that Docker Compose would provide were verified</w:t>
      </w:r>
      <w:r>
        <w:t xml:space="preserve"> </w:t>
      </w:r>
      <w:r>
        <w:rPr>
          <w:b/>
          <w:bCs/>
        </w:rPr>
        <w:t xml:space="preserve">individually, as isolated throw-away servers on spare ports</w:t>
      </w:r>
      <w:r>
        <w:t xml:space="preserve">, without touching any service the user already had running.</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rPr>
          <w:tblHeader w:val="on"/>
        </w:trPr>
        <w:tc>
          <w:tcPr>
            <w:shd w:val="clear" w:color="auto" w:fill="E8E8E8"/>
          </w:tcPr>
          <w:p>
            <w:pPr>
              <w:pStyle w:val="Compact"/>
            </w:pPr>
            <w:r>
              <w:rPr>
                <w:b/>
                <w:sz w:val="17"/>
              </w:rPr>
              <w:t xml:space="preserve">Service</w:t>
            </w:r>
          </w:p>
        </w:tc>
        <w:tc>
          <w:tcPr>
            <w:shd w:val="clear" w:color="auto" w:fill="E8E8E8"/>
          </w:tcPr>
          <w:p>
            <w:pPr>
              <w:pStyle w:val="Compact"/>
            </w:pPr>
            <w:r>
              <w:rPr>
                <w:b/>
                <w:sz w:val="17"/>
              </w:rPr>
              <w:t xml:space="preserve">What was run</w:t>
            </w:r>
          </w:p>
        </w:tc>
        <w:tc>
          <w:tcPr>
            <w:shd w:val="clear" w:color="auto" w:fill="E8E8E8"/>
          </w:tcPr>
          <w:p>
            <w:pPr>
              <w:pStyle w:val="Compact"/>
            </w:pPr>
            <w:r>
              <w:rPr>
                <w:b/>
                <w:sz w:val="17"/>
              </w:rPr>
              <w:t xml:space="preserve">Result</w:t>
            </w:r>
          </w:p>
        </w:tc>
      </w:tr>
      <w:tr>
        <w:tc>
          <w:tcPr/>
          <w:p>
            <w:pPr>
              <w:pStyle w:val="Compact"/>
            </w:pPr>
            <w:r>
              <w:rPr>
                <w:sz w:val="17"/>
              </w:rPr>
              <w:t xml:space="preserve">PostgreSQL 18.2</w:t>
            </w:r>
          </w:p>
        </w:tc>
        <w:tc>
          <w:tcPr/>
          <w:p>
            <w:pPr>
              <w:pStyle w:val="Compact"/>
            </w:pPr>
            <w:r>
              <w:rPr>
                <w:sz w:val="17"/>
              </w:rPr>
              <w:t xml:space="preserve">Alembic migrations from an empty database, then the complete pytest suite (136 tests)</w:t>
            </w:r>
          </w:p>
        </w:tc>
        <w:tc>
          <w:tcPr/>
          <w:p>
            <w:pPr>
              <w:pStyle w:val="Compact"/>
            </w:pPr>
            <w:r>
              <w:rPr>
                <w:sz w:val="17"/>
              </w:rPr>
              <w:t xml:space="preserve">passed</w:t>
            </w:r>
          </w:p>
        </w:tc>
      </w:tr>
      <w:tr>
        <w:tc>
          <w:tcPr/>
          <w:p>
            <w:pPr>
              <w:pStyle w:val="Compact"/>
            </w:pPr>
            <w:r>
              <w:rPr>
                <w:sz w:val="17"/>
              </w:rPr>
              <w:t xml:space="preserve">PostgreSQL 18.2 as an import source</w:t>
            </w:r>
          </w:p>
        </w:tc>
        <w:tc>
          <w:tcPr/>
          <w:p>
            <w:pPr>
              <w:pStyle w:val="Compact"/>
            </w:pPr>
            <w:r>
              <w:rPr>
                <w:sz w:val="17"/>
              </w:rPr>
              <w:t xml:space="preserve">Create a connection, store the password encrypted, list tables, stream a table into Parquet, attempt a write</w:t>
            </w:r>
          </w:p>
        </w:tc>
        <w:tc>
          <w:tcPr/>
          <w:p>
            <w:pPr>
              <w:pStyle w:val="Compact"/>
            </w:pPr>
            <w:r>
              <w:rPr>
                <w:sz w:val="17"/>
              </w:rPr>
              <w:t xml:space="preserve">30,000 rows imported in 335 ms; password encrypted at rest; a write was rejected by the read-only session</w:t>
            </w:r>
          </w:p>
        </w:tc>
      </w:tr>
      <w:tr>
        <w:tc>
          <w:tcPr/>
          <w:p>
            <w:pPr>
              <w:pStyle w:val="Compact"/>
            </w:pPr>
            <w:r>
              <w:rPr>
                <w:sz w:val="17"/>
              </w:rPr>
              <w:t xml:space="preserve">Redis + Celery</w:t>
            </w:r>
          </w:p>
        </w:tc>
        <w:tc>
          <w:tcPr/>
          <w:p>
            <w:pPr>
              <w:pStyle w:val="Compact"/>
            </w:pPr>
            <w:r>
              <w:rPr>
                <w:sz w:val="17"/>
              </w:rPr>
              <w:t xml:space="preserve">Real Celery worker (</w:t>
            </w:r>
            <w:r>
              <w:rPr>
                <w:rStyle w:val="VerbatimChar"/>
                <w:sz w:val="17"/>
              </w:rPr>
              <w:t xml:space="preserve">--pool=solo</w:t>
            </w:r>
            <w:r>
              <w:rPr>
                <w:sz w:val="17"/>
              </w:rPr>
              <w:t xml:space="preserve">) consuming from a real Redis broker; a 62,000-row CSV upload processed by the worker, application data in PostgreSQL</w:t>
            </w:r>
          </w:p>
        </w:tc>
        <w:tc>
          <w:tcPr/>
          <w:p>
            <w:pPr>
              <w:pStyle w:val="Compact"/>
            </w:pPr>
            <w:r>
              <w:rPr>
                <w:sz w:val="17"/>
              </w:rPr>
              <w:t xml:space="preserve">status</w:t>
            </w:r>
            <w:r>
              <w:rPr>
                <w:sz w:val="17"/>
              </w:rPr>
              <w:t xml:space="preserve"> </w:t>
            </w:r>
            <w:r>
              <w:rPr>
                <w:rStyle w:val="VerbatimChar"/>
                <w:sz w:val="17"/>
              </w:rPr>
              <w:t xml:space="preserve">ready</w:t>
            </w:r>
            <w:r>
              <w:rPr>
                <w:sz w:val="17"/>
              </w:rPr>
              <w:t xml:space="preserve">, runner</w:t>
            </w:r>
            <w:r>
              <w:rPr>
                <w:sz w:val="17"/>
              </w:rPr>
              <w:t xml:space="preserve"> </w:t>
            </w:r>
            <w:r>
              <w:rPr>
                <w:rStyle w:val="VerbatimChar"/>
                <w:sz w:val="17"/>
              </w:rPr>
              <w:t xml:space="preserve">celery</w:t>
            </w:r>
            <w:r>
              <w:rPr>
                <w:sz w:val="17"/>
              </w:rPr>
              <w:t xml:space="preserve">, job 748 ms, upload to ready 2,095 ms; progress states pending, processing, ready all observed</w:t>
            </w:r>
          </w:p>
        </w:tc>
      </w:tr>
      <w:tr>
        <w:tc>
          <w:tcPr/>
          <w:p>
            <w:pPr>
              <w:pStyle w:val="Compact"/>
            </w:pPr>
            <w:r>
              <w:rPr>
                <w:sz w:val="17"/>
              </w:rPr>
              <w:t xml:space="preserve">MySQL 8.0.40 as an import source</w:t>
            </w:r>
          </w:p>
        </w:tc>
        <w:tc>
          <w:tcPr/>
          <w:p>
            <w:pPr>
              <w:pStyle w:val="Compact"/>
            </w:pPr>
            <w:r>
              <w:rPr>
                <w:sz w:val="17"/>
              </w:rPr>
              <w:t xml:space="preserve">The same connection test against MySQL</w:t>
            </w:r>
          </w:p>
        </w:tc>
        <w:tc>
          <w:tcPr/>
          <w:p>
            <w:pPr>
              <w:pStyle w:val="Compact"/>
            </w:pPr>
            <w:r>
              <w:rPr>
                <w:sz w:val="17"/>
              </w:rPr>
              <w:t xml:space="preserve">30,000 rows imported in 299 ms; password encrypted at rest; a write was rejected by the read-only session</w:t>
            </w:r>
          </w:p>
        </w:tc>
      </w:tr>
      <w:tr>
        <w:tc>
          <w:tcPr/>
          <w:p>
            <w:pPr>
              <w:pStyle w:val="Compact"/>
            </w:pPr>
            <w:r>
              <w:rPr>
                <w:sz w:val="17"/>
              </w:rPr>
              <w:t xml:space="preserve">Demonstration walkthrough</w:t>
            </w:r>
          </w:p>
        </w:tc>
        <w:tc>
          <w:tcPr/>
          <w:p>
            <w:pPr>
              <w:pStyle w:val="Compact"/>
            </w:pPr>
            <w:r>
              <w:rPr>
                <w:rStyle w:val="VerbatimChar"/>
                <w:sz w:val="17"/>
              </w:rPr>
              <w:t xml:space="preserve">scripts/verify_walkthrough.py</w:t>
            </w:r>
            <w:r>
              <w:rPr>
                <w:sz w:val="17"/>
              </w:rPr>
              <w:t xml:space="preserve"> </w:t>
            </w:r>
            <w:r>
              <w:rPr>
                <w:sz w:val="17"/>
              </w:rPr>
              <w:t xml:space="preserve">against the running back end after a full reset and re-seed: six logins, role restrictions, conflict workflow, Formula Lab with an injection attempt, eight Ask TARA questions, dashboard widgets, audit log and cross-workspace isolation</w:t>
            </w:r>
          </w:p>
        </w:tc>
        <w:tc>
          <w:tcPr/>
          <w:p>
            <w:pPr>
              <w:pStyle w:val="Compact"/>
            </w:pPr>
            <w:r>
              <w:rPr>
                <w:sz w:val="17"/>
              </w:rPr>
              <w:t xml:space="preserve">36 of 36 checks passed</w:t>
            </w:r>
          </w:p>
        </w:tc>
      </w:tr>
      <w:tr>
        <w:tc>
          <w:tcPr/>
          <w:p>
            <w:pPr>
              <w:pStyle w:val="Compact"/>
            </w:pPr>
            <w:r>
              <w:rPr>
                <w:sz w:val="17"/>
              </w:rPr>
              <w:t xml:space="preserve">Screenshot sweep</w:t>
            </w:r>
          </w:p>
        </w:tc>
        <w:tc>
          <w:tcPr/>
          <w:p>
            <w:pPr>
              <w:pStyle w:val="Compact"/>
            </w:pPr>
            <w:r>
              <w:rPr>
                <w:rStyle w:val="VerbatimChar"/>
                <w:sz w:val="17"/>
              </w:rPr>
              <w:t xml:space="preserve">frontend/e2e/shots.mjs</w:t>
            </w:r>
            <w:r>
              <w:rPr>
                <w:sz w:val="17"/>
              </w:rPr>
              <w:t xml:space="preserve">: every page in light and dark, desktop and 390 px phone, checking console errors, HTTP 5xx and horizontal overflow</w:t>
            </w:r>
          </w:p>
        </w:tc>
        <w:tc>
          <w:tcPr/>
          <w:p>
            <w:pPr>
              <w:pStyle w:val="Compact"/>
            </w:pPr>
            <w:r>
              <w:rPr>
                <w:sz w:val="17"/>
              </w:rPr>
              <w:t xml:space="preserve">The sweep found one real overflow bug (defect 16), fixed; the final run reported no problems</w:t>
            </w:r>
          </w:p>
        </w:tc>
      </w:tr>
      <w:tr>
        <w:tc>
          <w:tcPr/>
          <w:p>
            <w:pPr>
              <w:pStyle w:val="Compact"/>
            </w:pPr>
            <w:r>
              <w:rPr>
                <w:sz w:val="17"/>
              </w:rPr>
              <w:t xml:space="preserve">Image URLs</w:t>
            </w:r>
          </w:p>
        </w:tc>
        <w:tc>
          <w:tcPr/>
          <w:p>
            <w:pPr>
              <w:pStyle w:val="Compact"/>
            </w:pPr>
            <w:r>
              <w:rPr>
                <w:sz w:val="17"/>
              </w:rPr>
              <w:t xml:space="preserve">HTTP request for each of the 37 stock-image URLs used by the site</w:t>
            </w:r>
          </w:p>
        </w:tc>
        <w:tc>
          <w:tcPr/>
          <w:p>
            <w:pPr>
              <w:pStyle w:val="Compact"/>
            </w:pPr>
            <w:r>
              <w:rPr>
                <w:sz w:val="17"/>
              </w:rPr>
              <w:t xml:space="preserve">37 returned HTTP 200</w:t>
            </w:r>
          </w:p>
        </w:tc>
      </w:tr>
      <w:tr>
        <w:tc>
          <w:tcPr/>
          <w:p>
            <w:pPr>
              <w:pStyle w:val="Compact"/>
            </w:pPr>
            <w:r>
              <w:rPr>
                <w:sz w:val="17"/>
              </w:rPr>
              <w:t xml:space="preserve">Commercial-language check</w:t>
            </w:r>
          </w:p>
        </w:tc>
        <w:tc>
          <w:tcPr/>
          <w:p>
            <w:pPr>
              <w:pStyle w:val="Compact"/>
            </w:pPr>
            <w:r>
              <w:rPr>
                <w:rStyle w:val="VerbatimChar"/>
                <w:sz w:val="17"/>
              </w:rPr>
              <w:t xml:space="preserve">scripts/check_no_pricing.py</w:t>
            </w:r>
            <w:r>
              <w:rPr>
                <w:sz w:val="17"/>
              </w:rPr>
              <w:t xml:space="preserve"> </w:t>
            </w:r>
            <w:r>
              <w:rPr>
                <w:sz w:val="17"/>
              </w:rPr>
              <w:t xml:space="preserve">over all source, configuration and documentation files</w:t>
            </w:r>
          </w:p>
        </w:tc>
        <w:tc>
          <w:tcPr/>
          <w:p>
            <w:pPr>
              <w:pStyle w:val="Compact"/>
            </w:pPr>
            <w:r>
              <w:rPr>
                <w:sz w:val="17"/>
              </w:rPr>
              <w:t xml:space="preserve">7 unexplained hits; 205 allow-listed hits that use an unrelated sense of a word (a TARA</w:t>
            </w:r>
            <w:r>
              <w:rPr>
                <w:sz w:val="17"/>
              </w:rPr>
              <w:t xml:space="preserve"> </w:t>
            </w:r>
            <w:r>
              <w:rPr>
                <w:sz w:val="17"/>
              </w:rPr>
              <w:t xml:space="preserve">“plan”</w:t>
            </w:r>
            <w:r>
              <w:rPr>
                <w:sz w:val="17"/>
              </w:rPr>
              <w:t xml:space="preserve">, the Alembic</w:t>
            </w:r>
            <w:r>
              <w:rPr>
                <w:sz w:val="17"/>
              </w:rPr>
              <w:t xml:space="preserve"> </w:t>
            </w:r>
            <w:r>
              <w:rPr>
                <w:rStyle w:val="VerbatimChar"/>
                <w:sz w:val="17"/>
              </w:rPr>
              <w:t xml:space="preserve">upgrade</w:t>
            </w:r>
            <w:r>
              <w:rPr>
                <w:sz w:val="17"/>
              </w:rPr>
              <w:t xml:space="preserve"> </w:t>
            </w:r>
            <w:r>
              <w:rPr>
                <w:sz w:val="17"/>
              </w:rPr>
              <w:t xml:space="preserve">command, a product unit price in the sales data, or a test that asserts pricing is absent)</w:t>
            </w:r>
          </w:p>
        </w:tc>
      </w:tr>
    </w:tbl>
    <w:bookmarkEnd w:id="52"/>
    <w:bookmarkStart w:id="53" w:name="sec-12"/>
    <w:p>
      <w:pPr>
        <w:pStyle w:val="Heading1"/>
      </w:pPr>
      <w:r>
        <w:t xml:space="preserve">12 Visual and accessibility checks</w:t>
      </w:r>
    </w:p>
    <w:p>
      <w:pPr>
        <w:pStyle w:val="FirstParagraph"/>
      </w:pPr>
      <w:r>
        <w:t xml:space="preserve">A Playwright sweep (</w:t>
      </w:r>
      <w:r>
        <w:rPr>
          <w:rStyle w:val="VerbatimChar"/>
        </w:rPr>
        <w:t xml:space="preserve">frontend/e2e/shots.mjs</w:t>
      </w:r>
      <w:r>
        <w:t xml:space="preserve">) visited every page in light and dark mode at desktop and phone widths and checked for console errors, HTTP 5xx responses and horizontal overflow. The pages are shown in the User Guide and listed in</w:t>
      </w:r>
      <w:r>
        <w:t xml:space="preserve"> </w:t>
      </w:r>
      <w:r>
        <w:rPr>
          <w:rStyle w:val="VerbatimChar"/>
        </w:rPr>
        <w:t xml:space="preserve">docs/screenshots</w:t>
      </w:r>
      <w:r>
        <w:t xml:space="preserve">. Accessibility is supported by semantic HTML, labelled form controls, visible focus rings,</w:t>
      </w:r>
      <w:r>
        <w:t xml:space="preserve"> </w:t>
      </w:r>
      <w:r>
        <w:rPr>
          <w:rStyle w:val="VerbatimChar"/>
        </w:rPr>
        <w:t xml:space="preserve">aria-live</w:t>
      </w:r>
      <w:r>
        <w:t xml:space="preserve"> </w:t>
      </w:r>
      <w:r>
        <w:t xml:space="preserve">regions for toasts, keyboard-operable tables and tabs, and a Vitest suite that asserts these attributes.</w:t>
      </w:r>
      <w:r>
        <w:t xml:space="preserve"> </w:t>
      </w:r>
      <w:r>
        <w:rPr>
          <w:b/>
          <w:bCs/>
        </w:rPr>
        <w:t xml:space="preserve">No formal WCAG audit or screen-reader test was performed.</w:t>
      </w:r>
    </w:p>
    <w:bookmarkEnd w:id="53"/>
    <w:bookmarkStart w:id="54" w:name="sec-13"/>
    <w:p>
      <w:pPr>
        <w:pStyle w:val="Heading1"/>
      </w:pPr>
      <w:r>
        <w:t xml:space="preserve">13 Test data</w:t>
      </w:r>
    </w:p>
    <w:p>
      <w:pPr>
        <w:pStyle w:val="FirstParagraph"/>
      </w:pPr>
      <w:r>
        <w:t xml:space="preserve">The demonstration data is synthetic and generated by</w:t>
      </w:r>
      <w:r>
        <w:t xml:space="preserve"> </w:t>
      </w:r>
      <w:r>
        <w:rPr>
          <w:rStyle w:val="VerbatimChar"/>
        </w:rPr>
        <w:t xml:space="preserve">backend/app/seed_data.py</w:t>
      </w:r>
      <w:r>
        <w:t xml:space="preserve"> </w:t>
      </w:r>
      <w:r>
        <w:t xml:space="preserve">with a fixed random seed, so every run produces the same rows. It models an Indian omnichannel retailer: 62,000 order lines across 27 cities in 18 states across five regions, GST slabs of 0/5/12/18/28 %, payment methods (UPI, cards, net banking, wallets, cash on delivery), festive-season demand peaks (Diwali, Dussehra, Pongal/Sankranti, Eid, Holi, End-of-Season sale) and a higher return rate for cash on delivery. Customer names, phone numbers (</w:t>
      </w:r>
      <w:r>
        <w:rPr>
          <w:rStyle w:val="VerbatimChar"/>
        </w:rPr>
        <w:t xml:space="preserve">+91 90000 ...</w:t>
      </w:r>
      <w:r>
        <w:t xml:space="preserve">) and e-mails (</w:t>
      </w:r>
      <w:r>
        <w:rPr>
          <w:rStyle w:val="VerbatimChar"/>
        </w:rPr>
        <w:t xml:space="preserve">example.com</w:t>
      </w:r>
      <w:r>
        <w:t xml:space="preserve">) are fictional. No real person’s data is used anywhere.</w:t>
      </w:r>
    </w:p>
    <w:bookmarkEnd w:id="54"/>
    <w:bookmarkStart w:id="55" w:name="sec-14"/>
    <w:p>
      <w:pPr>
        <w:pStyle w:val="Heading1"/>
      </w:pPr>
      <w:r>
        <w:t xml:space="preserve">14 Reproducing the tests</w:t>
      </w:r>
    </w:p>
    <w:p>
      <w:pPr>
        <w:pStyle w:val="SourceCode"/>
      </w:pPr>
      <w:r>
        <w:rPr>
          <w:rStyle w:val="CommentTok"/>
        </w:rPr>
        <w:t xml:space="preserve"># back end (SQLite)</w:t>
      </w:r>
      <w:r>
        <w:br/>
      </w:r>
      <w:r>
        <w:rPr>
          <w:rStyle w:val="BuiltInTok"/>
        </w:rPr>
        <w:t xml:space="preserve">cd</w:t>
      </w:r>
      <w:r>
        <w:rPr>
          <w:rStyle w:val="NormalTok"/>
        </w:rPr>
        <w:t xml:space="preserve"> backend </w:t>
      </w:r>
      <w:r>
        <w:rPr>
          <w:rStyle w:val="KeywordTok"/>
        </w:rPr>
        <w:t xml:space="preserve">&amp;&amp;</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pytest tests </w:t>
      </w:r>
      <w:r>
        <w:rPr>
          <w:rStyle w:val="AttributeTok"/>
        </w:rPr>
        <w:t xml:space="preserve">-q</w:t>
      </w:r>
      <w:r>
        <w:rPr>
          <w:rStyle w:val="NormalTok"/>
        </w:rPr>
        <w:t xml:space="preserve"> </w:t>
      </w:r>
      <w:r>
        <w:rPr>
          <w:rStyle w:val="AttributeTok"/>
        </w:rPr>
        <w:t xml:space="preserve">--cov</w:t>
      </w:r>
      <w:r>
        <w:rPr>
          <w:rStyle w:val="OperatorTok"/>
        </w:rPr>
        <w:t xml:space="preserve">=</w:t>
      </w:r>
      <w:r>
        <w:rPr>
          <w:rStyle w:val="NormalTok"/>
        </w:rPr>
        <w:t xml:space="preserve">app</w:t>
      </w:r>
      <w:r>
        <w:br/>
      </w:r>
      <w:r>
        <w:br/>
      </w:r>
      <w:r>
        <w:rPr>
          <w:rStyle w:val="CommentTok"/>
        </w:rPr>
        <w:t xml:space="preserve"># back end against PostgreSQL (after creating an empty database and running alembic upgrade head)</w:t>
      </w:r>
      <w:r>
        <w:br/>
      </w:r>
      <w:r>
        <w:rPr>
          <w:rStyle w:val="VariableTok"/>
        </w:rPr>
        <w:t xml:space="preserve">TEST_DATABASE_URL</w:t>
      </w:r>
      <w:r>
        <w:rPr>
          <w:rStyle w:val="OperatorTok"/>
        </w:rPr>
        <w:t xml:space="preserve">=</w:t>
      </w:r>
      <w:r>
        <w:rPr>
          <w:rStyle w:val="NormalTok"/>
        </w:rPr>
        <w:t xml:space="preserve">postgresql://user:pass@host:5432/db </w:t>
      </w:r>
      <w:r>
        <w:rPr>
          <w:rStyle w:val="VariableTok"/>
        </w:rPr>
        <w:t xml:space="preserve">TEST_SKIP_CREATE_ALL</w:t>
      </w:r>
      <w:r>
        <w:rPr>
          <w:rStyle w:val="OperatorTok"/>
        </w:rPr>
        <w:t xml:space="preserve">=</w:t>
      </w:r>
      <w:r>
        <w:rPr>
          <w:rStyle w:val="NormalTok"/>
        </w:rPr>
        <w:t xml:space="preserve">1 </w:t>
      </w:r>
      <w:r>
        <w:rPr>
          <w:rStyle w:val="ExtensionTok"/>
        </w:rPr>
        <w:t xml:space="preserve">python</w:t>
      </w:r>
      <w:r>
        <w:rPr>
          <w:rStyle w:val="NormalTok"/>
        </w:rPr>
        <w:t xml:space="preserve"> </w:t>
      </w:r>
      <w:r>
        <w:rPr>
          <w:rStyle w:val="AttributeTok"/>
        </w:rPr>
        <w:t xml:space="preserve">-m</w:t>
      </w:r>
      <w:r>
        <w:rPr>
          <w:rStyle w:val="NormalTok"/>
        </w:rPr>
        <w:t xml:space="preserve"> pytest tests </w:t>
      </w:r>
      <w:r>
        <w:rPr>
          <w:rStyle w:val="AttributeTok"/>
        </w:rPr>
        <w:t xml:space="preserve">-q</w:t>
      </w:r>
      <w:r>
        <w:br/>
      </w:r>
      <w:r>
        <w:br/>
      </w:r>
      <w:r>
        <w:rPr>
          <w:rStyle w:val="CommentTok"/>
        </w:rPr>
        <w:t xml:space="preserve"># front end</w:t>
      </w:r>
      <w:r>
        <w:br/>
      </w:r>
      <w:r>
        <w:rPr>
          <w:rStyle w:val="BuiltInTok"/>
        </w:rPr>
        <w:t xml:space="preserve">cd</w:t>
      </w:r>
      <w:r>
        <w:rPr>
          <w:rStyle w:val="NormalTok"/>
        </w:rPr>
        <w:t xml:space="preserve"> frontend </w:t>
      </w:r>
      <w:r>
        <w:rPr>
          <w:rStyle w:val="KeywordTok"/>
        </w:rPr>
        <w:t xml:space="preserve">&amp;&amp;</w:t>
      </w:r>
      <w:r>
        <w:rPr>
          <w:rStyle w:val="NormalTok"/>
        </w:rPr>
        <w:t xml:space="preserve"> </w:t>
      </w:r>
      <w:r>
        <w:rPr>
          <w:rStyle w:val="ExtensionTok"/>
        </w:rPr>
        <w:t xml:space="preserve">npx</w:t>
      </w:r>
      <w:r>
        <w:rPr>
          <w:rStyle w:val="NormalTok"/>
        </w:rPr>
        <w:t xml:space="preserve"> vitest run </w:t>
      </w:r>
      <w:r>
        <w:rPr>
          <w:rStyle w:val="AttributeTok"/>
        </w:rPr>
        <w:t xml:space="preserve">--coverage.enabled</w:t>
      </w:r>
      <w:r>
        <w:br/>
      </w:r>
      <w:r>
        <w:rPr>
          <w:rStyle w:val="ExtensionTok"/>
        </w:rPr>
        <w:t xml:space="preserve">npx</w:t>
      </w:r>
      <w:r>
        <w:rPr>
          <w:rStyle w:val="NormalTok"/>
        </w:rPr>
        <w:t xml:space="preserve"> playwright test            </w:t>
      </w:r>
      <w:r>
        <w:rPr>
          <w:rStyle w:val="CommentTok"/>
        </w:rPr>
        <w:t xml:space="preserve"># starts its own back end and front end on ports 8100 and 5273</w:t>
      </w:r>
      <w:r>
        <w:br/>
      </w:r>
      <w:r>
        <w:br/>
      </w:r>
      <w:r>
        <w:rPr>
          <w:rStyle w:val="CommentTok"/>
        </w:rPr>
        <w:t xml:space="preserve"># performance benchmark</w:t>
      </w:r>
      <w:r>
        <w:br/>
      </w:r>
      <w:r>
        <w:rPr>
          <w:rStyle w:val="ExtensionTok"/>
        </w:rPr>
        <w:t xml:space="preserve">python</w:t>
      </w:r>
      <w:r>
        <w:rPr>
          <w:rStyle w:val="NormalTok"/>
        </w:rPr>
        <w:t xml:space="preserve"> scripts/benchmark.py</w:t>
      </w:r>
    </w:p>
    <w:bookmarkEnd w:id="55"/>
    <w:bookmarkStart w:id="56" w:name="sec-15"/>
    <w:p>
      <w:pPr>
        <w:pStyle w:val="Heading1"/>
      </w:pPr>
      <w:r>
        <w:t xml:space="preserve">15 Limitations: what was not tested</w:t>
      </w:r>
    </w:p>
    <w:p>
      <w:pPr>
        <w:pStyle w:val="FirstParagraph"/>
      </w:pPr>
      <w:r>
        <w:t xml:space="preserve">An honest list, so that nobody reads more into this report than it supports.</w:t>
      </w:r>
    </w:p>
    <w:p>
      <w:pPr>
        <w:pStyle w:val="Compact"/>
        <w:numPr>
          <w:ilvl w:val="0"/>
          <w:numId w:val="1005"/>
        </w:numPr>
      </w:pPr>
      <w:r>
        <w:rPr>
          <w:b/>
          <w:bCs/>
        </w:rPr>
        <w:t xml:space="preserve">Docker was not run on the authors’ computers</w:t>
      </w:r>
      <w:r>
        <w:t xml:space="preserve"> </w:t>
      </w:r>
      <w:r>
        <w:t xml:space="preserve">(it is not installed there). The container images, the Compose stack and a scripted smoke test (</w:t>
      </w:r>
      <w:r>
        <w:rPr>
          <w:rStyle w:val="VerbatimChar"/>
        </w:rPr>
        <w:t xml:space="preserve">scripts/compose_smoke.sh</w:t>
      </w:r>
      <w:r>
        <w:t xml:space="preserve">) run on GitHub’s Linux runner instead and pass; locally each service was verified individually (PostgreSQL, Redis + Celery, MySQL). Behaviour beyond the smoke test (restarts, volume backups, version updates) was not exercised.</w:t>
      </w:r>
    </w:p>
    <w:p>
      <w:pPr>
        <w:pStyle w:val="Compact"/>
        <w:numPr>
          <w:ilvl w:val="0"/>
          <w:numId w:val="1005"/>
        </w:numPr>
      </w:pPr>
      <w:r>
        <w:rPr>
          <w:b/>
          <w:bCs/>
        </w:rPr>
        <w:t xml:space="preserve">No live AI provider was used.</w:t>
      </w:r>
      <w:r>
        <w:t xml:space="preserve"> </w:t>
      </w:r>
      <w:r>
        <w:t xml:space="preserve">There was no OpenAI or Gemini key. The provider adapters were tested with mocked responses only; real-model behaviour, cost and latency are unmeasured. The offline deterministic mode is what was exercised end to end.</w:t>
      </w:r>
    </w:p>
    <w:p>
      <w:pPr>
        <w:pStyle w:val="Compact"/>
        <w:numPr>
          <w:ilvl w:val="0"/>
          <w:numId w:val="1005"/>
        </w:numPr>
      </w:pPr>
      <w:r>
        <w:rPr>
          <w:b/>
          <w:bCs/>
        </w:rPr>
        <w:t xml:space="preserve">No load or concurrency testing</w:t>
      </w:r>
      <w:r>
        <w:t xml:space="preserve"> </w:t>
      </w:r>
      <w:r>
        <w:t xml:space="preserve">beyond single-user latency measurements. Behaviour with many simultaneous users is unmeasured. The rate limiter is per-process, so it would need Redis-backed storage to be correct with several API workers.</w:t>
      </w:r>
    </w:p>
    <w:p>
      <w:pPr>
        <w:pStyle w:val="Compact"/>
        <w:numPr>
          <w:ilvl w:val="0"/>
          <w:numId w:val="1005"/>
        </w:numPr>
      </w:pPr>
      <w:r>
        <w:rPr>
          <w:b/>
          <w:bCs/>
        </w:rPr>
        <w:t xml:space="preserve">No external security assessment.</w:t>
      </w:r>
      <w:r>
        <w:t xml:space="preserve"> </w:t>
      </w:r>
      <w:r>
        <w:t xml:space="preserve">Only the application-level tests above.</w:t>
      </w:r>
    </w:p>
    <w:p>
      <w:pPr>
        <w:pStyle w:val="Compact"/>
        <w:numPr>
          <w:ilvl w:val="0"/>
          <w:numId w:val="1005"/>
        </w:numPr>
      </w:pPr>
      <w:r>
        <w:rPr>
          <w:b/>
          <w:bCs/>
        </w:rPr>
        <w:t xml:space="preserve">Only Chromium was used</w:t>
      </w:r>
      <w:r>
        <w:t xml:space="preserve"> </w:t>
      </w:r>
      <w:r>
        <w:t xml:space="preserve">for browser tests; Firefox and Safari were not tested. Layout was checked at desktop and 390 px phone widths only.</w:t>
      </w:r>
    </w:p>
    <w:p>
      <w:pPr>
        <w:pStyle w:val="Compact"/>
        <w:numPr>
          <w:ilvl w:val="0"/>
          <w:numId w:val="1005"/>
        </w:numPr>
      </w:pPr>
      <w:r>
        <w:rPr>
          <w:b/>
          <w:bCs/>
        </w:rPr>
        <w:t xml:space="preserve">No usability study with real users</w:t>
      </w:r>
      <w:r>
        <w:t xml:space="preserve">; the manual-effort comparisons use stated assumptions.</w:t>
      </w:r>
    </w:p>
    <w:p>
      <w:pPr>
        <w:pStyle w:val="Compact"/>
        <w:numPr>
          <w:ilvl w:val="0"/>
          <w:numId w:val="1005"/>
        </w:numPr>
      </w:pPr>
      <w:r>
        <w:rPr>
          <w:b/>
          <w:bCs/>
        </w:rPr>
        <w:t xml:space="preserve">The Windows development machine only.</w:t>
      </w:r>
      <w:r>
        <w:t xml:space="preserve"> </w:t>
      </w:r>
      <w:r>
        <w:t xml:space="preserve">Linux and macOS were not used, although the code uses portable paths and the Compose files target Linux containers.</w:t>
      </w:r>
    </w:p>
    <w:p>
      <w:pPr>
        <w:pStyle w:val="Compact"/>
        <w:numPr>
          <w:ilvl w:val="0"/>
          <w:numId w:val="1005"/>
        </w:numPr>
      </w:pPr>
      <w:r>
        <w:rPr>
          <w:b/>
          <w:bCs/>
        </w:rPr>
        <w:t xml:space="preserve">External MySQL/PostgreSQL import</w:t>
      </w:r>
      <w:r>
        <w:t xml:space="preserve"> </w:t>
      </w:r>
      <w:r>
        <w:t xml:space="preserve">was verified against isolated local servers, not against a managed cloud database.</w:t>
      </w:r>
    </w:p>
    <w:p>
      <w:pPr>
        <w:pStyle w:val="Compact"/>
        <w:numPr>
          <w:ilvl w:val="0"/>
          <w:numId w:val="1005"/>
        </w:numPr>
      </w:pPr>
      <w:r>
        <w:rPr>
          <w:b/>
          <w:bCs/>
        </w:rPr>
        <w:t xml:space="preserve">Backups, restore and zero-downtime updates</w:t>
      </w:r>
      <w:r>
        <w:t xml:space="preserve"> </w:t>
      </w:r>
      <w:r>
        <w:t xml:space="preserve">are documented in the Deployment Guide but were not exercised.</w:t>
      </w:r>
    </w:p>
    <w:p>
      <w:pPr>
        <w:pStyle w:val="Compact"/>
        <w:numPr>
          <w:ilvl w:val="0"/>
          <w:numId w:val="1005"/>
        </w:numPr>
      </w:pPr>
      <w:r>
        <w:rPr>
          <w:b/>
          <w:bCs/>
        </w:rPr>
        <w:t xml:space="preserve">The GitHub Actions workflow</w:t>
      </w:r>
      <w:r>
        <w:t xml:space="preserve"> </w:t>
      </w:r>
      <w:r>
        <w:t xml:space="preserve">(</w:t>
      </w:r>
      <w:r>
        <w:rPr>
          <w:rStyle w:val="VerbatimChar"/>
        </w:rPr>
        <w:t xml:space="preserve">.github/workflows/ci.yml</w:t>
      </w:r>
      <w:r>
        <w:t xml:space="preserve">) runs on every push. Its first run exposed one date-dependent test (a Diwali-season expectation that changed when the 2026 season started); it was fixed by freezing</w:t>
      </w:r>
      <w:r>
        <w:t xml:space="preserve"> </w:t>
      </w:r>
      <w:r>
        <w:t xml:space="preserve">“today”</w:t>
      </w:r>
      <w:r>
        <w:t xml:space="preserve"> </w:t>
      </w:r>
      <w:r>
        <w:t xml:space="preserve">in the test, and all five jobs now pass.</w:t>
      </w:r>
    </w:p>
    <w:bookmarkEnd w:id="56"/>
    <w:sectPr>
      <w:footerReference w:type="default" r:id="rId9"/>
      <w:footnotePr>
        <w:numRestart w:val="eachSect"/>
      </w:footnote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Devi Priya, Priyanka, Akshay and Bhaskar | Testing Report | Page </w:t>
    </w:r>
    <w:r>
      <w:rPr>
        <w:color w:val="555555"/>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I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alibri" w:hAnsi="Calibri"/>
      <w:b/>
      <w:color w:val="111111"/>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b/>
      <w:color w:val="11111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b/>
      <w:color w:val="11111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b/>
      <w:color w:val="11111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image" Target="media/rId36.png"/><Relationship Id="rId18" Type="http://schemas.openxmlformats.org/officeDocument/2006/relationships/image" Target="media/rId18.png"/><Relationship Id="rId42" Type="http://schemas.openxmlformats.org/officeDocument/2006/relationships/image" Target="media/rId42.png"/><Relationship Id="rId32" Type="http://schemas.openxmlformats.org/officeDocument/2006/relationships/image" Target="media/rId32.png"/><Relationship Id="rId45" Type="http://schemas.openxmlformats.org/officeDocument/2006/relationships/image" Target="media/rId45.png"/><Relationship Id="rId24" Type="http://schemas.openxmlformats.org/officeDocument/2006/relationships/image" Target="media/rId24.png"/><Relationship Id="rId28" Type="http://schemas.openxmlformats.org/officeDocument/2006/relationships/image" Target="media/rId28.png"/><Relationship Id="rId14" Type="http://schemas.openxmlformats.org/officeDocument/2006/relationships/image" Target="media/rId1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Report</dc:title>
  <dc:creator>Devi Priya, Priyanka, Akshay and Bhaskar</dc:creator>
  <dc:language>en-IN</dc:language>
  <cp:keywords/>
  <dcterms:created xsi:type="dcterms:W3CDTF">2026-10-26T06:11:10Z</dcterms:created>
  <dcterms:modified xsi:type="dcterms:W3CDTF">2026-10-26T06:11:10Z</dcterms:modified>
</cp:coreProperties>
</file>

<file path=docProps/custom.xml><?xml version="1.0" encoding="utf-8"?>
<Properties xmlns="http://schemas.openxmlformats.org/officeDocument/2006/custom-properties" xmlns:vt="http://schemas.openxmlformats.org/officeDocument/2006/docPropsVTypes"/>
</file>