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B6" w:rsidRDefault="00E521B6">
      <w:pPr>
        <w:ind w:left="-1440" w:right="1447"/>
      </w:pPr>
    </w:p>
    <w:tbl>
      <w:tblPr>
        <w:tblStyle w:val="TableGrid"/>
        <w:tblW w:w="10166" w:type="dxa"/>
        <w:tblInd w:w="-25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947"/>
        <w:gridCol w:w="165"/>
        <w:gridCol w:w="2343"/>
        <w:gridCol w:w="4967"/>
      </w:tblGrid>
      <w:tr w:rsidR="00E521B6" w:rsidTr="00F766D5">
        <w:trPr>
          <w:trHeight w:val="532"/>
        </w:trPr>
        <w:tc>
          <w:tcPr>
            <w:tcW w:w="2691" w:type="dxa"/>
            <w:gridSpan w:val="2"/>
            <w:vMerge w:val="restart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ind w:left="-2"/>
            </w:pPr>
          </w:p>
        </w:tc>
        <w:tc>
          <w:tcPr>
            <w:tcW w:w="2508" w:type="dxa"/>
            <w:gridSpan w:val="2"/>
            <w:tcBorders>
              <w:top w:val="single" w:sz="2" w:space="0" w:color="7030A0"/>
              <w:left w:val="nil"/>
              <w:bottom w:val="nil"/>
              <w:right w:val="nil"/>
            </w:tcBorders>
            <w:shd w:val="clear" w:color="auto" w:fill="FFC000"/>
            <w:vAlign w:val="bottom"/>
          </w:tcPr>
          <w:p w:rsidR="00E521B6" w:rsidRDefault="00F766D5">
            <w:pPr>
              <w:ind w:left="0" w:right="-3"/>
              <w:jc w:val="both"/>
            </w:pPr>
            <w:r>
              <w:rPr>
                <w:sz w:val="40"/>
              </w:rPr>
              <w:t>Power BI DAX</w:t>
            </w:r>
          </w:p>
        </w:tc>
        <w:tc>
          <w:tcPr>
            <w:tcW w:w="4967" w:type="dxa"/>
            <w:vMerge w:val="restart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/>
            </w:pPr>
            <w:r>
              <w:rPr>
                <w:b/>
                <w:sz w:val="32"/>
              </w:rPr>
              <w:t xml:space="preserve"> </w:t>
            </w:r>
            <w:r>
              <w:rPr>
                <w:sz w:val="40"/>
              </w:rPr>
              <w:t>Project Details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521B6" w:rsidTr="00F766D5">
        <w:trPr>
          <w:trHeight w:val="94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508" w:type="dxa"/>
            <w:gridSpan w:val="2"/>
            <w:tcBorders>
              <w:top w:val="nil"/>
              <w:left w:val="nil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4967" w:type="dxa"/>
            <w:vMerge/>
            <w:tcBorders>
              <w:top w:val="nil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</w:tr>
      <w:tr w:rsidR="00E521B6" w:rsidTr="00F766D5">
        <w:trPr>
          <w:trHeight w:val="36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37"/>
            </w:pPr>
            <w:r>
              <w:rPr>
                <w:b/>
                <w:sz w:val="18"/>
              </w:rPr>
              <w:t xml:space="preserve">Index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"/>
              <w:jc w:val="center"/>
            </w:pPr>
            <w:r>
              <w:rPr>
                <w:b/>
                <w:sz w:val="18"/>
              </w:rPr>
              <w:t xml:space="preserve">Heading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sz w:val="18"/>
              </w:rPr>
              <w:t xml:space="preserve">Description </w:t>
            </w:r>
          </w:p>
        </w:tc>
      </w:tr>
      <w:tr w:rsidR="00E521B6" w:rsidTr="00F766D5">
        <w:trPr>
          <w:trHeight w:val="134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18"/>
              </w:rPr>
              <w:t xml:space="preserve">Overview: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 w:right="92"/>
            </w:pPr>
            <w:r>
              <w:rPr>
                <w:sz w:val="18"/>
              </w:rPr>
              <w:t xml:space="preserve">Using </w:t>
            </w:r>
            <w:proofErr w:type="gramStart"/>
            <w:r>
              <w:rPr>
                <w:sz w:val="18"/>
              </w:rPr>
              <w:t xml:space="preserve">the </w:t>
            </w:r>
            <w:r>
              <w:rPr>
                <w:sz w:val="18"/>
              </w:rPr>
              <w:t xml:space="preserve"> banking</w:t>
            </w:r>
            <w:proofErr w:type="gramEnd"/>
            <w:r>
              <w:rPr>
                <w:sz w:val="18"/>
              </w:rPr>
              <w:t xml:space="preserve"> dataset, visualize and analyze key metrics such as customer information (name, age, gender), loan details (amount, status), and date </w:t>
            </w:r>
            <w:r>
              <w:rPr>
                <w:sz w:val="18"/>
              </w:rPr>
              <w:t xml:space="preserve">related information (month, quarter, fiscal year) using interactive visuals in Power BI. Gain insights into customers, loans, and trends for informed decision-making and strategic planning. </w:t>
            </w:r>
          </w:p>
        </w:tc>
      </w:tr>
      <w:tr w:rsidR="00E521B6" w:rsidTr="00F766D5">
        <w:trPr>
          <w:trHeight w:val="36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5"/>
              <w:jc w:val="center"/>
            </w:pPr>
            <w:r>
              <w:rPr>
                <w:b/>
                <w:sz w:val="18"/>
              </w:rPr>
              <w:t xml:space="preserve">Skill Pre-requisite: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 </w:t>
            </w:r>
          </w:p>
        </w:tc>
      </w:tr>
      <w:tr w:rsidR="00E521B6" w:rsidTr="00F766D5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45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To become a DAX master in Power BI, there are a few system prerequisites that you need to consider: </w:t>
            </w:r>
          </w:p>
        </w:tc>
      </w:tr>
      <w:tr w:rsidR="00E521B6" w:rsidTr="00F766D5">
        <w:trPr>
          <w:trHeight w:val="35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45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 </w:t>
            </w:r>
          </w:p>
        </w:tc>
      </w:tr>
      <w:tr w:rsidR="00E521B6" w:rsidTr="00F766D5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Access to Power BI: You will need access to Power BI, either through a personal or enterprise account. </w:t>
            </w:r>
          </w:p>
        </w:tc>
      </w:tr>
      <w:tr w:rsidR="00E521B6" w:rsidTr="00F766D5">
        <w:trPr>
          <w:trHeight w:val="70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2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Understanding of data modeling: It's important to have a solid understanding of data modeling concepts, such as relationships, cardinality, and normalization. </w:t>
            </w:r>
          </w:p>
        </w:tc>
      </w:tr>
      <w:tr w:rsidR="00E521B6" w:rsidTr="00F766D5">
        <w:trPr>
          <w:trHeight w:val="70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3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>Familiarity with Excel: Since DAX is a formula language that originated in Excel, having a</w:t>
            </w:r>
            <w:r>
              <w:rPr>
                <w:sz w:val="18"/>
              </w:rPr>
              <w:t xml:space="preserve"> basic understanding of Excel functions and formulas can be helpful. </w:t>
            </w:r>
          </w:p>
        </w:tc>
      </w:tr>
      <w:tr w:rsidR="00E521B6" w:rsidTr="00F766D5">
        <w:trPr>
          <w:trHeight w:val="72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4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Knowledge of programming concepts: Having a basic understanding of programming concepts like variables, loops, and conditional statements can help you to create more complex DAX formulas. </w:t>
            </w:r>
          </w:p>
        </w:tc>
      </w:tr>
      <w:tr w:rsidR="00E521B6" w:rsidTr="00F766D5">
        <w:trPr>
          <w:trHeight w:val="72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5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 w:right="7"/>
            </w:pPr>
            <w:r>
              <w:rPr>
                <w:sz w:val="18"/>
              </w:rPr>
              <w:t xml:space="preserve">Practice and experience: Practice is crucial to becoming a DAX master. Continuously working with DAX and analyzing data will help you to develop your skills and gain valuable experience. </w:t>
            </w:r>
          </w:p>
        </w:tc>
      </w:tr>
      <w:tr w:rsidR="00E521B6" w:rsidTr="00F766D5">
        <w:trPr>
          <w:trHeight w:val="34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08"/>
            </w:pPr>
            <w:r>
              <w:rPr>
                <w:b/>
                <w:sz w:val="18"/>
              </w:rPr>
              <w:t xml:space="preserve">System Pre-requisite:  </w:t>
            </w:r>
          </w:p>
          <w:p w:rsidR="00E521B6" w:rsidRDefault="00F766D5">
            <w:pPr>
              <w:ind w:left="45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 </w:t>
            </w:r>
          </w:p>
        </w:tc>
      </w:tr>
      <w:tr w:rsidR="00E521B6" w:rsidTr="00F766D5">
        <w:trPr>
          <w:trHeight w:val="48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  <w:jc w:val="both"/>
            </w:pPr>
            <w:r>
              <w:rPr>
                <w:sz w:val="18"/>
              </w:rPr>
              <w:t xml:space="preserve">To work with DAX in Power BI, you will need to ensure that your system meets the following prerequisites: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Operating system: You can use DAX with Power BI on Windows 10 or later, Windows Server 2016 or later, or Windows Server 2012 R2.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2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Processor: A 64-bit processor is required for running Power BI and DAX.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3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Memory: A minimum of 8GB RAM is recommended for running Power BI and DAX, but higher amounts of memory can improve performance. </w:t>
            </w:r>
          </w:p>
        </w:tc>
      </w:tr>
      <w:tr w:rsidR="00E521B6" w:rsidTr="00F766D5">
        <w:trPr>
          <w:trHeight w:val="60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4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>Storage: You will need enough storage spac</w:t>
            </w:r>
            <w:r>
              <w:rPr>
                <w:sz w:val="18"/>
              </w:rPr>
              <w:t xml:space="preserve">e for your data and the Power BI application.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5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Graphics card: A graphics card with at least 1GB of memory is recommended for optimal visual performance.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6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  <w:jc w:val="both"/>
            </w:pPr>
            <w:r>
              <w:rPr>
                <w:sz w:val="18"/>
              </w:rPr>
              <w:t xml:space="preserve">Internet connection: A reliable internet connection is necessary to access and share data through Power BI. </w:t>
            </w:r>
          </w:p>
        </w:tc>
      </w:tr>
      <w:tr w:rsidR="00E521B6" w:rsidTr="00F766D5">
        <w:trPr>
          <w:trHeight w:val="60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7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>Power BI Desktop: You will need to download and install Power BI Desktop, which is the version of Power BI that runs on your desktop computer</w:t>
            </w:r>
            <w:r>
              <w:rPr>
                <w:sz w:val="18"/>
              </w:rPr>
              <w:t xml:space="preserve">. </w:t>
            </w:r>
          </w:p>
        </w:tc>
      </w:tr>
      <w:tr w:rsidR="00E521B6" w:rsidTr="00F766D5">
        <w:trPr>
          <w:trHeight w:val="60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59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0" w:right="109"/>
              <w:jc w:val="right"/>
            </w:pPr>
            <w:r>
              <w:rPr>
                <w:b/>
                <w:sz w:val="18"/>
              </w:rPr>
              <w:t xml:space="preserve">8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Power BI Service: You will also need to sign up for a Power BI service account to publish and share your reports and dashboards. </w:t>
            </w:r>
          </w:p>
        </w:tc>
      </w:tr>
      <w:tr w:rsidR="00E521B6" w:rsidTr="00F766D5">
        <w:trPr>
          <w:trHeight w:val="380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"/>
              <w:jc w:val="center"/>
            </w:pPr>
            <w:r>
              <w:rPr>
                <w:sz w:val="18"/>
              </w:rPr>
              <w:lastRenderedPageBreak/>
              <w:t xml:space="preserve">7 </w:t>
            </w:r>
          </w:p>
        </w:tc>
        <w:tc>
          <w:tcPr>
            <w:tcW w:w="2112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sz w:val="18"/>
              </w:rPr>
              <w:t xml:space="preserve">Tasks: (DAX Power BI) </w:t>
            </w:r>
          </w:p>
        </w:tc>
        <w:tc>
          <w:tcPr>
            <w:tcW w:w="7310" w:type="dxa"/>
            <w:gridSpan w:val="2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 </w:t>
            </w:r>
          </w:p>
        </w:tc>
      </w:tr>
    </w:tbl>
    <w:p w:rsidR="00E521B6" w:rsidRDefault="00E521B6">
      <w:pPr>
        <w:ind w:left="-1440" w:right="4003"/>
      </w:pPr>
    </w:p>
    <w:tbl>
      <w:tblPr>
        <w:tblStyle w:val="TableGrid"/>
        <w:tblW w:w="10166" w:type="dxa"/>
        <w:tblInd w:w="-252" w:type="dxa"/>
        <w:tblCellMar>
          <w:top w:w="42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44"/>
        <w:gridCol w:w="1870"/>
        <w:gridCol w:w="242"/>
        <w:gridCol w:w="7310"/>
      </w:tblGrid>
      <w:tr w:rsidR="00E521B6">
        <w:trPr>
          <w:trHeight w:val="379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"/>
              <w:jc w:val="both"/>
            </w:pPr>
            <w:r>
              <w:rPr>
                <w:b/>
                <w:sz w:val="18"/>
              </w:rPr>
              <w:t xml:space="preserve">A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Installation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E521B6">
        <w:trPr>
          <w:trHeight w:val="374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Downloading Power BI Desktop. </w:t>
            </w:r>
          </w:p>
        </w:tc>
      </w:tr>
      <w:tr w:rsidR="00E521B6">
        <w:trPr>
          <w:trHeight w:val="35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9"/>
              <w:jc w:val="both"/>
            </w:pPr>
            <w:r>
              <w:rPr>
                <w:b/>
                <w:sz w:val="18"/>
              </w:rPr>
              <w:t xml:space="preserve">B </w:t>
            </w:r>
          </w:p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Data Modeling</w:t>
            </w: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Creating a relationship between tables in the model view of Power BI using a common column improves the accuracy and reliability of data analysis and visualization.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24"/>
              <w:jc w:val="both"/>
            </w:pPr>
            <w:r>
              <w:rPr>
                <w:b/>
                <w:sz w:val="18"/>
              </w:rPr>
              <w:t xml:space="preserve">C </w:t>
            </w:r>
          </w:p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Data view</w:t>
            </w: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Display all geographical datasets in Power BI along with their corresponding data categories, such as city, country, state, and region. </w:t>
            </w:r>
          </w:p>
        </w:tc>
      </w:tr>
      <w:tr w:rsidR="00E521B6">
        <w:trPr>
          <w:trHeight w:val="35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0"/>
              <w:jc w:val="both"/>
            </w:pPr>
            <w:r>
              <w:rPr>
                <w:b/>
                <w:sz w:val="18"/>
              </w:rPr>
              <w:t xml:space="preserve">D </w:t>
            </w:r>
          </w:p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DAX Functions</w:t>
            </w: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Date Functions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Text Functions </w:t>
            </w:r>
          </w:p>
        </w:tc>
      </w:tr>
      <w:tr w:rsidR="00E521B6">
        <w:trPr>
          <w:trHeight w:val="413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Logical Functions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  <w:vAlign w:val="bottom"/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Calculate Functions </w:t>
            </w:r>
          </w:p>
        </w:tc>
      </w:tr>
      <w:tr w:rsidR="00E521B6">
        <w:trPr>
          <w:trHeight w:val="35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Aggregation Functions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38"/>
              <w:jc w:val="both"/>
            </w:pPr>
            <w:r>
              <w:rPr>
                <w:b/>
                <w:sz w:val="18"/>
              </w:rPr>
              <w:t xml:space="preserve">E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Visual Insights</w:t>
            </w: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34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 w:right="16"/>
            </w:pPr>
            <w:r>
              <w:rPr>
                <w:sz w:val="18"/>
              </w:rPr>
              <w:t>Power BI needs DAX functions for visual insights, which manipulate and aggregate data to reveal hidden patterns. Mastering DAX is key to creating compelling visualizations.</w:t>
            </w:r>
            <w:r>
              <w:rPr>
                <w:b/>
                <w:color w:val="943634"/>
                <w:sz w:val="18"/>
              </w:rPr>
              <w:t xml:space="preserve">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43"/>
              <w:jc w:val="both"/>
            </w:pPr>
            <w:r>
              <w:rPr>
                <w:b/>
                <w:sz w:val="18"/>
              </w:rPr>
              <w:t xml:space="preserve">F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b/>
                <w:color w:val="943634"/>
                <w:sz w:val="18"/>
              </w:rPr>
              <w:t>Published Report</w:t>
            </w: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F766D5">
            <w:pPr>
              <w:ind w:left="34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E521B6" w:rsidRDefault="00F766D5">
            <w:pPr>
              <w:ind w:left="345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Power BI reports can be published and shared with others, making it easy to collaborate and work with others on data analysis projects. </w:t>
            </w:r>
          </w:p>
        </w:tc>
      </w:tr>
      <w:tr w:rsidR="00E521B6">
        <w:trPr>
          <w:trHeight w:val="437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69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F766D5">
            <w:pPr>
              <w:ind w:left="108"/>
            </w:pPr>
            <w:r>
              <w:rPr>
                <w:b/>
                <w:sz w:val="18"/>
              </w:rPr>
              <w:t xml:space="preserve">Objectives  </w:t>
            </w: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To Analyze loan status distribution using a pie chart. </w:t>
            </w:r>
          </w:p>
          <w:p w:rsidR="00E521B6" w:rsidRDefault="00F766D5">
            <w:pPr>
              <w:ind w:left="112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2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To Compare average annual income by gender using a bar chart. </w:t>
            </w:r>
          </w:p>
        </w:tc>
      </w:tr>
      <w:tr w:rsidR="00E521B6">
        <w:trPr>
          <w:trHeight w:val="356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3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To Visualize the trend of monthly debt over time using an area chart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4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To Calculate the total current credit balance and display it in a card visual. </w:t>
            </w:r>
          </w:p>
        </w:tc>
      </w:tr>
      <w:tr w:rsidR="00E521B6">
        <w:trPr>
          <w:trHeight w:val="35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5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Filter data by calendar quarter using a slicer for more focused analysis. </w:t>
            </w:r>
          </w:p>
        </w:tc>
      </w:tr>
      <w:tr w:rsidR="00E521B6">
        <w:trPr>
          <w:trHeight w:val="48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7"/>
              <w:jc w:val="center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29"/>
              <w:jc w:val="both"/>
            </w:pPr>
            <w:r>
              <w:rPr>
                <w:b/>
                <w:sz w:val="18"/>
              </w:rPr>
              <w:t xml:space="preserve">6 </w:t>
            </w: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 w:right="42"/>
            </w:pPr>
            <w:r>
              <w:rPr>
                <w:sz w:val="18"/>
              </w:rPr>
              <w:t xml:space="preserve">To Create a bookmark navigator for easy navigation between different time periods in the calendar. </w:t>
            </w:r>
          </w:p>
        </w:tc>
      </w:tr>
      <w:tr w:rsidR="00E521B6">
        <w:trPr>
          <w:trHeight w:val="1215"/>
        </w:trPr>
        <w:tc>
          <w:tcPr>
            <w:tcW w:w="744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vAlign w:val="center"/>
          </w:tcPr>
          <w:p w:rsidR="00E521B6" w:rsidRDefault="00F766D5">
            <w:pPr>
              <w:ind w:left="113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870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nil"/>
            </w:tcBorders>
          </w:tcPr>
          <w:p w:rsidR="00E521B6" w:rsidRDefault="00F766D5">
            <w:pPr>
              <w:ind w:left="108"/>
            </w:pPr>
            <w:r>
              <w:rPr>
                <w:b/>
                <w:sz w:val="18"/>
              </w:rPr>
              <w:t xml:space="preserve">Project Summary: </w:t>
            </w:r>
          </w:p>
        </w:tc>
        <w:tc>
          <w:tcPr>
            <w:tcW w:w="242" w:type="dxa"/>
            <w:tcBorders>
              <w:top w:val="single" w:sz="2" w:space="0" w:color="7030A0"/>
              <w:left w:val="nil"/>
              <w:bottom w:val="single" w:sz="2" w:space="0" w:color="7030A0"/>
              <w:right w:val="single" w:sz="2" w:space="0" w:color="7030A0"/>
            </w:tcBorders>
          </w:tcPr>
          <w:p w:rsidR="00E521B6" w:rsidRDefault="00E521B6">
            <w:pPr>
              <w:spacing w:after="160"/>
              <w:ind w:left="0"/>
            </w:pPr>
          </w:p>
        </w:tc>
        <w:tc>
          <w:tcPr>
            <w:tcW w:w="7309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</w:tcPr>
          <w:p w:rsidR="00E521B6" w:rsidRDefault="00F766D5">
            <w:pPr>
              <w:ind w:left="108"/>
            </w:pPr>
            <w:r>
              <w:rPr>
                <w:sz w:val="18"/>
              </w:rPr>
              <w:t xml:space="preserve"> </w:t>
            </w:r>
          </w:p>
          <w:p w:rsidR="00E521B6" w:rsidRDefault="00F766D5">
            <w:pPr>
              <w:spacing w:after="2" w:line="234" w:lineRule="auto"/>
              <w:ind w:left="108" w:right="12"/>
            </w:pPr>
            <w:r>
              <w:rPr>
                <w:sz w:val="18"/>
              </w:rPr>
              <w:t xml:space="preserve">Customer and loan information in 'Bank Detail', customer demographics in 'Customer Detail', and date-related information in 'Calendar'. Interactive dashboards provide insights on loan status, amounts, customer demographics, and time-based trends. </w:t>
            </w:r>
          </w:p>
          <w:p w:rsidR="00E521B6" w:rsidRDefault="00F766D5">
            <w:pPr>
              <w:ind w:left="108"/>
            </w:pPr>
            <w:r>
              <w:rPr>
                <w:sz w:val="18"/>
              </w:rPr>
              <w:t xml:space="preserve"> </w:t>
            </w:r>
          </w:p>
        </w:tc>
      </w:tr>
    </w:tbl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ind w:left="826"/>
      </w:pPr>
      <w:r>
        <w:t xml:space="preserve"> </w:t>
      </w:r>
    </w:p>
    <w:p w:rsidR="00E521B6" w:rsidRDefault="00F766D5">
      <w:pPr>
        <w:spacing w:after="79"/>
        <w:ind w:left="826"/>
      </w:pPr>
      <w:r>
        <w:t xml:space="preserve"> </w:t>
      </w:r>
    </w:p>
    <w:p w:rsidR="00E521B6" w:rsidRDefault="00F766D5">
      <w:pPr>
        <w:tabs>
          <w:tab w:val="right" w:pos="2562"/>
        </w:tabs>
        <w:ind w:left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t>Page   Alignment</w:t>
      </w:r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10084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1"/>
        <w:gridCol w:w="2069"/>
        <w:gridCol w:w="7294"/>
      </w:tblGrid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Page Size </w:t>
            </w:r>
          </w:p>
        </w:tc>
        <w:tc>
          <w:tcPr>
            <w:tcW w:w="7294" w:type="dxa"/>
            <w:tcBorders>
              <w:top w:val="single" w:sz="4" w:space="0" w:color="7030A0"/>
              <w:left w:val="single" w:sz="4" w:space="0" w:color="000000"/>
              <w:bottom w:val="single" w:sz="4" w:space="0" w:color="7030A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16.9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7030A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2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2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Page View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Fit to page 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3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3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Font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Segoe UI Light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2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4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Title Font Size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16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5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Background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GIF Image </w:t>
            </w:r>
          </w:p>
        </w:tc>
      </w:tr>
      <w:tr w:rsidR="00E521B6">
        <w:trPr>
          <w:trHeight w:val="33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2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6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Color Code Used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0"/>
              </w:rPr>
              <w:t>#ADA9F2-</w:t>
            </w:r>
            <w:r>
              <w:rPr>
                <w:sz w:val="20"/>
              </w:rPr>
              <w:t xml:space="preserve">Pge Background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0"/>
              </w:rPr>
              <w:t xml:space="preserve">#252423-Visual Title  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>#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0"/>
              </w:rPr>
              <w:t xml:space="preserve">ADA9F2-Visual Background 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# ADA9F2-Company Title  </w:t>
            </w:r>
          </w:p>
        </w:tc>
      </w:tr>
      <w:tr w:rsidR="00E521B6">
        <w:trPr>
          <w:trHeight w:val="327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  <w:jc w:val="center"/>
            </w:pPr>
            <w:r>
              <w:rPr>
                <w:b/>
                <w:sz w:val="20"/>
              </w:rPr>
              <w:t xml:space="preserve">7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Visuals Used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Cards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Slicer </w:t>
            </w:r>
          </w:p>
        </w:tc>
      </w:tr>
      <w:tr w:rsidR="00E521B6">
        <w:trPr>
          <w:trHeight w:val="32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Area Chart </w:t>
            </w:r>
          </w:p>
        </w:tc>
      </w:tr>
      <w:tr w:rsidR="00E521B6">
        <w:trPr>
          <w:trHeight w:val="33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Pie Chart </w:t>
            </w:r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 xml:space="preserve">Clustered Bar Chart </w:t>
            </w:r>
            <w:bookmarkStart w:id="0" w:name="_GoBack"/>
            <w:bookmarkEnd w:id="0"/>
          </w:p>
        </w:tc>
      </w:tr>
      <w:tr w:rsidR="00E521B6">
        <w:trPr>
          <w:trHeight w:val="331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60"/>
              <w:jc w:val="center"/>
            </w:pPr>
            <w:r>
              <w:rPr>
                <w:sz w:val="20"/>
              </w:rPr>
              <w:lastRenderedPageBreak/>
              <w:t xml:space="preserve">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21B6" w:rsidRDefault="00F766D5">
            <w:pPr>
              <w:ind w:left="5"/>
            </w:pPr>
            <w:r>
              <w:rPr>
                <w:sz w:val="20"/>
              </w:rPr>
              <w:t>Text Box</w:t>
            </w:r>
            <w:r>
              <w:rPr>
                <w:sz w:val="20"/>
              </w:rPr>
              <w:t xml:space="preserve"> </w:t>
            </w:r>
          </w:p>
        </w:tc>
      </w:tr>
    </w:tbl>
    <w:p w:rsidR="00E521B6" w:rsidRDefault="00F766D5">
      <w:pPr>
        <w:ind w:left="0"/>
      </w:pPr>
      <w:r>
        <w:rPr>
          <w:sz w:val="18"/>
        </w:rPr>
        <w:t xml:space="preserve"> </w:t>
      </w:r>
    </w:p>
    <w:sectPr w:rsidR="00E521B6">
      <w:pgSz w:w="12240" w:h="15840"/>
      <w:pgMar w:top="358" w:right="8237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6"/>
    <w:rsid w:val="00E521B6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8735"/>
  <w15:docId w15:val="{AB7F33ED-C7AE-4C7F-85BF-DE4D5D65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6"/>
    </w:pPr>
    <w:rPr>
      <w:rFonts w:ascii="Segoe UI" w:eastAsia="Segoe UI" w:hAnsi="Segoe UI" w:cs="Segoe U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Khavatode</dc:creator>
  <cp:keywords/>
  <cp:lastModifiedBy>karthik gt</cp:lastModifiedBy>
  <cp:revision>2</cp:revision>
  <dcterms:created xsi:type="dcterms:W3CDTF">2024-08-27T10:07:00Z</dcterms:created>
  <dcterms:modified xsi:type="dcterms:W3CDTF">2024-08-27T10:07:00Z</dcterms:modified>
</cp:coreProperties>
</file>