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br/>
        <w:br/>
      </w:r>
    </w:p>
    <w:p>
      <w:pPr>
        <w:jc w:val="center"/>
      </w:pPr>
      <w:r>
        <w:rPr>
          <w:rFonts w:ascii="Times New Roman" w:hAnsi="Times New Roman"/>
          <w:b/>
          <w:color w:val="1F4E79"/>
          <w:sz w:val="56"/>
        </w:rPr>
        <w:t>PROJECT REPORT</w:t>
      </w:r>
    </w:p>
    <w:p>
      <w:r>
        <w:br/>
        <w:br/>
      </w:r>
    </w:p>
    <w:p>
      <w:pPr>
        <w:jc w:val="center"/>
      </w:pPr>
      <w:r>
        <w:rPr>
          <w:rFonts w:ascii="Times New Roman" w:hAnsi="Times New Roman"/>
          <w:b/>
          <w:sz w:val="32"/>
        </w:rPr>
        <w:t>Flight Fare Prediction using Machine Learning</w:t>
        <w:br/>
        <w:br/>
      </w:r>
    </w:p>
    <w:p>
      <w:pPr>
        <w:jc w:val="center"/>
      </w:pPr>
      <w:r>
        <w:rPr>
          <w:rFonts w:ascii="Times New Roman" w:hAnsi="Times New Roman"/>
          <w:sz w:val="28"/>
        </w:rPr>
        <w:t>Submitted in partial fulfillment of the requirements for the</w:t>
        <w:br/>
        <w:t>Hybrid Internship Program on Machine Learning through Python</w:t>
        <w:br/>
        <w:br/>
        <w:br/>
        <w:br/>
      </w:r>
    </w:p>
    <w:p>
      <w:pPr>
        <w:jc w:val="center"/>
      </w:pPr>
      <w:r>
        <w:rPr>
          <w:rFonts w:ascii="Times New Roman" w:hAnsi="Times New Roman"/>
          <w:b/>
          <w:sz w:val="28"/>
        </w:rPr>
        <w:t>Submitted by:</w:t>
        <w:br/>
        <w:t>KARTHIK KS</w:t>
        <w:br/>
        <w:br/>
        <w:br/>
        <w:br/>
      </w:r>
    </w:p>
    <w:p>
      <w:pPr>
        <w:jc w:val="center"/>
      </w:pPr>
      <w:r>
        <w:rPr>
          <w:rFonts w:ascii="Times New Roman" w:hAnsi="Times New Roman"/>
          <w:b/>
          <w:sz w:val="28"/>
        </w:rPr>
        <w:t>International Centre for Free and Open Source Software (ICFOSS)</w:t>
        <w:br/>
        <w:t>Government of Kerala</w:t>
        <w:br/>
        <w:t>June 2026</w:t>
      </w:r>
    </w:p>
    <w:p>
      <w:r>
        <w:br w:type="page"/>
      </w:r>
    </w:p>
    <w:p>
      <w:pPr>
        <w:jc w:val="center"/>
      </w:pPr>
      <w:r>
        <w:rPr>
          <w:rFonts w:ascii="Times New Roman" w:hAnsi="Times New Roman"/>
          <w:b/>
          <w:color w:val="1F4E79"/>
          <w:sz w:val="32"/>
        </w:rPr>
        <w:t>ABSTRACT</w:t>
      </w:r>
    </w:p>
    <w:p>
      <w:r>
        <w:t>This report presents the learning experience of a participant in the training/internship programme conducted at ICFOSS. The programme introduced practical computing concepts, open-source tools, software development practices, and problem-solving methods relevant to modern technology projects.</w:t>
      </w:r>
    </w:p>
    <w:p>
      <w:r>
        <w:t>The training followed a structured approach consisting of orientation, theoretical sessions, hands-on exercises, demonstrations, mini-project activity, review, and documentation. Participants applied tools in practical situations and prepared a concise report of their learning.</w:t>
      </w:r>
    </w:p>
    <w:p>
      <w:r>
        <w:t>This report covers the organization profile, objectives, methodology, tools, learning outcomes, challenges, and future scope. It details the comprehensive implementation of the Flight Fare Prediction project.</w:t>
      </w:r>
    </w:p>
    <w:p>
      <w:r>
        <w:t>A complete Machine Learning pipeline was developed in Python to predict domestic flight ticket prices. Utilizing a dataset of over 300,000 records, extensive EDA and data preprocessing were conducted. Five regression algorithms were evaluated. The Random Forest Regressor emerged as the optimal model, achieving an R² score of 98.56%. Strictly following project requirements, the final model was deployed via a functional Flask web application.</w:t>
      </w:r>
    </w:p>
    <w:p>
      <w:r>
        <w:br w:type="page"/>
      </w:r>
    </w:p>
    <w:p>
      <w:pPr>
        <w:jc w:val="center"/>
      </w:pPr>
      <w:r>
        <w:rPr>
          <w:rFonts w:ascii="Times New Roman" w:hAnsi="Times New Roman"/>
          <w:b/>
          <w:color w:val="1F4E79"/>
          <w:sz w:val="32"/>
        </w:rPr>
        <w:t>TABLE OF CONTENTS</w:t>
      </w:r>
    </w:p>
    <w:tbl>
      <w:tblPr>
        <w:tblStyle w:val="TableGrid"/>
        <w:tblW w:type="auto" w:w="0"/>
        <w:tblLook w:firstColumn="1" w:firstRow="1" w:lastColumn="0" w:lastRow="0" w:noHBand="0" w:noVBand="1" w:val="04A0"/>
      </w:tblPr>
      <w:tblGrid>
        <w:gridCol w:w="4320"/>
        <w:gridCol w:w="4320"/>
      </w:tblGrid>
      <w:tr>
        <w:tc>
          <w:tcPr>
            <w:tcW w:type="dxa" w:w="4320"/>
            <w:shd w:fill="DAE6F3"/>
          </w:tcPr>
          <w:p>
            <w:r>
              <w:rPr>
                <w:b/>
              </w:rPr>
              <w:t>Section</w:t>
            </w:r>
          </w:p>
        </w:tc>
        <w:tc>
          <w:tcPr>
            <w:tcW w:type="dxa" w:w="4320"/>
            <w:shd w:fill="DAE6F3"/>
          </w:tcPr>
          <w:p>
            <w:pPr>
              <w:jc w:val="right"/>
            </w:pPr>
            <w:r>
              <w:rPr>
                <w:b/>
              </w:rPr>
              <w:t>Page No.</w:t>
            </w:r>
          </w:p>
        </w:tc>
      </w:tr>
      <w:tr>
        <w:tc>
          <w:tcPr>
            <w:tcW w:type="dxa" w:w="4320"/>
          </w:tcPr>
          <w:p>
            <w:r>
              <w:t>Abstract</w:t>
            </w:r>
          </w:p>
        </w:tc>
        <w:tc>
          <w:tcPr>
            <w:tcW w:type="dxa" w:w="4320"/>
          </w:tcPr>
          <w:p>
            <w:pPr>
              <w:jc w:val="right"/>
            </w:pPr>
            <w:r>
              <w:t>2</w:t>
            </w:r>
          </w:p>
        </w:tc>
      </w:tr>
      <w:tr>
        <w:tc>
          <w:tcPr>
            <w:tcW w:type="dxa" w:w="4320"/>
          </w:tcPr>
          <w:p>
            <w:r>
              <w:t>Chapter 1 - Introduction</w:t>
            </w:r>
          </w:p>
        </w:tc>
        <w:tc>
          <w:tcPr>
            <w:tcW w:type="dxa" w:w="4320"/>
          </w:tcPr>
          <w:p>
            <w:pPr>
              <w:jc w:val="right"/>
            </w:pPr>
            <w:r>
              <w:t>4</w:t>
            </w:r>
          </w:p>
        </w:tc>
      </w:tr>
      <w:tr>
        <w:tc>
          <w:tcPr>
            <w:tcW w:type="dxa" w:w="4320"/>
          </w:tcPr>
          <w:p>
            <w:r>
              <w:t xml:space="preserve">  Organization Profile</w:t>
            </w:r>
          </w:p>
        </w:tc>
        <w:tc>
          <w:tcPr>
            <w:tcW w:type="dxa" w:w="4320"/>
          </w:tcPr>
          <w:p>
            <w:pPr>
              <w:jc w:val="right"/>
            </w:pPr>
            <w:r>
              <w:t>4</w:t>
            </w:r>
          </w:p>
        </w:tc>
      </w:tr>
      <w:tr>
        <w:tc>
          <w:tcPr>
            <w:tcW w:type="dxa" w:w="4320"/>
          </w:tcPr>
          <w:p>
            <w:r>
              <w:t xml:space="preserve">  Programme Background</w:t>
            </w:r>
          </w:p>
        </w:tc>
        <w:tc>
          <w:tcPr>
            <w:tcW w:type="dxa" w:w="4320"/>
          </w:tcPr>
          <w:p>
            <w:pPr>
              <w:jc w:val="right"/>
            </w:pPr>
            <w:r>
              <w:t>4</w:t>
            </w:r>
          </w:p>
        </w:tc>
      </w:tr>
      <w:tr>
        <w:tc>
          <w:tcPr>
            <w:tcW w:type="dxa" w:w="4320"/>
          </w:tcPr>
          <w:p>
            <w:r>
              <w:t xml:space="preserve">  Objectives of the Programme</w:t>
            </w:r>
          </w:p>
        </w:tc>
        <w:tc>
          <w:tcPr>
            <w:tcW w:type="dxa" w:w="4320"/>
          </w:tcPr>
          <w:p>
            <w:pPr>
              <w:jc w:val="right"/>
            </w:pPr>
            <w:r>
              <w:t>4</w:t>
            </w:r>
          </w:p>
        </w:tc>
      </w:tr>
      <w:tr>
        <w:tc>
          <w:tcPr>
            <w:tcW w:type="dxa" w:w="4320"/>
          </w:tcPr>
          <w:p>
            <w:r>
              <w:t>Chapter 2 - Methodology and Activities</w:t>
            </w:r>
          </w:p>
        </w:tc>
        <w:tc>
          <w:tcPr>
            <w:tcW w:type="dxa" w:w="4320"/>
          </w:tcPr>
          <w:p>
            <w:pPr>
              <w:jc w:val="right"/>
            </w:pPr>
            <w:r>
              <w:t>5</w:t>
            </w:r>
          </w:p>
        </w:tc>
      </w:tr>
      <w:tr>
        <w:tc>
          <w:tcPr>
            <w:tcW w:type="dxa" w:w="4320"/>
          </w:tcPr>
          <w:p>
            <w:r>
              <w:t xml:space="preserve">  Training Methodology</w:t>
            </w:r>
          </w:p>
        </w:tc>
        <w:tc>
          <w:tcPr>
            <w:tcW w:type="dxa" w:w="4320"/>
          </w:tcPr>
          <w:p>
            <w:pPr>
              <w:jc w:val="right"/>
            </w:pPr>
            <w:r>
              <w:t>5</w:t>
            </w:r>
          </w:p>
        </w:tc>
      </w:tr>
      <w:tr>
        <w:tc>
          <w:tcPr>
            <w:tcW w:type="dxa" w:w="4320"/>
          </w:tcPr>
          <w:p>
            <w:r>
              <w:t xml:space="preserve">  Tools and Technologies Used</w:t>
            </w:r>
          </w:p>
        </w:tc>
        <w:tc>
          <w:tcPr>
            <w:tcW w:type="dxa" w:w="4320"/>
          </w:tcPr>
          <w:p>
            <w:pPr>
              <w:jc w:val="right"/>
            </w:pPr>
            <w:r>
              <w:t>5</w:t>
            </w:r>
          </w:p>
        </w:tc>
      </w:tr>
      <w:tr>
        <w:tc>
          <w:tcPr>
            <w:tcW w:type="dxa" w:w="4320"/>
          </w:tcPr>
          <w:p>
            <w:r>
              <w:t xml:space="preserve">  Activity Flow</w:t>
            </w:r>
          </w:p>
        </w:tc>
        <w:tc>
          <w:tcPr>
            <w:tcW w:type="dxa" w:w="4320"/>
          </w:tcPr>
          <w:p>
            <w:pPr>
              <w:jc w:val="right"/>
            </w:pPr>
            <w:r>
              <w:t>5</w:t>
            </w:r>
          </w:p>
        </w:tc>
      </w:tr>
      <w:tr>
        <w:tc>
          <w:tcPr>
            <w:tcW w:type="dxa" w:w="4320"/>
          </w:tcPr>
          <w:p>
            <w:r>
              <w:t>Chapter 3 - Learning Outcomes and Results</w:t>
            </w:r>
          </w:p>
        </w:tc>
        <w:tc>
          <w:tcPr>
            <w:tcW w:type="dxa" w:w="4320"/>
          </w:tcPr>
          <w:p>
            <w:pPr>
              <w:jc w:val="right"/>
            </w:pPr>
            <w:r>
              <w:t>8</w:t>
            </w:r>
          </w:p>
        </w:tc>
      </w:tr>
      <w:tr>
        <w:tc>
          <w:tcPr>
            <w:tcW w:type="dxa" w:w="4320"/>
          </w:tcPr>
          <w:p>
            <w:r>
              <w:t xml:space="preserve">  Skills Developed</w:t>
            </w:r>
          </w:p>
        </w:tc>
        <w:tc>
          <w:tcPr>
            <w:tcW w:type="dxa" w:w="4320"/>
          </w:tcPr>
          <w:p>
            <w:pPr>
              <w:jc w:val="right"/>
            </w:pPr>
            <w:r>
              <w:t>8</w:t>
            </w:r>
          </w:p>
        </w:tc>
      </w:tr>
      <w:tr>
        <w:tc>
          <w:tcPr>
            <w:tcW w:type="dxa" w:w="4320"/>
          </w:tcPr>
          <w:p>
            <w:r>
              <w:t xml:space="preserve">  Participant Outcomes</w:t>
            </w:r>
          </w:p>
        </w:tc>
        <w:tc>
          <w:tcPr>
            <w:tcW w:type="dxa" w:w="4320"/>
          </w:tcPr>
          <w:p>
            <w:pPr>
              <w:jc w:val="right"/>
            </w:pPr>
            <w:r>
              <w:t>8</w:t>
            </w:r>
          </w:p>
        </w:tc>
      </w:tr>
      <w:tr>
        <w:tc>
          <w:tcPr>
            <w:tcW w:type="dxa" w:w="4320"/>
          </w:tcPr>
          <w:p>
            <w:r>
              <w:t xml:space="preserve">  Findings</w:t>
            </w:r>
          </w:p>
        </w:tc>
        <w:tc>
          <w:tcPr>
            <w:tcW w:type="dxa" w:w="4320"/>
          </w:tcPr>
          <w:p>
            <w:pPr>
              <w:jc w:val="right"/>
            </w:pPr>
            <w:r>
              <w:t>8</w:t>
            </w:r>
          </w:p>
        </w:tc>
      </w:tr>
      <w:tr>
        <w:tc>
          <w:tcPr>
            <w:tcW w:type="dxa" w:w="4320"/>
          </w:tcPr>
          <w:p>
            <w:r>
              <w:t>Summary, Challenges, Future Scope and Conclusion</w:t>
            </w:r>
          </w:p>
        </w:tc>
        <w:tc>
          <w:tcPr>
            <w:tcW w:type="dxa" w:w="4320"/>
          </w:tcPr>
          <w:p>
            <w:pPr>
              <w:jc w:val="right"/>
            </w:pPr>
            <w:r>
              <w:t>10</w:t>
            </w:r>
          </w:p>
        </w:tc>
      </w:tr>
      <w:tr>
        <w:tc>
          <w:tcPr>
            <w:tcW w:type="dxa" w:w="4320"/>
          </w:tcPr>
          <w:p>
            <w:r>
              <w:t>References and Annexure</w:t>
            </w:r>
          </w:p>
        </w:tc>
        <w:tc>
          <w:tcPr>
            <w:tcW w:type="dxa" w:w="4320"/>
          </w:tcPr>
          <w:p>
            <w:pPr>
              <w:jc w:val="right"/>
            </w:pPr>
            <w:r>
              <w:t>10</w:t>
            </w:r>
          </w:p>
        </w:tc>
      </w:tr>
    </w:tbl>
    <w:p>
      <w:r>
        <w:br w:type="page"/>
      </w:r>
    </w:p>
    <w:p>
      <w:pPr>
        <w:jc w:val="center"/>
      </w:pPr>
      <w:r>
        <w:rPr>
          <w:rFonts w:ascii="Times New Roman" w:hAnsi="Times New Roman"/>
          <w:b/>
          <w:color w:val="1F4E79"/>
          <w:sz w:val="32"/>
        </w:rPr>
        <w:t>CHAPTER 1 - INTRODUCTION</w:t>
      </w:r>
    </w:p>
    <w:p>
      <w:pPr>
        <w:jc w:val="left"/>
      </w:pPr>
      <w:r>
        <w:rPr>
          <w:rFonts w:ascii="Times New Roman" w:hAnsi="Times New Roman"/>
          <w:b/>
          <w:color w:val="1F4E79"/>
          <w:sz w:val="28"/>
        </w:rPr>
        <w:t>Organization Profile</w:t>
      </w:r>
    </w:p>
    <w:p>
      <w:r>
        <w:t>The International Centre for Free and Open Source Software (ICFOSS) is an autonomous organization established by the Government of Kerala to promote Free and Open Source Software, research, localization, capacity building, and technology adoption for public benefit.</w:t>
      </w:r>
    </w:p>
    <w:p>
      <w:pPr>
        <w:jc w:val="left"/>
      </w:pPr>
      <w:r>
        <w:rPr>
          <w:rFonts w:ascii="Times New Roman" w:hAnsi="Times New Roman"/>
          <w:b/>
          <w:color w:val="1F4E79"/>
          <w:sz w:val="28"/>
        </w:rPr>
        <w:t>Programme Background</w:t>
      </w:r>
    </w:p>
    <w:p>
      <w:r>
        <w:t>The programme introduced participants to practical computing concepts and open-source development practices, connecting classroom knowledge with real-world implementation through guided sessions. The hybrid internship heavily emphasized modern Data Science workflows using Python.</w:t>
      </w:r>
    </w:p>
    <w:p>
      <w:pPr>
        <w:jc w:val="left"/>
      </w:pPr>
      <w:r>
        <w:rPr>
          <w:rFonts w:ascii="Times New Roman" w:hAnsi="Times New Roman"/>
          <w:b/>
          <w:color w:val="1F4E79"/>
          <w:sz w:val="28"/>
        </w:rPr>
        <w:t>Objectives of the Programme</w:t>
      </w:r>
    </w:p>
    <w:p>
      <w:pPr>
        <w:pStyle w:val="ListBullet"/>
      </w:pPr>
      <w:r>
        <w:t>• To understand the role of open-source tools in education, research, and software development.</w:t>
      </w:r>
    </w:p>
    <w:p>
      <w:pPr>
        <w:pStyle w:val="ListBullet"/>
      </w:pPr>
      <w:r>
        <w:t>• To gain practical exposure to selected tools, workflows, and development practices.</w:t>
      </w:r>
    </w:p>
    <w:p>
      <w:pPr>
        <w:pStyle w:val="ListBullet"/>
      </w:pPr>
      <w:r>
        <w:t>• To improve problem-solving, documentation, teamwork, and presentation skills.</w:t>
      </w:r>
    </w:p>
    <w:p>
      <w:pPr>
        <w:pStyle w:val="ListBullet"/>
      </w:pPr>
      <w:r>
        <w:t>• To complete a small activity or mini-project and summarize the learning outcomes.</w:t>
      </w:r>
    </w:p>
    <w:p>
      <w:r>
        <w:br w:type="page"/>
      </w:r>
    </w:p>
    <w:p>
      <w:pPr>
        <w:jc w:val="center"/>
      </w:pPr>
      <w:r>
        <w:rPr>
          <w:rFonts w:ascii="Times New Roman" w:hAnsi="Times New Roman"/>
          <w:b/>
          <w:color w:val="1F4E79"/>
          <w:sz w:val="32"/>
        </w:rPr>
        <w:t>CHAPTER 2 - METHODOLOGY AND ACTIVITIES</w:t>
      </w:r>
    </w:p>
    <w:p>
      <w:pPr>
        <w:jc w:val="left"/>
      </w:pPr>
      <w:r>
        <w:rPr>
          <w:rFonts w:ascii="Times New Roman" w:hAnsi="Times New Roman"/>
          <w:b/>
          <w:color w:val="1F4E79"/>
          <w:sz w:val="28"/>
        </w:rPr>
        <w:t>Training Methodology</w:t>
      </w:r>
    </w:p>
    <w:p>
      <w:r>
        <w:t>The methodology combined concept explanation, live demonstration, guided practice, independent exploration, review, and documentation.</w:t>
      </w:r>
    </w:p>
    <w:p>
      <w:pPr>
        <w:jc w:val="left"/>
      </w:pPr>
      <w:r>
        <w:rPr>
          <w:rFonts w:ascii="Times New Roman" w:hAnsi="Times New Roman"/>
          <w:b/>
          <w:color w:val="1F4E79"/>
          <w:sz w:val="28"/>
        </w:rPr>
        <w:t>Tools and Technologies Used</w:t>
      </w:r>
    </w:p>
    <w:p>
      <w:pPr>
        <w:pStyle w:val="ListBullet"/>
      </w:pPr>
      <w:r>
        <w:t>• Operating system and command-line basics.</w:t>
      </w:r>
    </w:p>
    <w:p>
      <w:pPr>
        <w:pStyle w:val="ListBullet"/>
      </w:pPr>
      <w:r>
        <w:t>• Programming environment: Python 3.13.</w:t>
      </w:r>
    </w:p>
    <w:p>
      <w:pPr>
        <w:pStyle w:val="ListBullet"/>
      </w:pPr>
      <w:r>
        <w:t>• Open-source libraries: Pandas, NumPy, Matplotlib, Scikit-learn.</w:t>
      </w:r>
    </w:p>
    <w:p>
      <w:pPr>
        <w:pStyle w:val="ListBullet"/>
      </w:pPr>
      <w:r>
        <w:t>• Web Deployment: Flask strictly used for the web interface.</w:t>
      </w:r>
    </w:p>
    <w:p>
      <w:pPr>
        <w:jc w:val="left"/>
      </w:pPr>
      <w:r>
        <w:rPr>
          <w:rFonts w:ascii="Times New Roman" w:hAnsi="Times New Roman"/>
          <w:b/>
          <w:color w:val="1F4E79"/>
          <w:sz w:val="28"/>
        </w:rPr>
        <w:t>Activity Flow</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fill="DAE6F3"/>
          </w:tcPr>
          <w:p>
            <w:r>
              <w:rPr>
                <w:b/>
              </w:rPr>
              <w:t>Orientation</w:t>
            </w:r>
          </w:p>
        </w:tc>
        <w:tc>
          <w:tcPr>
            <w:tcW w:type="dxa" w:w="1440"/>
            <w:shd w:fill="DAE6F3"/>
          </w:tcPr>
          <w:p>
            <w:r>
              <w:rPr>
                <w:b/>
              </w:rPr>
              <w:t>Concepts</w:t>
            </w:r>
          </w:p>
        </w:tc>
        <w:tc>
          <w:tcPr>
            <w:tcW w:type="dxa" w:w="1440"/>
            <w:shd w:fill="DAE6F3"/>
          </w:tcPr>
          <w:p>
            <w:r>
              <w:rPr>
                <w:b/>
              </w:rPr>
              <w:t>Hands-on</w:t>
            </w:r>
          </w:p>
        </w:tc>
        <w:tc>
          <w:tcPr>
            <w:tcW w:type="dxa" w:w="1440"/>
            <w:shd w:fill="DAE6F3"/>
          </w:tcPr>
          <w:p>
            <w:r>
              <w:rPr>
                <w:b/>
              </w:rPr>
              <w:t>Mini Task</w:t>
            </w:r>
          </w:p>
        </w:tc>
        <w:tc>
          <w:tcPr>
            <w:tcW w:type="dxa" w:w="1440"/>
            <w:shd w:fill="DAE6F3"/>
          </w:tcPr>
          <w:p>
            <w:r>
              <w:rPr>
                <w:b/>
              </w:rPr>
              <w:t>Review</w:t>
            </w:r>
          </w:p>
        </w:tc>
        <w:tc>
          <w:tcPr>
            <w:tcW w:type="dxa" w:w="1440"/>
            <w:shd w:fill="DAE6F3"/>
          </w:tcPr>
          <w:p>
            <w:r>
              <w:rPr>
                <w:b/>
              </w:rPr>
              <w:t>Report</w:t>
            </w:r>
          </w:p>
        </w:tc>
      </w:tr>
      <w:tr>
        <w:tc>
          <w:tcPr>
            <w:tcW w:type="dxa" w:w="1440"/>
          </w:tcPr>
          <w:p>
            <w:r>
              <w:rPr>
                <w:sz w:val="20"/>
              </w:rPr>
              <w:t>Problem Statement</w:t>
            </w:r>
          </w:p>
        </w:tc>
        <w:tc>
          <w:tcPr>
            <w:tcW w:type="dxa" w:w="1440"/>
          </w:tcPr>
          <w:p>
            <w:r>
              <w:rPr>
                <w:sz w:val="20"/>
              </w:rPr>
              <w:t>Regression, Clustering</w:t>
            </w:r>
          </w:p>
        </w:tc>
        <w:tc>
          <w:tcPr>
            <w:tcW w:type="dxa" w:w="1440"/>
          </w:tcPr>
          <w:p>
            <w:r>
              <w:rPr>
                <w:sz w:val="20"/>
              </w:rPr>
              <w:t>Data cleaning, EDA</w:t>
            </w:r>
          </w:p>
        </w:tc>
        <w:tc>
          <w:tcPr>
            <w:tcW w:type="dxa" w:w="1440"/>
          </w:tcPr>
          <w:p>
            <w:r>
              <w:rPr>
                <w:sz w:val="20"/>
              </w:rPr>
              <w:t>Training ML models</w:t>
            </w:r>
          </w:p>
        </w:tc>
        <w:tc>
          <w:tcPr>
            <w:tcW w:type="dxa" w:w="1440"/>
          </w:tcPr>
          <w:p>
            <w:r>
              <w:rPr>
                <w:sz w:val="20"/>
              </w:rPr>
              <w:t>Comparing Metrics</w:t>
            </w:r>
          </w:p>
        </w:tc>
        <w:tc>
          <w:tcPr>
            <w:tcW w:type="dxa" w:w="1440"/>
          </w:tcPr>
          <w:p>
            <w:r>
              <w:rPr>
                <w:sz w:val="20"/>
              </w:rPr>
              <w:t>Flask App &amp; Doc</w:t>
            </w:r>
          </w:p>
        </w:tc>
      </w:tr>
    </w:tbl>
    <w:p>
      <w:r>
        <w:br/>
        <w:t>The methodology executed for the Flight Fare Prediction project involved systematic steps:</w:t>
      </w:r>
    </w:p>
    <w:p>
      <w:pPr>
        <w:pStyle w:val="ListNumber"/>
      </w:pPr>
      <w:r>
        <w:t>1. Data Loading &amp; Exploration: Handled 300,153 flight records across major Indian cities.</w:t>
      </w:r>
    </w:p>
    <w:p>
      <w:pPr>
        <w:jc w:val="center"/>
      </w:pPr>
      <w:r>
        <w:drawing>
          <wp:inline xmlns:a="http://schemas.openxmlformats.org/drawingml/2006/main" xmlns:pic="http://schemas.openxmlformats.org/drawingml/2006/picture">
            <wp:extent cx="3474720" cy="1712918"/>
            <wp:docPr id="1" name="Picture 1"/>
            <wp:cNvGraphicFramePr>
              <a:graphicFrameLocks noChangeAspect="1"/>
            </wp:cNvGraphicFramePr>
            <a:graphic>
              <a:graphicData uri="http://schemas.openxmlformats.org/drawingml/2006/picture">
                <pic:pic>
                  <pic:nvPicPr>
                    <pic:cNvPr id="0" name="08_airline_count_and_price.png"/>
                    <pic:cNvPicPr/>
                  </pic:nvPicPr>
                  <pic:blipFill>
                    <a:blip r:embed="rId10"/>
                    <a:stretch>
                      <a:fillRect/>
                    </a:stretch>
                  </pic:blipFill>
                  <pic:spPr>
                    <a:xfrm>
                      <a:off x="0" y="0"/>
                      <a:ext cx="3474720" cy="1712918"/>
                    </a:xfrm>
                    <a:prstGeom prst="rect"/>
                  </pic:spPr>
                </pic:pic>
              </a:graphicData>
            </a:graphic>
          </wp:inline>
        </w:drawing>
      </w:r>
    </w:p>
    <w:p>
      <w:pPr>
        <w:pStyle w:val="ListNumber"/>
      </w:pPr>
      <w:r>
        <w:t>2. Exploratory Data Analysis (EDA): Correlation heatmaps identified that duration and days left strongly correlate with ticket price.</w:t>
      </w:r>
    </w:p>
    <w:p>
      <w:pPr>
        <w:jc w:val="center"/>
      </w:pPr>
      <w:r>
        <w:drawing>
          <wp:inline xmlns:a="http://schemas.openxmlformats.org/drawingml/2006/main" xmlns:pic="http://schemas.openxmlformats.org/drawingml/2006/picture">
            <wp:extent cx="3474720" cy="1710903"/>
            <wp:docPr id="2" name="Picture 2"/>
            <wp:cNvGraphicFramePr>
              <a:graphicFrameLocks noChangeAspect="1"/>
            </wp:cNvGraphicFramePr>
            <a:graphic>
              <a:graphicData uri="http://schemas.openxmlformats.org/drawingml/2006/picture">
                <pic:pic>
                  <pic:nvPicPr>
                    <pic:cNvPr id="0" name="05_days_left_vs_price.png"/>
                    <pic:cNvPicPr/>
                  </pic:nvPicPr>
                  <pic:blipFill>
                    <a:blip r:embed="rId11"/>
                    <a:stretch>
                      <a:fillRect/>
                    </a:stretch>
                  </pic:blipFill>
                  <pic:spPr>
                    <a:xfrm>
                      <a:off x="0" y="0"/>
                      <a:ext cx="3474720" cy="1710903"/>
                    </a:xfrm>
                    <a:prstGeom prst="rect"/>
                  </pic:spPr>
                </pic:pic>
              </a:graphicData>
            </a:graphic>
          </wp:inline>
        </w:drawing>
      </w:r>
    </w:p>
    <w:p>
      <w:pPr>
        <w:pStyle w:val="ListNumber"/>
      </w:pPr>
      <w:r>
        <w:t>3. Data Preprocessing: Irrelevant identifiers were dropped. One-Hot and Label Encoding were applied. Outliers were removed via IQR, and numerical features scaled using StandardScaler.</w:t>
      </w:r>
    </w:p>
    <w:p>
      <w:pPr>
        <w:pStyle w:val="ListNumber"/>
      </w:pPr>
      <w:r>
        <w:t>4. Web Application Deployment (Flask): Strictly following project requirements, the final trained Random Forest model was integrated into a Flask Web Application. Below are the execution screenshots of the working website:</w:t>
      </w:r>
    </w:p>
    <w:p>
      <w:pPr>
        <w:jc w:val="center"/>
      </w:pPr>
      <w:r>
        <w:drawing>
          <wp:inline xmlns:a="http://schemas.openxmlformats.org/drawingml/2006/main" xmlns:pic="http://schemas.openxmlformats.org/drawingml/2006/picture">
            <wp:extent cx="3657600" cy="3482635"/>
            <wp:docPr id="3" name="Picture 3"/>
            <wp:cNvGraphicFramePr>
              <a:graphicFrameLocks noChangeAspect="1"/>
            </wp:cNvGraphicFramePr>
            <a:graphic>
              <a:graphicData uri="http://schemas.openxmlformats.org/drawingml/2006/picture">
                <pic:pic>
                  <pic:nvPicPr>
                    <pic:cNvPr id="0" name="Screenshot 1 .jpeg"/>
                    <pic:cNvPicPr/>
                  </pic:nvPicPr>
                  <pic:blipFill>
                    <a:blip r:embed="rId12"/>
                    <a:stretch>
                      <a:fillRect/>
                    </a:stretch>
                  </pic:blipFill>
                  <pic:spPr>
                    <a:xfrm>
                      <a:off x="0" y="0"/>
                      <a:ext cx="3657600" cy="3482635"/>
                    </a:xfrm>
                    <a:prstGeom prst="rect"/>
                  </pic:spPr>
                </pic:pic>
              </a:graphicData>
            </a:graphic>
          </wp:inline>
        </w:drawing>
      </w:r>
    </w:p>
    <w:p>
      <w:pPr>
        <w:jc w:val="center"/>
      </w:pPr>
      <w:r>
        <w:drawing>
          <wp:inline xmlns:a="http://schemas.openxmlformats.org/drawingml/2006/main" xmlns:pic="http://schemas.openxmlformats.org/drawingml/2006/picture">
            <wp:extent cx="3657600" cy="3498351"/>
            <wp:docPr id="4" name="Picture 4"/>
            <wp:cNvGraphicFramePr>
              <a:graphicFrameLocks noChangeAspect="1"/>
            </wp:cNvGraphicFramePr>
            <a:graphic>
              <a:graphicData uri="http://schemas.openxmlformats.org/drawingml/2006/picture">
                <pic:pic>
                  <pic:nvPicPr>
                    <pic:cNvPr id="0" name="screenshot 2.jpeg"/>
                    <pic:cNvPicPr/>
                  </pic:nvPicPr>
                  <pic:blipFill>
                    <a:blip r:embed="rId13"/>
                    <a:stretch>
                      <a:fillRect/>
                    </a:stretch>
                  </pic:blipFill>
                  <pic:spPr>
                    <a:xfrm>
                      <a:off x="0" y="0"/>
                      <a:ext cx="3657600" cy="3498351"/>
                    </a:xfrm>
                    <a:prstGeom prst="rect"/>
                  </pic:spPr>
                </pic:pic>
              </a:graphicData>
            </a:graphic>
          </wp:inline>
        </w:drawing>
      </w:r>
    </w:p>
    <w:p>
      <w:r>
        <w:br w:type="page"/>
      </w:r>
    </w:p>
    <w:p>
      <w:pPr>
        <w:jc w:val="center"/>
      </w:pPr>
      <w:r>
        <w:rPr>
          <w:rFonts w:ascii="Times New Roman" w:hAnsi="Times New Roman"/>
          <w:b/>
          <w:color w:val="1F4E79"/>
          <w:sz w:val="32"/>
        </w:rPr>
        <w:t>CHAPTER 3 - LEARNING OUTCOMES AND RESULTS</w:t>
      </w:r>
    </w:p>
    <w:p>
      <w:pPr>
        <w:jc w:val="left"/>
      </w:pPr>
      <w:r>
        <w:rPr>
          <w:rFonts w:ascii="Times New Roman" w:hAnsi="Times New Roman"/>
          <w:b/>
          <w:color w:val="1F4E79"/>
          <w:sz w:val="28"/>
        </w:rPr>
        <w:t>Skills Developed</w:t>
      </w:r>
    </w:p>
    <w:p>
      <w:pPr>
        <w:pStyle w:val="ListBullet"/>
      </w:pPr>
      <w:r>
        <w:t>• Technical understanding of end-to-end Machine Learning pipelines.</w:t>
      </w:r>
    </w:p>
    <w:p>
      <w:pPr>
        <w:pStyle w:val="ListBullet"/>
      </w:pPr>
      <w:r>
        <w:t>• Ability to follow structured workflows for data preprocessing and encoding.</w:t>
      </w:r>
    </w:p>
    <w:p>
      <w:pPr>
        <w:pStyle w:val="ListBullet"/>
      </w:pPr>
      <w:r>
        <w:t>• Improved communication through documentation and Flask Web Dashboard deployment.</w:t>
      </w:r>
    </w:p>
    <w:p>
      <w:pPr>
        <w:jc w:val="left"/>
      </w:pPr>
      <w:r>
        <w:rPr>
          <w:rFonts w:ascii="Times New Roman" w:hAnsi="Times New Roman"/>
          <w:b/>
          <w:color w:val="1F4E79"/>
          <w:sz w:val="28"/>
        </w:rPr>
        <w:t>Participant Outcomes</w:t>
      </w:r>
    </w:p>
    <w:p>
      <w:r>
        <w:t>The participant completed the assigned practical activity and documented the process. The implementation of a predictive model capable of estimating flight fares within an average error margin of INR 1,250 demonstrated high proficiency.</w:t>
      </w:r>
    </w:p>
    <w:p>
      <w:pPr>
        <w:jc w:val="left"/>
      </w:pPr>
      <w:r>
        <w:rPr>
          <w:rFonts w:ascii="Times New Roman" w:hAnsi="Times New Roman"/>
          <w:b/>
          <w:color w:val="1F4E79"/>
          <w:sz w:val="28"/>
        </w:rPr>
        <w:t>Findings</w:t>
      </w:r>
    </w:p>
    <w:p>
      <w:r>
        <w:t>Five regression models were rigorously trained and tested. Empirical results: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AE6F3"/>
          </w:tcPr>
          <w:p>
            <w:r>
              <w:rPr>
                <w:b/>
              </w:rPr>
              <w:t>Algorithm</w:t>
            </w:r>
          </w:p>
        </w:tc>
        <w:tc>
          <w:tcPr>
            <w:tcW w:type="dxa" w:w="2160"/>
            <w:shd w:fill="DAE6F3"/>
          </w:tcPr>
          <w:p>
            <w:r>
              <w:rPr>
                <w:b/>
              </w:rPr>
              <w:t>MAE (INR)</w:t>
            </w:r>
          </w:p>
        </w:tc>
        <w:tc>
          <w:tcPr>
            <w:tcW w:type="dxa" w:w="2160"/>
            <w:shd w:fill="DAE6F3"/>
          </w:tcPr>
          <w:p>
            <w:r>
              <w:rPr>
                <w:b/>
              </w:rPr>
              <w:t>RMSE (INR)</w:t>
            </w:r>
          </w:p>
        </w:tc>
        <w:tc>
          <w:tcPr>
            <w:tcW w:type="dxa" w:w="2160"/>
            <w:shd w:fill="DAE6F3"/>
          </w:tcPr>
          <w:p>
            <w:r>
              <w:rPr>
                <w:b/>
              </w:rPr>
              <w:t>R² Score</w:t>
            </w:r>
          </w:p>
        </w:tc>
      </w:tr>
      <w:tr>
        <w:tc>
          <w:tcPr>
            <w:tcW w:type="dxa" w:w="2160"/>
          </w:tcPr>
          <w:p>
            <w:r>
              <w:t>Random Forest</w:t>
            </w:r>
          </w:p>
        </w:tc>
        <w:tc>
          <w:tcPr>
            <w:tcW w:type="dxa" w:w="2160"/>
          </w:tcPr>
          <w:p>
            <w:r>
              <w:t>1,250</w:t>
            </w:r>
          </w:p>
        </w:tc>
        <w:tc>
          <w:tcPr>
            <w:tcW w:type="dxa" w:w="2160"/>
          </w:tcPr>
          <w:p>
            <w:r>
              <w:t>2,707</w:t>
            </w:r>
          </w:p>
        </w:tc>
        <w:tc>
          <w:tcPr>
            <w:tcW w:type="dxa" w:w="2160"/>
          </w:tcPr>
          <w:p>
            <w:r>
              <w:t>0.9856</w:t>
            </w:r>
          </w:p>
        </w:tc>
      </w:tr>
      <w:tr>
        <w:tc>
          <w:tcPr>
            <w:tcW w:type="dxa" w:w="2160"/>
          </w:tcPr>
          <w:p>
            <w:r>
              <w:t>XGBoost</w:t>
            </w:r>
          </w:p>
        </w:tc>
        <w:tc>
          <w:tcPr>
            <w:tcW w:type="dxa" w:w="2160"/>
          </w:tcPr>
          <w:p>
            <w:r>
              <w:t>1,599</w:t>
            </w:r>
          </w:p>
        </w:tc>
        <w:tc>
          <w:tcPr>
            <w:tcW w:type="dxa" w:w="2160"/>
          </w:tcPr>
          <w:p>
            <w:r>
              <w:t>2,880</w:t>
            </w:r>
          </w:p>
        </w:tc>
        <w:tc>
          <w:tcPr>
            <w:tcW w:type="dxa" w:w="2160"/>
          </w:tcPr>
          <w:p>
            <w:r>
              <w:t>0.9837</w:t>
            </w:r>
          </w:p>
        </w:tc>
      </w:tr>
      <w:tr>
        <w:tc>
          <w:tcPr>
            <w:tcW w:type="dxa" w:w="2160"/>
          </w:tcPr>
          <w:p>
            <w:r>
              <w:t>Decision Tree</w:t>
            </w:r>
          </w:p>
        </w:tc>
        <w:tc>
          <w:tcPr>
            <w:tcW w:type="dxa" w:w="2160"/>
          </w:tcPr>
          <w:p>
            <w:r>
              <w:t>1,372</w:t>
            </w:r>
          </w:p>
        </w:tc>
        <w:tc>
          <w:tcPr>
            <w:tcW w:type="dxa" w:w="2160"/>
          </w:tcPr>
          <w:p>
            <w:r>
              <w:t>3,159</w:t>
            </w:r>
          </w:p>
        </w:tc>
        <w:tc>
          <w:tcPr>
            <w:tcW w:type="dxa" w:w="2160"/>
          </w:tcPr>
          <w:p>
            <w:r>
              <w:t>0.9804</w:t>
            </w:r>
          </w:p>
        </w:tc>
      </w:tr>
      <w:tr>
        <w:tc>
          <w:tcPr>
            <w:tcW w:type="dxa" w:w="2160"/>
          </w:tcPr>
          <w:p>
            <w:r>
              <w:t>Linear Regression</w:t>
            </w:r>
          </w:p>
        </w:tc>
        <w:tc>
          <w:tcPr>
            <w:tcW w:type="dxa" w:w="2160"/>
          </w:tcPr>
          <w:p>
            <w:r>
              <w:t>4,476</w:t>
            </w:r>
          </w:p>
        </w:tc>
        <w:tc>
          <w:tcPr>
            <w:tcW w:type="dxa" w:w="2160"/>
          </w:tcPr>
          <w:p>
            <w:r>
              <w:t>6,731</w:t>
            </w:r>
          </w:p>
        </w:tc>
        <w:tc>
          <w:tcPr>
            <w:tcW w:type="dxa" w:w="2160"/>
          </w:tcPr>
          <w:p>
            <w:r>
              <w:t>0.9112</w:t>
            </w:r>
          </w:p>
        </w:tc>
      </w:tr>
      <w:tr>
        <w:tc>
          <w:tcPr>
            <w:tcW w:type="dxa" w:w="2160"/>
          </w:tcPr>
          <w:p>
            <w:r>
              <w:t>Support Vector Machine</w:t>
            </w:r>
          </w:p>
        </w:tc>
        <w:tc>
          <w:tcPr>
            <w:tcW w:type="dxa" w:w="2160"/>
          </w:tcPr>
          <w:p>
            <w:r>
              <w:t>7,419</w:t>
            </w:r>
          </w:p>
        </w:tc>
        <w:tc>
          <w:tcPr>
            <w:tcW w:type="dxa" w:w="2160"/>
          </w:tcPr>
          <w:p>
            <w:r>
              <w:t>12,514</w:t>
            </w:r>
          </w:p>
        </w:tc>
        <w:tc>
          <w:tcPr>
            <w:tcW w:type="dxa" w:w="2160"/>
          </w:tcPr>
          <w:p>
            <w:r>
              <w:t>0.6931</w:t>
            </w:r>
          </w:p>
        </w:tc>
      </w:tr>
    </w:tbl>
    <w:p>
      <w:r>
        <w:br/>
        <w:t>Random Forest outperformed all other algorithms with an R² score of 98.56%.</w:t>
      </w:r>
    </w:p>
    <w:p>
      <w:pPr>
        <w:jc w:val="center"/>
      </w:pPr>
      <w:r>
        <w:drawing>
          <wp:inline xmlns:a="http://schemas.openxmlformats.org/drawingml/2006/main" xmlns:pic="http://schemas.openxmlformats.org/drawingml/2006/picture">
            <wp:extent cx="3474720" cy="1708013"/>
            <wp:docPr id="5" name="Picture 5"/>
            <wp:cNvGraphicFramePr>
              <a:graphicFrameLocks noChangeAspect="1"/>
            </wp:cNvGraphicFramePr>
            <a:graphic>
              <a:graphicData uri="http://schemas.openxmlformats.org/drawingml/2006/picture">
                <pic:pic>
                  <pic:nvPicPr>
                    <pic:cNvPr id="0" name="12_model_comparison_r2.png"/>
                    <pic:cNvPicPr/>
                  </pic:nvPicPr>
                  <pic:blipFill>
                    <a:blip r:embed="rId14"/>
                    <a:stretch>
                      <a:fillRect/>
                    </a:stretch>
                  </pic:blipFill>
                  <pic:spPr>
                    <a:xfrm>
                      <a:off x="0" y="0"/>
                      <a:ext cx="3474720" cy="1708013"/>
                    </a:xfrm>
                    <a:prstGeom prst="rect"/>
                  </pic:spPr>
                </pic:pic>
              </a:graphicData>
            </a:graphic>
          </wp:inline>
        </w:drawing>
      </w:r>
    </w:p>
    <w:p>
      <w:pPr>
        <w:jc w:val="center"/>
      </w:pPr>
      <w:r>
        <w:drawing>
          <wp:inline xmlns:a="http://schemas.openxmlformats.org/drawingml/2006/main" xmlns:pic="http://schemas.openxmlformats.org/drawingml/2006/picture">
            <wp:extent cx="3474720" cy="2415354"/>
            <wp:docPr id="6" name="Picture 6"/>
            <wp:cNvGraphicFramePr>
              <a:graphicFrameLocks noChangeAspect="1"/>
            </wp:cNvGraphicFramePr>
            <a:graphic>
              <a:graphicData uri="http://schemas.openxmlformats.org/drawingml/2006/picture">
                <pic:pic>
                  <pic:nvPicPr>
                    <pic:cNvPr id="0" name="15_feature_importance_rf.png"/>
                    <pic:cNvPicPr/>
                  </pic:nvPicPr>
                  <pic:blipFill>
                    <a:blip r:embed="rId15"/>
                    <a:stretch>
                      <a:fillRect/>
                    </a:stretch>
                  </pic:blipFill>
                  <pic:spPr>
                    <a:xfrm>
                      <a:off x="0" y="0"/>
                      <a:ext cx="3474720" cy="2415354"/>
                    </a:xfrm>
                    <a:prstGeom prst="rect"/>
                  </pic:spPr>
                </pic:pic>
              </a:graphicData>
            </a:graphic>
          </wp:inline>
        </w:drawing>
      </w:r>
    </w:p>
    <w:p>
      <w:r>
        <w:br w:type="page"/>
      </w:r>
    </w:p>
    <w:p>
      <w:pPr>
        <w:jc w:val="center"/>
      </w:pPr>
      <w:r>
        <w:rPr>
          <w:rFonts w:ascii="Times New Roman" w:hAnsi="Times New Roman"/>
          <w:b/>
          <w:color w:val="1F4E79"/>
          <w:sz w:val="32"/>
        </w:rPr>
        <w:t>SUMMARY, CHALLENGES, FUTURE SCOPE AND CONCLUSION</w:t>
      </w:r>
    </w:p>
    <w:p>
      <w:pPr>
        <w:pStyle w:val="Heading2"/>
      </w:pPr>
      <w:r>
        <w:rPr>
          <w:color w:val="1F4E79"/>
        </w:rPr>
        <w:t>Challenges</w:t>
      </w:r>
    </w:p>
    <w:p>
      <w:pPr>
        <w:pStyle w:val="ListBullet"/>
      </w:pPr>
      <w:r>
        <w:t>• Adjusting to the complexities of algorithmic hyperparameter tuning.</w:t>
      </w:r>
    </w:p>
    <w:p>
      <w:pPr>
        <w:pStyle w:val="ListBullet"/>
      </w:pPr>
      <w:r>
        <w:t>• Encoding categorical data to ensure unseen categories during user inference did not crash the Flask application.</w:t>
      </w:r>
    </w:p>
    <w:p>
      <w:pPr>
        <w:pStyle w:val="Heading2"/>
      </w:pPr>
      <w:r>
        <w:rPr>
          <w:color w:val="1F4E79"/>
        </w:rPr>
        <w:t>Scope for Future Learning</w:t>
      </w:r>
    </w:p>
    <w:p>
      <w:r>
        <w:t>Future enhancements could include transitioning the model to a Deep Neural Network architecture and utilizing real-time API scraping.</w:t>
      </w:r>
    </w:p>
    <w:p>
      <w:pPr>
        <w:pStyle w:val="Heading2"/>
      </w:pPr>
      <w:r>
        <w:rPr>
          <w:color w:val="1F4E79"/>
        </w:rPr>
        <w:t>Conclusion</w:t>
      </w:r>
    </w:p>
    <w:p>
      <w:r>
        <w:t>The training programme provided useful exposure to open-source technology, practical implementation, and professional documentation. The successful completion of the Flight Fare Prediction system strictly deployed using Flask serves as a testament to the curriculum's effectiveness.</w:t>
      </w:r>
    </w:p>
    <w:p>
      <w:r>
        <w:br w:type="page"/>
      </w:r>
    </w:p>
    <w:p>
      <w:pPr>
        <w:jc w:val="center"/>
      </w:pPr>
      <w:r>
        <w:rPr>
          <w:rFonts w:ascii="Times New Roman" w:hAnsi="Times New Roman"/>
          <w:b/>
          <w:color w:val="1F4E79"/>
          <w:sz w:val="32"/>
        </w:rPr>
        <w:t>REFERENCES AND ANNEXURE</w:t>
      </w:r>
    </w:p>
    <w:p>
      <w:pPr>
        <w:pStyle w:val="Heading2"/>
      </w:pPr>
      <w:r>
        <w:rPr>
          <w:color w:val="1F4E79"/>
        </w:rPr>
        <w:t>References</w:t>
      </w:r>
    </w:p>
    <w:p>
      <w:pPr>
        <w:pStyle w:val="ListBullet"/>
      </w:pPr>
      <w:r>
        <w:t>• ICFOSS official resources and training materials.</w:t>
      </w:r>
    </w:p>
    <w:p>
      <w:pPr>
        <w:pStyle w:val="ListBullet"/>
      </w:pPr>
      <w:r>
        <w:t>• Kaggle Flight Price Prediction Dataset by S. Bathwal.</w:t>
      </w:r>
    </w:p>
    <w:p>
      <w:pPr>
        <w:pStyle w:val="Heading2"/>
      </w:pPr>
      <w:r>
        <w:rPr>
          <w:color w:val="1F4E79"/>
        </w:rPr>
        <w:t>Annexure: Code Snippet</w:t>
      </w:r>
    </w:p>
    <w:p>
      <w:r>
        <w:t>The complete source code including the Flask application ('app.py') has been attached to the submission. Below is the core training snippet:</w:t>
      </w:r>
    </w:p>
    <w:p>
      <w:r>
        <w:rPr>
          <w:rFonts w:ascii="Courier New" w:hAnsi="Courier New"/>
          <w:sz w:val="20"/>
        </w:rPr>
        <w:t>from sklearn.ensemble import RandomForestRegressor</w:t>
        <w:br/>
        <w:t>rf_model = RandomForestRegressor(n_estimators=100, random_state=42)</w:t>
        <w:br/>
        <w:t>rf_model.fit(X_train, y_train)</w:t>
        <w:br/>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jpeg"/><Relationship Id="rId13" Type="http://schemas.openxmlformats.org/officeDocument/2006/relationships/image" Target="media/image4.jpe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