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jc w:val="center"/>
      </w:pPr>
      <w:r>
        <w:rPr>
          <w:rFonts w:ascii="Times New Roman" w:hAnsi="Times New Roman"/>
          <w:b/>
          <w:color w:val="1F4E79"/>
          <w:sz w:val="56"/>
        </w:rPr>
        <w:t>PROJECT REPORT</w:t>
      </w:r>
    </w:p>
    <w:p>
      <w:r>
        <w:br/>
        <w:br/>
      </w:r>
    </w:p>
    <w:p>
      <w:pPr>
        <w:jc w:val="center"/>
      </w:pPr>
      <w:r>
        <w:rPr>
          <w:rFonts w:ascii="Times New Roman" w:hAnsi="Times New Roman"/>
          <w:b/>
          <w:sz w:val="32"/>
        </w:rPr>
        <w:t>Flight Fare Prediction using Machine Learning</w:t>
        <w:br/>
        <w:br/>
      </w:r>
    </w:p>
    <w:p>
      <w:pPr>
        <w:jc w:val="center"/>
      </w:pPr>
      <w:r>
        <w:rPr>
          <w:rFonts w:ascii="Times New Roman" w:hAnsi="Times New Roman"/>
          <w:sz w:val="28"/>
        </w:rPr>
        <w:t>Submitted in partial fulfillment of the requirements for the</w:t>
        <w:br/>
        <w:t>Hybrid Internship Program on Machine Learning through Python</w:t>
        <w:br/>
        <w:br/>
        <w:br/>
        <w:br/>
      </w:r>
    </w:p>
    <w:p>
      <w:pPr>
        <w:jc w:val="center"/>
      </w:pPr>
      <w:r>
        <w:rPr>
          <w:rFonts w:ascii="Times New Roman" w:hAnsi="Times New Roman"/>
          <w:b/>
          <w:sz w:val="28"/>
        </w:rPr>
        <w:t>Submitted by:</w:t>
        <w:br/>
        <w:t>KARTHIK KS</w:t>
        <w:br/>
        <w:br/>
        <w:br/>
        <w:br/>
      </w:r>
    </w:p>
    <w:p>
      <w:pPr>
        <w:jc w:val="center"/>
      </w:pPr>
      <w:r>
        <w:rPr>
          <w:rFonts w:ascii="Times New Roman" w:hAnsi="Times New Roman"/>
          <w:b/>
          <w:sz w:val="28"/>
        </w:rPr>
        <w:t>International Centre for Free and Open Source Software (ICFOSS)</w:t>
        <w:br/>
        <w:t>Government of Kerala</w:t>
        <w:br/>
        <w:t>June 2026</w:t>
      </w:r>
    </w:p>
    <w:p>
      <w:r>
        <w:br w:type="page"/>
      </w:r>
    </w:p>
    <w:p>
      <w:pPr>
        <w:jc w:val="center"/>
      </w:pPr>
      <w:r>
        <w:rPr>
          <w:rFonts w:ascii="Times New Roman" w:hAnsi="Times New Roman"/>
          <w:b/>
          <w:color w:val="1F4E79"/>
          <w:sz w:val="32"/>
        </w:rPr>
        <w:t>ABSTRACT</w:t>
      </w:r>
    </w:p>
    <w:p>
      <w:r>
        <w:t>This report presents the learning experience of a participant in the training / internship programme conducted at ICFOSS. The programme introduced participants to practical computing concepts, open-source tools, software development practices, and problem-solving methods relevant to modern technology projects.</w:t>
      </w:r>
    </w:p>
    <w:p>
      <w:r>
        <w:t>The training followed a structured approach consisting of orientation, theoretical sessions, hands-on exercises, demonstrations, mini-project activity, review, and documentation. Participants were encouraged to understand the need for open-source technology, apply tools in practical situations, and prepare a concise report of their learning.</w:t>
      </w:r>
    </w:p>
    <w:p>
      <w:r>
        <w:t>The report covers the organization profile, objectives of the programme, methodology adopted, tools and technologies introduced, learning outcomes, challenges faced, and future scope. It has been customized to detail the completion of the Flight Fare Prediction project, where a Random Forest machine learning pipeline was built in Python to predict domestic flight ticket prices, and deployed via a Flask web application.</w:t>
      </w:r>
    </w:p>
    <w:p>
      <w:r>
        <w:br w:type="page"/>
      </w:r>
    </w:p>
    <w:p>
      <w:pPr>
        <w:jc w:val="center"/>
      </w:pPr>
      <w:r>
        <w:rPr>
          <w:rFonts w:ascii="Times New Roman" w:hAnsi="Times New Roman"/>
          <w:b/>
          <w:color w:val="1F4E79"/>
          <w:sz w:val="32"/>
        </w:rPr>
        <w:t>TABLE OF CONTENTS</w:t>
      </w:r>
    </w:p>
    <w:tbl>
      <w:tblPr>
        <w:tblStyle w:val="TableGrid"/>
        <w:tblW w:type="auto" w:w="0"/>
        <w:tblLook w:firstColumn="1" w:firstRow="1" w:lastColumn="0" w:lastRow="0" w:noHBand="0" w:noVBand="1" w:val="04A0"/>
      </w:tblPr>
      <w:tblGrid>
        <w:gridCol w:w="4320"/>
        <w:gridCol w:w="4320"/>
      </w:tblGrid>
      <w:tr>
        <w:tc>
          <w:tcPr>
            <w:tcW w:type="dxa" w:w="4320"/>
            <w:shd w:fill="DAE6F3"/>
          </w:tcPr>
          <w:p>
            <w:r>
              <w:rPr>
                <w:b/>
              </w:rPr>
              <w:t>Section</w:t>
            </w:r>
          </w:p>
        </w:tc>
        <w:tc>
          <w:tcPr>
            <w:tcW w:type="dxa" w:w="4320"/>
            <w:shd w:fill="DAE6F3"/>
          </w:tcPr>
          <w:p>
            <w:pPr>
              <w:jc w:val="right"/>
            </w:pPr>
            <w:r>
              <w:rPr>
                <w:b/>
              </w:rPr>
              <w:t>Page No.</w:t>
            </w:r>
          </w:p>
        </w:tc>
      </w:tr>
      <w:tr>
        <w:tc>
          <w:tcPr>
            <w:tcW w:type="dxa" w:w="4320"/>
          </w:tcPr>
          <w:p>
            <w:r>
              <w:t>Abstract</w:t>
            </w:r>
          </w:p>
        </w:tc>
        <w:tc>
          <w:tcPr>
            <w:tcW w:type="dxa" w:w="4320"/>
          </w:tcPr>
          <w:p>
            <w:pPr>
              <w:jc w:val="right"/>
            </w:pPr>
            <w:r>
              <w:t>2</w:t>
            </w:r>
          </w:p>
        </w:tc>
      </w:tr>
      <w:tr>
        <w:tc>
          <w:tcPr>
            <w:tcW w:type="dxa" w:w="4320"/>
          </w:tcPr>
          <w:p>
            <w:r>
              <w:t>Chapter 1 - Introduction</w:t>
            </w:r>
          </w:p>
        </w:tc>
        <w:tc>
          <w:tcPr>
            <w:tcW w:type="dxa" w:w="4320"/>
          </w:tcPr>
          <w:p>
            <w:pPr>
              <w:jc w:val="right"/>
            </w:pPr>
            <w:r>
              <w:t>4</w:t>
            </w:r>
          </w:p>
        </w:tc>
      </w:tr>
      <w:tr>
        <w:tc>
          <w:tcPr>
            <w:tcW w:type="dxa" w:w="4320"/>
          </w:tcPr>
          <w:p>
            <w:r>
              <w:t xml:space="preserve">  Organization Profile</w:t>
            </w:r>
          </w:p>
        </w:tc>
        <w:tc>
          <w:tcPr>
            <w:tcW w:type="dxa" w:w="4320"/>
          </w:tcPr>
          <w:p>
            <w:pPr>
              <w:jc w:val="right"/>
            </w:pPr>
            <w:r>
              <w:t>4</w:t>
            </w:r>
          </w:p>
        </w:tc>
      </w:tr>
      <w:tr>
        <w:tc>
          <w:tcPr>
            <w:tcW w:type="dxa" w:w="4320"/>
          </w:tcPr>
          <w:p>
            <w:r>
              <w:t xml:space="preserve">  Programme Background</w:t>
            </w:r>
          </w:p>
        </w:tc>
        <w:tc>
          <w:tcPr>
            <w:tcW w:type="dxa" w:w="4320"/>
          </w:tcPr>
          <w:p>
            <w:pPr>
              <w:jc w:val="right"/>
            </w:pPr>
            <w:r>
              <w:t>4</w:t>
            </w:r>
          </w:p>
        </w:tc>
      </w:tr>
      <w:tr>
        <w:tc>
          <w:tcPr>
            <w:tcW w:type="dxa" w:w="4320"/>
          </w:tcPr>
          <w:p>
            <w:r>
              <w:t xml:space="preserve">  Objectives of the Programme</w:t>
            </w:r>
          </w:p>
        </w:tc>
        <w:tc>
          <w:tcPr>
            <w:tcW w:type="dxa" w:w="4320"/>
          </w:tcPr>
          <w:p>
            <w:pPr>
              <w:jc w:val="right"/>
            </w:pPr>
            <w:r>
              <w:t>4</w:t>
            </w:r>
          </w:p>
        </w:tc>
      </w:tr>
      <w:tr>
        <w:tc>
          <w:tcPr>
            <w:tcW w:type="dxa" w:w="4320"/>
          </w:tcPr>
          <w:p>
            <w:r>
              <w:t>Chapter 2 - Methodology and Activities</w:t>
            </w:r>
          </w:p>
        </w:tc>
        <w:tc>
          <w:tcPr>
            <w:tcW w:type="dxa" w:w="4320"/>
          </w:tcPr>
          <w:p>
            <w:pPr>
              <w:jc w:val="right"/>
            </w:pPr>
            <w:r>
              <w:t>5</w:t>
            </w:r>
          </w:p>
        </w:tc>
      </w:tr>
      <w:tr>
        <w:tc>
          <w:tcPr>
            <w:tcW w:type="dxa" w:w="4320"/>
          </w:tcPr>
          <w:p>
            <w:r>
              <w:t xml:space="preserve">  Training Methodology</w:t>
            </w:r>
          </w:p>
        </w:tc>
        <w:tc>
          <w:tcPr>
            <w:tcW w:type="dxa" w:w="4320"/>
          </w:tcPr>
          <w:p>
            <w:pPr>
              <w:jc w:val="right"/>
            </w:pPr>
            <w:r>
              <w:t>5</w:t>
            </w:r>
          </w:p>
        </w:tc>
      </w:tr>
      <w:tr>
        <w:tc>
          <w:tcPr>
            <w:tcW w:type="dxa" w:w="4320"/>
          </w:tcPr>
          <w:p>
            <w:r>
              <w:t xml:space="preserve">  Tools and Technologies Used</w:t>
            </w:r>
          </w:p>
        </w:tc>
        <w:tc>
          <w:tcPr>
            <w:tcW w:type="dxa" w:w="4320"/>
          </w:tcPr>
          <w:p>
            <w:pPr>
              <w:jc w:val="right"/>
            </w:pPr>
            <w:r>
              <w:t>5</w:t>
            </w:r>
          </w:p>
        </w:tc>
      </w:tr>
      <w:tr>
        <w:tc>
          <w:tcPr>
            <w:tcW w:type="dxa" w:w="4320"/>
          </w:tcPr>
          <w:p>
            <w:r>
              <w:t xml:space="preserve">  Activity Flow</w:t>
            </w:r>
          </w:p>
        </w:tc>
        <w:tc>
          <w:tcPr>
            <w:tcW w:type="dxa" w:w="4320"/>
          </w:tcPr>
          <w:p>
            <w:pPr>
              <w:jc w:val="right"/>
            </w:pPr>
            <w:r>
              <w:t>5</w:t>
            </w:r>
          </w:p>
        </w:tc>
      </w:tr>
      <w:tr>
        <w:tc>
          <w:tcPr>
            <w:tcW w:type="dxa" w:w="4320"/>
          </w:tcPr>
          <w:p>
            <w:r>
              <w:t>Chapter 3 - Learning Outcomes and Results</w:t>
            </w:r>
          </w:p>
        </w:tc>
        <w:tc>
          <w:tcPr>
            <w:tcW w:type="dxa" w:w="4320"/>
          </w:tcPr>
          <w:p>
            <w:pPr>
              <w:jc w:val="right"/>
            </w:pPr>
            <w:r>
              <w:t>7</w:t>
            </w:r>
          </w:p>
        </w:tc>
      </w:tr>
      <w:tr>
        <w:tc>
          <w:tcPr>
            <w:tcW w:type="dxa" w:w="4320"/>
          </w:tcPr>
          <w:p>
            <w:r>
              <w:t xml:space="preserve">  Skills Developed</w:t>
            </w:r>
          </w:p>
        </w:tc>
        <w:tc>
          <w:tcPr>
            <w:tcW w:type="dxa" w:w="4320"/>
          </w:tcPr>
          <w:p>
            <w:pPr>
              <w:jc w:val="right"/>
            </w:pPr>
            <w:r>
              <w:t>7</w:t>
            </w:r>
          </w:p>
        </w:tc>
      </w:tr>
      <w:tr>
        <w:tc>
          <w:tcPr>
            <w:tcW w:type="dxa" w:w="4320"/>
          </w:tcPr>
          <w:p>
            <w:r>
              <w:t xml:space="preserve">  Participant Outcomes</w:t>
            </w:r>
          </w:p>
        </w:tc>
        <w:tc>
          <w:tcPr>
            <w:tcW w:type="dxa" w:w="4320"/>
          </w:tcPr>
          <w:p>
            <w:pPr>
              <w:jc w:val="right"/>
            </w:pPr>
            <w:r>
              <w:t>7</w:t>
            </w:r>
          </w:p>
        </w:tc>
      </w:tr>
      <w:tr>
        <w:tc>
          <w:tcPr>
            <w:tcW w:type="dxa" w:w="4320"/>
          </w:tcPr>
          <w:p>
            <w:r>
              <w:t xml:space="preserve">  Findings</w:t>
            </w:r>
          </w:p>
        </w:tc>
        <w:tc>
          <w:tcPr>
            <w:tcW w:type="dxa" w:w="4320"/>
          </w:tcPr>
          <w:p>
            <w:pPr>
              <w:jc w:val="right"/>
            </w:pPr>
            <w:r>
              <w:t>7</w:t>
            </w:r>
          </w:p>
        </w:tc>
      </w:tr>
      <w:tr>
        <w:tc>
          <w:tcPr>
            <w:tcW w:type="dxa" w:w="4320"/>
          </w:tcPr>
          <w:p>
            <w:r>
              <w:t>Summary, Challenges, Future Scope and Conclusion</w:t>
            </w:r>
          </w:p>
        </w:tc>
        <w:tc>
          <w:tcPr>
            <w:tcW w:type="dxa" w:w="4320"/>
          </w:tcPr>
          <w:p>
            <w:pPr>
              <w:jc w:val="right"/>
            </w:pPr>
            <w:r>
              <w:t>9</w:t>
            </w:r>
          </w:p>
        </w:tc>
      </w:tr>
      <w:tr>
        <w:tc>
          <w:tcPr>
            <w:tcW w:type="dxa" w:w="4320"/>
          </w:tcPr>
          <w:p>
            <w:r>
              <w:t>References and Annexure</w:t>
            </w:r>
          </w:p>
        </w:tc>
        <w:tc>
          <w:tcPr>
            <w:tcW w:type="dxa" w:w="4320"/>
          </w:tcPr>
          <w:p>
            <w:pPr>
              <w:jc w:val="right"/>
            </w:pPr>
            <w:r>
              <w:t>10</w:t>
            </w:r>
          </w:p>
        </w:tc>
      </w:tr>
    </w:tbl>
    <w:p>
      <w:r>
        <w:br w:type="page"/>
      </w:r>
    </w:p>
    <w:p>
      <w:pPr>
        <w:jc w:val="center"/>
      </w:pPr>
      <w:r>
        <w:rPr>
          <w:rFonts w:ascii="Times New Roman" w:hAnsi="Times New Roman"/>
          <w:b/>
          <w:color w:val="1F4E79"/>
          <w:sz w:val="32"/>
        </w:rPr>
        <w:t>CHAPTER 1 - INTRODUCTION</w:t>
      </w:r>
    </w:p>
    <w:p>
      <w:pPr>
        <w:jc w:val="left"/>
      </w:pPr>
      <w:r>
        <w:rPr>
          <w:rFonts w:ascii="Times New Roman" w:hAnsi="Times New Roman"/>
          <w:b/>
          <w:color w:val="1F4E79"/>
          <w:sz w:val="28"/>
        </w:rPr>
        <w:t>Organization Profile</w:t>
      </w:r>
    </w:p>
    <w:p>
      <w:r>
        <w:t>The International Centre for Free and Open Source Software (ICFOSS) is an autonomous organization established by the Government of Kerala to promote Free and Open Source Software, research, localization, capacity building, and technology adoption for public benefit.</w:t>
      </w:r>
    </w:p>
    <w:p>
      <w:pPr>
        <w:jc w:val="left"/>
      </w:pPr>
      <w:r>
        <w:rPr>
          <w:rFonts w:ascii="Times New Roman" w:hAnsi="Times New Roman"/>
          <w:b/>
          <w:color w:val="1F4E79"/>
          <w:sz w:val="28"/>
        </w:rPr>
        <w:t>Programme Background</w:t>
      </w:r>
    </w:p>
    <w:p>
      <w:r>
        <w:t>The programme was designed to introduce participants to practical computing concepts and open-source development practices. It focused on connecting classroom knowledge with real-world implementation through guided sessions and hands-on activities.</w:t>
      </w:r>
    </w:p>
    <w:p>
      <w:pPr>
        <w:jc w:val="left"/>
      </w:pPr>
      <w:r>
        <w:rPr>
          <w:rFonts w:ascii="Times New Roman" w:hAnsi="Times New Roman"/>
          <w:b/>
          <w:color w:val="1F4E79"/>
          <w:sz w:val="28"/>
        </w:rPr>
        <w:t>Objectives of the Programme</w:t>
      </w:r>
    </w:p>
    <w:p>
      <w:pPr>
        <w:pStyle w:val="ListBullet"/>
      </w:pPr>
      <w:r>
        <w:t>• To understand the role of open-source tools in education, research, and software development.</w:t>
      </w:r>
    </w:p>
    <w:p>
      <w:pPr>
        <w:pStyle w:val="ListBullet"/>
      </w:pPr>
      <w:r>
        <w:t>• To gain practical exposure to selected tools, workflows, and development practices.</w:t>
      </w:r>
    </w:p>
    <w:p>
      <w:pPr>
        <w:pStyle w:val="ListBullet"/>
      </w:pPr>
      <w:r>
        <w:t>• To improve problem-solving, documentation, teamwork, and presentation skills.</w:t>
      </w:r>
    </w:p>
    <w:p>
      <w:pPr>
        <w:pStyle w:val="ListBullet"/>
      </w:pPr>
      <w:r>
        <w:t>• To complete a small activity or mini-project and summarize the learning outcomes.</w:t>
      </w:r>
    </w:p>
    <w:p>
      <w:r>
        <w:br w:type="page"/>
      </w:r>
    </w:p>
    <w:p>
      <w:pPr>
        <w:jc w:val="center"/>
      </w:pPr>
      <w:r>
        <w:rPr>
          <w:rFonts w:ascii="Times New Roman" w:hAnsi="Times New Roman"/>
          <w:b/>
          <w:color w:val="1F4E79"/>
          <w:sz w:val="32"/>
        </w:rPr>
        <w:t>CHAPTER 2 - METHODOLOGY AND ACTIVITIES</w:t>
      </w:r>
    </w:p>
    <w:p>
      <w:pPr>
        <w:jc w:val="left"/>
      </w:pPr>
      <w:r>
        <w:rPr>
          <w:rFonts w:ascii="Times New Roman" w:hAnsi="Times New Roman"/>
          <w:b/>
          <w:color w:val="1F4E79"/>
          <w:sz w:val="28"/>
        </w:rPr>
        <w:t>Training Methodology</w:t>
      </w:r>
    </w:p>
    <w:p>
      <w:r>
        <w:t>The training methodology combined concept explanation, live demonstration, guided practice, independent exploration, review, and documentation. Each topic was introduced with its purpose, followed by implementation steps and participant interaction.</w:t>
      </w:r>
    </w:p>
    <w:p>
      <w:pPr>
        <w:jc w:val="left"/>
      </w:pPr>
      <w:r>
        <w:rPr>
          <w:rFonts w:ascii="Times New Roman" w:hAnsi="Times New Roman"/>
          <w:b/>
          <w:color w:val="1F4E79"/>
          <w:sz w:val="28"/>
        </w:rPr>
        <w:t>Tools and Technologies Used</w:t>
      </w:r>
    </w:p>
    <w:p>
      <w:pPr>
        <w:pStyle w:val="ListBullet"/>
      </w:pPr>
      <w:r>
        <w:t>• Operating system and command-line basics for working with files and tools.</w:t>
      </w:r>
    </w:p>
    <w:p>
      <w:pPr>
        <w:pStyle w:val="ListBullet"/>
      </w:pPr>
      <w:r>
        <w:t>• Programming environment for writing, running, and debugging simple programs (Python 3.13, Flask).</w:t>
      </w:r>
    </w:p>
    <w:p>
      <w:pPr>
        <w:pStyle w:val="ListBullet"/>
      </w:pPr>
      <w:r>
        <w:t>• Open-source libraries or platforms selected according to the programme topic (Pandas, Scikit-learn).</w:t>
      </w:r>
    </w:p>
    <w:p>
      <w:pPr>
        <w:pStyle w:val="ListBullet"/>
      </w:pPr>
      <w:r>
        <w:t>• Documentation tools for preparing notes, reports, and final submission files.</w:t>
      </w:r>
    </w:p>
    <w:p>
      <w:pPr>
        <w:jc w:val="left"/>
      </w:pPr>
      <w:r>
        <w:rPr>
          <w:rFonts w:ascii="Times New Roman" w:hAnsi="Times New Roman"/>
          <w:b/>
          <w:color w:val="1F4E79"/>
          <w:sz w:val="28"/>
        </w:rPr>
        <w:t>Activity Flow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AE6F3"/>
          </w:tcPr>
          <w:p>
            <w:r>
              <w:rPr>
                <w:b/>
                <w:sz w:val="20"/>
              </w:rPr>
              <w:t>Orientation</w:t>
            </w:r>
          </w:p>
        </w:tc>
        <w:tc>
          <w:tcPr>
            <w:tcW w:type="dxa" w:w="1440"/>
            <w:shd w:fill="DAE6F3"/>
          </w:tcPr>
          <w:p>
            <w:r>
              <w:rPr>
                <w:b/>
                <w:sz w:val="20"/>
              </w:rPr>
              <w:t>Concepts</w:t>
            </w:r>
          </w:p>
        </w:tc>
        <w:tc>
          <w:tcPr>
            <w:tcW w:type="dxa" w:w="1440"/>
            <w:shd w:fill="DAE6F3"/>
          </w:tcPr>
          <w:p>
            <w:r>
              <w:rPr>
                <w:b/>
                <w:sz w:val="20"/>
              </w:rPr>
              <w:t>Hands-on</w:t>
            </w:r>
          </w:p>
        </w:tc>
        <w:tc>
          <w:tcPr>
            <w:tcW w:type="dxa" w:w="1440"/>
            <w:shd w:fill="DAE6F3"/>
          </w:tcPr>
          <w:p>
            <w:r>
              <w:rPr>
                <w:b/>
                <w:sz w:val="20"/>
              </w:rPr>
              <w:t>Mini Task</w:t>
            </w:r>
          </w:p>
        </w:tc>
        <w:tc>
          <w:tcPr>
            <w:tcW w:type="dxa" w:w="1440"/>
            <w:shd w:fill="DAE6F3"/>
          </w:tcPr>
          <w:p>
            <w:r>
              <w:rPr>
                <w:b/>
                <w:sz w:val="20"/>
              </w:rPr>
              <w:t>Review</w:t>
            </w:r>
          </w:p>
        </w:tc>
        <w:tc>
          <w:tcPr>
            <w:tcW w:type="dxa" w:w="1440"/>
            <w:shd w:fill="DAE6F3"/>
          </w:tcPr>
          <w:p>
            <w:r>
              <w:rPr>
                <w:b/>
                <w:sz w:val="20"/>
              </w:rPr>
              <w:t>Report</w:t>
            </w:r>
          </w:p>
        </w:tc>
      </w:tr>
    </w:tbl>
    <w:p>
      <w:r>
        <w:br/>
        <w:t>The final output of the activity was reviewed through discussion, feedback, and short documentation prepared by the participant.</w:t>
      </w:r>
    </w:p>
    <w:p>
      <w:pPr>
        <w:pStyle w:val="Heading2"/>
      </w:pPr>
      <w:r>
        <w:rPr>
          <w:color w:val="1F4E79"/>
        </w:rPr>
        <w:t>Project Specific Methodology:</w:t>
      </w:r>
    </w:p>
    <w:p>
      <w:pPr>
        <w:pStyle w:val="ListNumber"/>
      </w:pPr>
      <w:r>
        <w:t>1. Data Loading &amp; Exploration: A dataset of 300,153 flight records was processed.</w:t>
      </w:r>
    </w:p>
    <w:p>
      <w:pPr>
        <w:jc w:val="center"/>
      </w:pPr>
      <w:r>
        <w:drawing>
          <wp:inline xmlns:a="http://schemas.openxmlformats.org/drawingml/2006/main" xmlns:pic="http://schemas.openxmlformats.org/drawingml/2006/picture">
            <wp:extent cx="3474720" cy="1712918"/>
            <wp:docPr id="1" name="Picture 1"/>
            <wp:cNvGraphicFramePr>
              <a:graphicFrameLocks noChangeAspect="1"/>
            </wp:cNvGraphicFramePr>
            <a:graphic>
              <a:graphicData uri="http://schemas.openxmlformats.org/drawingml/2006/picture">
                <pic:pic>
                  <pic:nvPicPr>
                    <pic:cNvPr id="0" name="08_airline_count_and_price.png"/>
                    <pic:cNvPicPr/>
                  </pic:nvPicPr>
                  <pic:blipFill>
                    <a:blip r:embed="rId10"/>
                    <a:stretch>
                      <a:fillRect/>
                    </a:stretch>
                  </pic:blipFill>
                  <pic:spPr>
                    <a:xfrm>
                      <a:off x="0" y="0"/>
                      <a:ext cx="3474720" cy="1712918"/>
                    </a:xfrm>
                    <a:prstGeom prst="rect"/>
                  </pic:spPr>
                </pic:pic>
              </a:graphicData>
            </a:graphic>
          </wp:inline>
        </w:drawing>
      </w:r>
    </w:p>
    <w:p>
      <w:pPr>
        <w:pStyle w:val="ListNumber"/>
      </w:pPr>
      <w:r>
        <w:t>2. Exploratory Data Analysis (EDA): Correlation analysis proved duration and days left strongly correlate with ticket price.</w:t>
      </w:r>
    </w:p>
    <w:p>
      <w:pPr>
        <w:jc w:val="center"/>
      </w:pPr>
      <w:r>
        <w:drawing>
          <wp:inline xmlns:a="http://schemas.openxmlformats.org/drawingml/2006/main" xmlns:pic="http://schemas.openxmlformats.org/drawingml/2006/picture">
            <wp:extent cx="3474720" cy="1710903"/>
            <wp:docPr id="2" name="Picture 2"/>
            <wp:cNvGraphicFramePr>
              <a:graphicFrameLocks noChangeAspect="1"/>
            </wp:cNvGraphicFramePr>
            <a:graphic>
              <a:graphicData uri="http://schemas.openxmlformats.org/drawingml/2006/picture">
                <pic:pic>
                  <pic:nvPicPr>
                    <pic:cNvPr id="0" name="05_days_left_vs_price.png"/>
                    <pic:cNvPicPr/>
                  </pic:nvPicPr>
                  <pic:blipFill>
                    <a:blip r:embed="rId11"/>
                    <a:stretch>
                      <a:fillRect/>
                    </a:stretch>
                  </pic:blipFill>
                  <pic:spPr>
                    <a:xfrm>
                      <a:off x="0" y="0"/>
                      <a:ext cx="3474720" cy="1710903"/>
                    </a:xfrm>
                    <a:prstGeom prst="rect"/>
                  </pic:spPr>
                </pic:pic>
              </a:graphicData>
            </a:graphic>
          </wp:inline>
        </w:drawing>
      </w:r>
    </w:p>
    <w:p>
      <w:pPr>
        <w:pStyle w:val="ListNumber"/>
      </w:pPr>
      <w:r>
        <w:t>3. Data Preprocessing &amp; Modeling: Categorical data was One-Hot and Label Encoded. Outliers were managed via the IQR method. Five models were tested before strictly deploying the Random Forest model within a Flask Web Application framework.</w:t>
      </w:r>
    </w:p>
    <w:p>
      <w:r>
        <w:br w:type="page"/>
      </w:r>
    </w:p>
    <w:p>
      <w:pPr>
        <w:jc w:val="center"/>
      </w:pPr>
      <w:r>
        <w:rPr>
          <w:rFonts w:ascii="Times New Roman" w:hAnsi="Times New Roman"/>
          <w:b/>
          <w:color w:val="1F4E79"/>
          <w:sz w:val="32"/>
        </w:rPr>
        <w:t>CHAPTER 3 - LEARNING OUTCOMES AND RESULTS</w:t>
      </w:r>
    </w:p>
    <w:p>
      <w:pPr>
        <w:jc w:val="left"/>
      </w:pPr>
      <w:r>
        <w:rPr>
          <w:rFonts w:ascii="Times New Roman" w:hAnsi="Times New Roman"/>
          <w:b/>
          <w:color w:val="1F4E79"/>
          <w:sz w:val="28"/>
        </w:rPr>
        <w:t>Skills Developed</w:t>
      </w:r>
    </w:p>
    <w:p>
      <w:pPr>
        <w:pStyle w:val="ListBullet"/>
      </w:pPr>
      <w:r>
        <w:t>• Technical understanding of the selected topic and its practical use.</w:t>
      </w:r>
    </w:p>
    <w:p>
      <w:pPr>
        <w:pStyle w:val="ListBullet"/>
      </w:pPr>
      <w:r>
        <w:t>• Ability to follow structured workflows for implementation and testing.</w:t>
      </w:r>
    </w:p>
    <w:p>
      <w:pPr>
        <w:pStyle w:val="ListBullet"/>
      </w:pPr>
      <w:r>
        <w:t>• Basic debugging and error-analysis skills during hands-on practice.</w:t>
      </w:r>
    </w:p>
    <w:p>
      <w:pPr>
        <w:pStyle w:val="ListBullet"/>
      </w:pPr>
      <w:r>
        <w:t>• Improved communication through discussion, documentation, and presentation.</w:t>
      </w:r>
    </w:p>
    <w:p>
      <w:pPr>
        <w:jc w:val="left"/>
      </w:pPr>
      <w:r>
        <w:rPr>
          <w:rFonts w:ascii="Times New Roman" w:hAnsi="Times New Roman"/>
          <w:b/>
          <w:color w:val="1F4E79"/>
          <w:sz w:val="28"/>
        </w:rPr>
        <w:t>Participant Outcomes</w:t>
      </w:r>
    </w:p>
    <w:p>
      <w:r>
        <w:t>By the end of the programme, the participant was able to explain the main concepts introduced during the sessions, identify the tools used, complete the assigned practical activity, and document the process in a clear report format.</w:t>
      </w:r>
    </w:p>
    <w:p>
      <w:pPr>
        <w:jc w:val="left"/>
      </w:pPr>
      <w:r>
        <w:rPr>
          <w:rFonts w:ascii="Times New Roman" w:hAnsi="Times New Roman"/>
          <w:b/>
          <w:color w:val="1F4E79"/>
          <w:sz w:val="28"/>
        </w:rPr>
        <w:t>Findings</w:t>
      </w:r>
    </w:p>
    <w:p>
      <w:r>
        <w:t>The programme showed that guided hands-on learning improves technical confidence. Participants were able to connect theoretical ideas with implementation steps when each concept was supported by examples, demonstrations, and feedback.</w:t>
      </w:r>
    </w:p>
    <w:p>
      <w:pPr>
        <w:pStyle w:val="Heading2"/>
      </w:pPr>
      <w:r>
        <w:rPr>
          <w:color w:val="1F4E79"/>
        </w:rPr>
        <w:br/>
        <w:t>Project Specific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E6F3"/>
          </w:tcPr>
          <w:p>
            <w:r>
              <w:rPr>
                <w:b/>
              </w:rPr>
              <w:t>Algorithm</w:t>
            </w:r>
          </w:p>
        </w:tc>
        <w:tc>
          <w:tcPr>
            <w:tcW w:type="dxa" w:w="2160"/>
            <w:shd w:fill="DAE6F3"/>
          </w:tcPr>
          <w:p>
            <w:r>
              <w:rPr>
                <w:b/>
              </w:rPr>
              <w:t>MAE (INR)</w:t>
            </w:r>
          </w:p>
        </w:tc>
        <w:tc>
          <w:tcPr>
            <w:tcW w:type="dxa" w:w="2160"/>
            <w:shd w:fill="DAE6F3"/>
          </w:tcPr>
          <w:p>
            <w:r>
              <w:rPr>
                <w:b/>
              </w:rPr>
              <w:t>RMSE (INR)</w:t>
            </w:r>
          </w:p>
        </w:tc>
        <w:tc>
          <w:tcPr>
            <w:tcW w:type="dxa" w:w="2160"/>
            <w:shd w:fill="DAE6F3"/>
          </w:tcPr>
          <w:p>
            <w:r>
              <w:rPr>
                <w:b/>
              </w:rPr>
              <w:t>R² Score</w:t>
            </w:r>
          </w:p>
        </w:tc>
      </w:tr>
      <w:tr>
        <w:tc>
          <w:tcPr>
            <w:tcW w:type="dxa" w:w="2160"/>
          </w:tcPr>
          <w:p>
            <w:r>
              <w:t>Random Forest</w:t>
            </w:r>
          </w:p>
        </w:tc>
        <w:tc>
          <w:tcPr>
            <w:tcW w:type="dxa" w:w="2160"/>
          </w:tcPr>
          <w:p>
            <w:r>
              <w:t>1,250</w:t>
            </w:r>
          </w:p>
        </w:tc>
        <w:tc>
          <w:tcPr>
            <w:tcW w:type="dxa" w:w="2160"/>
          </w:tcPr>
          <w:p>
            <w:r>
              <w:t>2,707</w:t>
            </w:r>
          </w:p>
        </w:tc>
        <w:tc>
          <w:tcPr>
            <w:tcW w:type="dxa" w:w="2160"/>
          </w:tcPr>
          <w:p>
            <w:r>
              <w:t>0.9856</w:t>
            </w:r>
          </w:p>
        </w:tc>
      </w:tr>
      <w:tr>
        <w:tc>
          <w:tcPr>
            <w:tcW w:type="dxa" w:w="2160"/>
          </w:tcPr>
          <w:p>
            <w:r>
              <w:t>XGBoost</w:t>
            </w:r>
          </w:p>
        </w:tc>
        <w:tc>
          <w:tcPr>
            <w:tcW w:type="dxa" w:w="2160"/>
          </w:tcPr>
          <w:p>
            <w:r>
              <w:t>1,599</w:t>
            </w:r>
          </w:p>
        </w:tc>
        <w:tc>
          <w:tcPr>
            <w:tcW w:type="dxa" w:w="2160"/>
          </w:tcPr>
          <w:p>
            <w:r>
              <w:t>2,880</w:t>
            </w:r>
          </w:p>
        </w:tc>
        <w:tc>
          <w:tcPr>
            <w:tcW w:type="dxa" w:w="2160"/>
          </w:tcPr>
          <w:p>
            <w:r>
              <w:t>0.9837</w:t>
            </w:r>
          </w:p>
        </w:tc>
      </w:tr>
      <w:tr>
        <w:tc>
          <w:tcPr>
            <w:tcW w:type="dxa" w:w="2160"/>
          </w:tcPr>
          <w:p>
            <w:r>
              <w:t>Decision Tree</w:t>
            </w:r>
          </w:p>
        </w:tc>
        <w:tc>
          <w:tcPr>
            <w:tcW w:type="dxa" w:w="2160"/>
          </w:tcPr>
          <w:p>
            <w:r>
              <w:t>1,372</w:t>
            </w:r>
          </w:p>
        </w:tc>
        <w:tc>
          <w:tcPr>
            <w:tcW w:type="dxa" w:w="2160"/>
          </w:tcPr>
          <w:p>
            <w:r>
              <w:t>3,159</w:t>
            </w:r>
          </w:p>
        </w:tc>
        <w:tc>
          <w:tcPr>
            <w:tcW w:type="dxa" w:w="2160"/>
          </w:tcPr>
          <w:p>
            <w:r>
              <w:t>0.9804</w:t>
            </w:r>
          </w:p>
        </w:tc>
      </w:tr>
      <w:tr>
        <w:tc>
          <w:tcPr>
            <w:tcW w:type="dxa" w:w="2160"/>
          </w:tcPr>
          <w:p>
            <w:r>
              <w:t>Linear Regression</w:t>
            </w:r>
          </w:p>
        </w:tc>
        <w:tc>
          <w:tcPr>
            <w:tcW w:type="dxa" w:w="2160"/>
          </w:tcPr>
          <w:p>
            <w:r>
              <w:t>4,476</w:t>
            </w:r>
          </w:p>
        </w:tc>
        <w:tc>
          <w:tcPr>
            <w:tcW w:type="dxa" w:w="2160"/>
          </w:tcPr>
          <w:p>
            <w:r>
              <w:t>6,731</w:t>
            </w:r>
          </w:p>
        </w:tc>
        <w:tc>
          <w:tcPr>
            <w:tcW w:type="dxa" w:w="2160"/>
          </w:tcPr>
          <w:p>
            <w:r>
              <w:t>0.9112</w:t>
            </w:r>
          </w:p>
        </w:tc>
      </w:tr>
      <w:tr>
        <w:tc>
          <w:tcPr>
            <w:tcW w:type="dxa" w:w="2160"/>
          </w:tcPr>
          <w:p>
            <w:r>
              <w:t>Support Vector Machine</w:t>
            </w:r>
          </w:p>
        </w:tc>
        <w:tc>
          <w:tcPr>
            <w:tcW w:type="dxa" w:w="2160"/>
          </w:tcPr>
          <w:p>
            <w:r>
              <w:t>7,419</w:t>
            </w:r>
          </w:p>
        </w:tc>
        <w:tc>
          <w:tcPr>
            <w:tcW w:type="dxa" w:w="2160"/>
          </w:tcPr>
          <w:p>
            <w:r>
              <w:t>12,514</w:t>
            </w:r>
          </w:p>
        </w:tc>
        <w:tc>
          <w:tcPr>
            <w:tcW w:type="dxa" w:w="2160"/>
          </w:tcPr>
          <w:p>
            <w:r>
              <w:t>0.6931</w:t>
            </w:r>
          </w:p>
        </w:tc>
      </w:tr>
    </w:tbl>
    <w:p>
      <w:r>
        <w:br/>
        <w:t>Random Forest outperformed all algorithms with an R² score of 98.56%.</w:t>
      </w:r>
    </w:p>
    <w:p>
      <w:pPr>
        <w:jc w:val="center"/>
      </w:pPr>
      <w:r>
        <w:drawing>
          <wp:inline xmlns:a="http://schemas.openxmlformats.org/drawingml/2006/main" xmlns:pic="http://schemas.openxmlformats.org/drawingml/2006/picture">
            <wp:extent cx="3474720" cy="1708013"/>
            <wp:docPr id="3" name="Picture 3"/>
            <wp:cNvGraphicFramePr>
              <a:graphicFrameLocks noChangeAspect="1"/>
            </wp:cNvGraphicFramePr>
            <a:graphic>
              <a:graphicData uri="http://schemas.openxmlformats.org/drawingml/2006/picture">
                <pic:pic>
                  <pic:nvPicPr>
                    <pic:cNvPr id="0" name="12_model_comparison_r2.png"/>
                    <pic:cNvPicPr/>
                  </pic:nvPicPr>
                  <pic:blipFill>
                    <a:blip r:embed="rId12"/>
                    <a:stretch>
                      <a:fillRect/>
                    </a:stretch>
                  </pic:blipFill>
                  <pic:spPr>
                    <a:xfrm>
                      <a:off x="0" y="0"/>
                      <a:ext cx="3474720" cy="1708013"/>
                    </a:xfrm>
                    <a:prstGeom prst="rect"/>
                  </pic:spPr>
                </pic:pic>
              </a:graphicData>
            </a:graphic>
          </wp:inline>
        </w:drawing>
      </w:r>
    </w:p>
    <w:p>
      <w:pPr>
        <w:jc w:val="center"/>
      </w:pPr>
      <w:r>
        <w:drawing>
          <wp:inline xmlns:a="http://schemas.openxmlformats.org/drawingml/2006/main" xmlns:pic="http://schemas.openxmlformats.org/drawingml/2006/picture">
            <wp:extent cx="3474720" cy="2415354"/>
            <wp:docPr id="4" name="Picture 4"/>
            <wp:cNvGraphicFramePr>
              <a:graphicFrameLocks noChangeAspect="1"/>
            </wp:cNvGraphicFramePr>
            <a:graphic>
              <a:graphicData uri="http://schemas.openxmlformats.org/drawingml/2006/picture">
                <pic:pic>
                  <pic:nvPicPr>
                    <pic:cNvPr id="0" name="15_feature_importance_rf.png"/>
                    <pic:cNvPicPr/>
                  </pic:nvPicPr>
                  <pic:blipFill>
                    <a:blip r:embed="rId13"/>
                    <a:stretch>
                      <a:fillRect/>
                    </a:stretch>
                  </pic:blipFill>
                  <pic:spPr>
                    <a:xfrm>
                      <a:off x="0" y="0"/>
                      <a:ext cx="3474720" cy="2415354"/>
                    </a:xfrm>
                    <a:prstGeom prst="rect"/>
                  </pic:spPr>
                </pic:pic>
              </a:graphicData>
            </a:graphic>
          </wp:inline>
        </w:drawing>
      </w:r>
    </w:p>
    <w:p>
      <w:r>
        <w:br w:type="page"/>
      </w:r>
    </w:p>
    <w:p>
      <w:pPr>
        <w:jc w:val="center"/>
      </w:pPr>
      <w:r>
        <w:rPr>
          <w:rFonts w:ascii="Times New Roman" w:hAnsi="Times New Roman"/>
          <w:b/>
          <w:color w:val="1F4E79"/>
          <w:sz w:val="32"/>
        </w:rPr>
        <w:t>SUMMARY, CHALLENGES AND CONCLUSION</w:t>
      </w:r>
    </w:p>
    <w:p>
      <w:pPr>
        <w:jc w:val="left"/>
      </w:pPr>
      <w:r>
        <w:rPr>
          <w:rFonts w:ascii="Times New Roman" w:hAnsi="Times New Roman"/>
          <w:b/>
          <w:color w:val="1F4E79"/>
          <w:sz w:val="28"/>
        </w:rPr>
        <w:t>Challenges</w:t>
      </w:r>
    </w:p>
    <w:p>
      <w:pPr>
        <w:pStyle w:val="ListBullet"/>
      </w:pPr>
      <w:r>
        <w:t>• Understanding new terminology and technical workflows within a short period.</w:t>
      </w:r>
    </w:p>
    <w:p>
      <w:pPr>
        <w:pStyle w:val="ListBullet"/>
      </w:pPr>
      <w:r>
        <w:t>• Debugging errors during practical sessions and identifying the correct cause.</w:t>
      </w:r>
    </w:p>
    <w:p>
      <w:pPr>
        <w:pStyle w:val="ListBullet"/>
      </w:pPr>
      <w:r>
        <w:t>• Preparing a clear report that summarizes activities without unnecessary detail.</w:t>
      </w:r>
    </w:p>
    <w:p>
      <w:pPr>
        <w:jc w:val="left"/>
      </w:pPr>
      <w:r>
        <w:rPr>
          <w:rFonts w:ascii="Times New Roman" w:hAnsi="Times New Roman"/>
          <w:b/>
          <w:color w:val="1F4E79"/>
          <w:sz w:val="28"/>
        </w:rPr>
        <w:t>Scope for Future Learning</w:t>
      </w:r>
    </w:p>
    <w:p>
      <w:r>
        <w:t>Participants can continue learning by repeating the practical exercises, exploring advanced tools, contributing to open-source projects, and building small portfolio projects related to the programme topic.</w:t>
      </w:r>
    </w:p>
    <w:p>
      <w:pPr>
        <w:jc w:val="left"/>
      </w:pPr>
      <w:r>
        <w:rPr>
          <w:rFonts w:ascii="Times New Roman" w:hAnsi="Times New Roman"/>
          <w:b/>
          <w:color w:val="1F4E79"/>
          <w:sz w:val="28"/>
        </w:rPr>
        <w:t>Conclusion</w:t>
      </w:r>
    </w:p>
    <w:p>
      <w:r>
        <w:t>The training / internship programme provided useful exposure to open-source technology, practical implementation, and professional documentation. The sessions helped the participant develop technical awareness, confidence, and a foundation for further study or project work.</w:t>
      </w:r>
    </w:p>
    <w:p>
      <w:r>
        <w:br w:type="page"/>
      </w:r>
    </w:p>
    <w:p>
      <w:pPr>
        <w:jc w:val="center"/>
      </w:pPr>
      <w:r>
        <w:rPr>
          <w:rFonts w:ascii="Times New Roman" w:hAnsi="Times New Roman"/>
          <w:b/>
          <w:color w:val="1F4E79"/>
          <w:sz w:val="32"/>
        </w:rPr>
        <w:t>REFERENCES AND ANNEXURE</w:t>
      </w:r>
    </w:p>
    <w:p>
      <w:pPr>
        <w:pStyle w:val="Heading2"/>
      </w:pPr>
      <w:r>
        <w:rPr>
          <w:color w:val="1F4E79"/>
        </w:rPr>
        <w:t>References</w:t>
      </w:r>
    </w:p>
    <w:p>
      <w:pPr>
        <w:pStyle w:val="ListBullet"/>
      </w:pPr>
      <w:r>
        <w:t>• ICFOSS official resources and training materials.</w:t>
      </w:r>
    </w:p>
    <w:p>
      <w:pPr>
        <w:pStyle w:val="ListBullet"/>
      </w:pPr>
      <w:r>
        <w:t>• Session notes, demonstrations, and participant activity records.</w:t>
      </w:r>
    </w:p>
    <w:p>
      <w:pPr>
        <w:pStyle w:val="ListBullet"/>
      </w:pPr>
      <w:r>
        <w:t>• Open-source documentation related to the tools used in the programme.</w:t>
      </w:r>
    </w:p>
    <w:p>
      <w:pPr>
        <w:pStyle w:val="Heading2"/>
      </w:pPr>
      <w:r>
        <w:rPr>
          <w:color w:val="1F4E79"/>
        </w:rPr>
        <w:br/>
        <w:t>Annexure A: Web Application Screenshots</w:t>
      </w:r>
    </w:p>
    <w:p>
      <w:pPr>
        <w:jc w:val="center"/>
      </w:pPr>
      <w:r>
        <w:drawing>
          <wp:inline xmlns:a="http://schemas.openxmlformats.org/drawingml/2006/main" xmlns:pic="http://schemas.openxmlformats.org/drawingml/2006/picture">
            <wp:extent cx="4114800" cy="3917964"/>
            <wp:docPr id="5" name="Picture 5"/>
            <wp:cNvGraphicFramePr>
              <a:graphicFrameLocks noChangeAspect="1"/>
            </wp:cNvGraphicFramePr>
            <a:graphic>
              <a:graphicData uri="http://schemas.openxmlformats.org/drawingml/2006/picture">
                <pic:pic>
                  <pic:nvPicPr>
                    <pic:cNvPr id="0" name="Screenshot 1 .jpeg"/>
                    <pic:cNvPicPr/>
                  </pic:nvPicPr>
                  <pic:blipFill>
                    <a:blip r:embed="rId14"/>
                    <a:stretch>
                      <a:fillRect/>
                    </a:stretch>
                  </pic:blipFill>
                  <pic:spPr>
                    <a:xfrm>
                      <a:off x="0" y="0"/>
                      <a:ext cx="4114800" cy="3917964"/>
                    </a:xfrm>
                    <a:prstGeom prst="rect"/>
                  </pic:spPr>
                </pic:pic>
              </a:graphicData>
            </a:graphic>
          </wp:inline>
        </w:drawing>
      </w:r>
    </w:p>
    <w:p>
      <w:pPr>
        <w:jc w:val="center"/>
      </w:pPr>
      <w:r>
        <w:rPr>
          <w:i/>
        </w:rPr>
        <w:t>Figure 1: Flask Web Application - Input Interface</w:t>
      </w:r>
    </w:p>
    <w:p>
      <w:pPr>
        <w:jc w:val="center"/>
      </w:pPr>
      <w:r>
        <w:drawing>
          <wp:inline xmlns:a="http://schemas.openxmlformats.org/drawingml/2006/main" xmlns:pic="http://schemas.openxmlformats.org/drawingml/2006/picture">
            <wp:extent cx="4114800" cy="3935644"/>
            <wp:docPr id="6" name="Picture 6"/>
            <wp:cNvGraphicFramePr>
              <a:graphicFrameLocks noChangeAspect="1"/>
            </wp:cNvGraphicFramePr>
            <a:graphic>
              <a:graphicData uri="http://schemas.openxmlformats.org/drawingml/2006/picture">
                <pic:pic>
                  <pic:nvPicPr>
                    <pic:cNvPr id="0" name="screenshot 2.jpeg"/>
                    <pic:cNvPicPr/>
                  </pic:nvPicPr>
                  <pic:blipFill>
                    <a:blip r:embed="rId15"/>
                    <a:stretch>
                      <a:fillRect/>
                    </a:stretch>
                  </pic:blipFill>
                  <pic:spPr>
                    <a:xfrm>
                      <a:off x="0" y="0"/>
                      <a:ext cx="4114800" cy="3935644"/>
                    </a:xfrm>
                    <a:prstGeom prst="rect"/>
                  </pic:spPr>
                </pic:pic>
              </a:graphicData>
            </a:graphic>
          </wp:inline>
        </w:drawing>
      </w:r>
    </w:p>
    <w:p>
      <w:pPr>
        <w:jc w:val="center"/>
      </w:pPr>
      <w:r>
        <w:rPr>
          <w:i/>
        </w:rPr>
        <w:t>Figure 2: Flask Web Application - Prediction Result</w:t>
      </w:r>
    </w:p>
    <w:p>
      <w:pPr>
        <w:pStyle w:val="Heading2"/>
      </w:pPr>
      <w:r>
        <w:rPr>
          <w:color w:val="1F4E79"/>
        </w:rPr>
        <w:br/>
        <w:t>Annexure B: Core Code Implementation</w:t>
      </w:r>
    </w:p>
    <w:p>
      <w:r>
        <w:rPr>
          <w:rFonts w:ascii="Courier New" w:hAnsi="Courier New"/>
          <w:sz w:val="20"/>
        </w:rPr>
        <w:t>from sklearn.ensemble import RandomForestRegressor</w:t>
        <w:br/>
        <w:t>rf_model = RandomForestRegressor(n_estimators=100, random_state=42)</w:t>
        <w:br/>
        <w:t>rf_model.fit(X_train, y_train)</w:t>
        <w:b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