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50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Powered Debt Relief &amp; Financial Recovery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