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ACD" w:rsidRDefault="00632D91" w:rsidP="004D5ACD">
      <w:pPr>
        <w:pStyle w:val="IntroHeading"/>
        <w:rPr>
          <w:rFonts w:ascii="Arial" w:hAnsi="Arial" w:cs="Arial"/>
          <w:color w:val="244061"/>
          <w:sz w:val="24"/>
        </w:rPr>
      </w:pPr>
      <w:bookmarkStart w:id="0" w:name="_Toc133976598"/>
      <w:bookmarkStart w:id="1" w:name="_Toc168197064"/>
      <w:bookmarkStart w:id="2" w:name="_Toc274650505"/>
      <w:bookmarkStart w:id="3" w:name="_Toc274650773"/>
      <w:r>
        <w:rPr>
          <w:rFonts w:ascii="Arial" w:hAnsi="Arial" w:cs="Arial"/>
          <w:color w:val="244061"/>
          <w:sz w:val="24"/>
        </w:rPr>
        <w:t xml:space="preserve">This Statement of Work </w:t>
      </w:r>
      <w:r w:rsidR="009135C3">
        <w:rPr>
          <w:rFonts w:ascii="Arial" w:hAnsi="Arial" w:cs="Arial"/>
          <w:color w:val="244061"/>
          <w:sz w:val="24"/>
        </w:rPr>
        <w:t>incorporates</w:t>
      </w:r>
      <w:r>
        <w:rPr>
          <w:rFonts w:ascii="Arial" w:hAnsi="Arial" w:cs="Arial"/>
          <w:color w:val="244061"/>
          <w:sz w:val="24"/>
        </w:rPr>
        <w:t xml:space="preserve"> the terms of the Master Services Agreement between the parties </w:t>
      </w:r>
      <w:r w:rsidR="009135C3">
        <w:rPr>
          <w:rFonts w:ascii="Arial" w:hAnsi="Arial" w:cs="Arial"/>
          <w:color w:val="244061"/>
          <w:sz w:val="24"/>
        </w:rPr>
        <w:t>dated ___________as if specifically set forth herein</w:t>
      </w:r>
      <w:r>
        <w:rPr>
          <w:rFonts w:ascii="Arial" w:hAnsi="Arial" w:cs="Arial"/>
          <w:color w:val="244061"/>
          <w:sz w:val="24"/>
        </w:rPr>
        <w:t>.</w:t>
      </w:r>
      <w:bookmarkEnd w:id="0"/>
      <w:bookmarkEnd w:id="1"/>
      <w:bookmarkEnd w:id="2"/>
      <w:bookmarkEnd w:id="3"/>
    </w:p>
    <w:p w:rsidR="00567937" w:rsidRPr="00567937" w:rsidRDefault="00426F7C" w:rsidP="004D5ACD">
      <w:pPr>
        <w:pStyle w:val="IntroHeading"/>
        <w:rPr>
          <w:rFonts w:asciiTheme="minorHAnsi" w:hAnsiTheme="minorHAnsi" w:cs="Arial"/>
          <w:color w:val="244061"/>
          <w:sz w:val="24"/>
        </w:rPr>
      </w:pPr>
      <w:r>
        <w:rPr>
          <w:rFonts w:asciiTheme="minorHAnsi" w:hAnsiTheme="minorHAnsi" w:cs="Arial"/>
          <w:color w:val="244061"/>
          <w:sz w:val="24"/>
        </w:rPr>
        <w:t xml:space="preserve">  </w:t>
      </w:r>
      <w:r w:rsidR="00567937">
        <w:rPr>
          <w:rFonts w:asciiTheme="minorHAnsi" w:hAnsiTheme="minorHAnsi" w:cs="Arial"/>
          <w:color w:val="244061"/>
          <w:sz w:val="24"/>
        </w:rPr>
        <w:t xml:space="preserve">***  </w:t>
      </w:r>
      <w:r w:rsidR="00567937" w:rsidRPr="00567937">
        <w:rPr>
          <w:rFonts w:asciiTheme="minorHAnsi" w:hAnsiTheme="minorHAnsi" w:cs="Arial"/>
          <w:color w:val="244061"/>
          <w:sz w:val="24"/>
        </w:rPr>
        <w:t>The formal JCI PM2 (Project Management Methodology) must be followed for this SOW</w:t>
      </w:r>
      <w:r w:rsidR="00567937">
        <w:rPr>
          <w:rFonts w:asciiTheme="minorHAnsi" w:hAnsiTheme="minorHAnsi" w:cs="Arial"/>
          <w:color w:val="244061"/>
          <w:sz w:val="24"/>
        </w:rPr>
        <w:t xml:space="preserve"> ***</w:t>
      </w:r>
    </w:p>
    <w:p w:rsidR="00E40FC2" w:rsidRPr="00632D91" w:rsidRDefault="00E40FC2" w:rsidP="00E40FC2">
      <w:pPr>
        <w:pStyle w:val="IntroHeading"/>
        <w:shd w:val="clear" w:color="auto" w:fill="FFFFFF" w:themeFill="background1"/>
        <w:rPr>
          <w:rFonts w:ascii="Arial" w:hAnsi="Arial" w:cs="Arial"/>
          <w:color w:val="244061"/>
          <w:sz w:val="24"/>
        </w:rPr>
      </w:pPr>
      <w:r w:rsidRPr="00E40FC2">
        <w:rPr>
          <w:rFonts w:ascii="Arial" w:hAnsi="Arial" w:cs="Arial"/>
          <w:b w:val="0"/>
          <w:color w:val="244061"/>
          <w:sz w:val="20"/>
          <w:szCs w:val="20"/>
        </w:rPr>
        <w:t>Note: If you are not aware of the date of the MSA, contact your GITP rep</w:t>
      </w:r>
      <w:r w:rsidR="000242E2">
        <w:rPr>
          <w:rFonts w:ascii="Arial" w:hAnsi="Arial" w:cs="Arial"/>
          <w:b w:val="0"/>
          <w:color w:val="244061"/>
          <w:sz w:val="20"/>
          <w:szCs w:val="20"/>
        </w:rPr>
        <w:t>resentative</w:t>
      </w:r>
    </w:p>
    <w:tbl>
      <w:tblPr>
        <w:tblW w:w="10330" w:type="dxa"/>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B7"/>
      </w:tblPr>
      <w:tblGrid>
        <w:gridCol w:w="2970"/>
        <w:gridCol w:w="7360"/>
      </w:tblGrid>
      <w:tr w:rsidR="004D5ACD" w:rsidRPr="00931E86" w:rsidTr="00E40FC2">
        <w:trPr>
          <w:trHeight w:val="223"/>
        </w:trPr>
        <w:tc>
          <w:tcPr>
            <w:tcW w:w="2970" w:type="dxa"/>
            <w:tcBorders>
              <w:top w:val="single" w:sz="8" w:space="0" w:color="000000"/>
              <w:bottom w:val="single" w:sz="8" w:space="0" w:color="000000"/>
            </w:tcBorders>
            <w:vAlign w:val="center"/>
          </w:tcPr>
          <w:p w:rsidR="004D5ACD" w:rsidRPr="00931E86" w:rsidRDefault="004D5ACD" w:rsidP="00277158">
            <w:pPr>
              <w:tabs>
                <w:tab w:val="left" w:pos="1440"/>
                <w:tab w:val="left" w:pos="2160"/>
                <w:tab w:val="left" w:pos="5760"/>
              </w:tabs>
              <w:jc w:val="right"/>
              <w:rPr>
                <w:rFonts w:ascii="Arial" w:hAnsi="Arial" w:cs="Arial"/>
                <w:b/>
                <w:bCs/>
                <w:color w:val="17365D"/>
              </w:rPr>
            </w:pPr>
            <w:r w:rsidRPr="00931E86">
              <w:rPr>
                <w:rFonts w:ascii="Arial" w:hAnsi="Arial" w:cs="Arial"/>
                <w:b/>
                <w:bCs/>
                <w:color w:val="17365D"/>
              </w:rPr>
              <w:t>Project Name/Project #:</w:t>
            </w:r>
          </w:p>
        </w:tc>
        <w:tc>
          <w:tcPr>
            <w:tcW w:w="7360" w:type="dxa"/>
            <w:tcBorders>
              <w:top w:val="single" w:sz="8" w:space="0" w:color="000000"/>
              <w:bottom w:val="single" w:sz="8" w:space="0" w:color="000000"/>
            </w:tcBorders>
            <w:vAlign w:val="center"/>
          </w:tcPr>
          <w:p w:rsidR="004D5ACD" w:rsidRPr="00931E86" w:rsidRDefault="004D5ACD" w:rsidP="00277158">
            <w:pPr>
              <w:tabs>
                <w:tab w:val="left" w:pos="1440"/>
                <w:tab w:val="left" w:pos="2160"/>
                <w:tab w:val="left" w:pos="8356"/>
              </w:tabs>
              <w:ind w:left="-179" w:firstLine="179"/>
              <w:rPr>
                <w:rFonts w:ascii="Arial" w:hAnsi="Arial" w:cs="Arial"/>
                <w:bCs/>
              </w:rPr>
            </w:pPr>
          </w:p>
        </w:tc>
      </w:tr>
      <w:tr w:rsidR="004D5ACD" w:rsidRPr="00931E86" w:rsidTr="00E40FC2">
        <w:trPr>
          <w:trHeight w:val="340"/>
        </w:trPr>
        <w:tc>
          <w:tcPr>
            <w:tcW w:w="2970" w:type="dxa"/>
            <w:tcBorders>
              <w:top w:val="single" w:sz="8" w:space="0" w:color="000000"/>
            </w:tcBorders>
            <w:vAlign w:val="center"/>
          </w:tcPr>
          <w:p w:rsidR="004D5ACD" w:rsidRPr="00931E86" w:rsidRDefault="004D5ACD" w:rsidP="00277158">
            <w:pPr>
              <w:tabs>
                <w:tab w:val="left" w:pos="1440"/>
                <w:tab w:val="left" w:pos="2160"/>
                <w:tab w:val="left" w:pos="5760"/>
              </w:tabs>
              <w:jc w:val="right"/>
              <w:rPr>
                <w:rFonts w:ascii="Arial" w:hAnsi="Arial" w:cs="Arial"/>
                <w:b/>
                <w:bCs/>
                <w:color w:val="17365D"/>
              </w:rPr>
            </w:pPr>
            <w:r w:rsidRPr="00931E86">
              <w:rPr>
                <w:rFonts w:ascii="Arial" w:hAnsi="Arial" w:cs="Arial"/>
                <w:b/>
                <w:bCs/>
                <w:color w:val="17365D"/>
              </w:rPr>
              <w:t>Business Process Owner/Sponsor:</w:t>
            </w:r>
          </w:p>
        </w:tc>
        <w:tc>
          <w:tcPr>
            <w:tcW w:w="7360" w:type="dxa"/>
            <w:tcBorders>
              <w:top w:val="single" w:sz="8" w:space="0" w:color="000000"/>
            </w:tcBorders>
            <w:vAlign w:val="center"/>
          </w:tcPr>
          <w:p w:rsidR="004D5ACD" w:rsidRPr="00931E86" w:rsidRDefault="004D5ACD" w:rsidP="00277158">
            <w:pPr>
              <w:tabs>
                <w:tab w:val="left" w:pos="1440"/>
                <w:tab w:val="left" w:pos="2160"/>
                <w:tab w:val="left" w:pos="8356"/>
              </w:tabs>
              <w:spacing w:before="180" w:after="120"/>
              <w:ind w:left="-144" w:firstLine="173"/>
              <w:rPr>
                <w:rFonts w:ascii="Arial" w:hAnsi="Arial" w:cs="Arial"/>
                <w:b/>
              </w:rPr>
            </w:pPr>
          </w:p>
        </w:tc>
      </w:tr>
      <w:tr w:rsidR="004D5ACD" w:rsidRPr="00931E86" w:rsidTr="00E40FC2">
        <w:trPr>
          <w:trHeight w:val="250"/>
        </w:trPr>
        <w:tc>
          <w:tcPr>
            <w:tcW w:w="2970" w:type="dxa"/>
            <w:vAlign w:val="center"/>
          </w:tcPr>
          <w:p w:rsidR="004D5ACD" w:rsidRPr="00931E86" w:rsidRDefault="006D4FF1" w:rsidP="00277158">
            <w:pPr>
              <w:tabs>
                <w:tab w:val="left" w:pos="1440"/>
                <w:tab w:val="left" w:pos="2160"/>
                <w:tab w:val="left" w:pos="5760"/>
              </w:tabs>
              <w:jc w:val="right"/>
              <w:rPr>
                <w:rFonts w:ascii="Arial" w:hAnsi="Arial" w:cs="Arial"/>
                <w:b/>
                <w:bCs/>
                <w:color w:val="17365D"/>
              </w:rPr>
            </w:pPr>
            <w:r>
              <w:rPr>
                <w:rFonts w:ascii="Arial" w:hAnsi="Arial" w:cs="Arial"/>
                <w:b/>
                <w:bCs/>
                <w:color w:val="17365D"/>
              </w:rPr>
              <w:t xml:space="preserve">JCI </w:t>
            </w:r>
            <w:r w:rsidR="004D5ACD" w:rsidRPr="00931E86">
              <w:rPr>
                <w:rFonts w:ascii="Arial" w:hAnsi="Arial" w:cs="Arial"/>
                <w:b/>
                <w:bCs/>
                <w:color w:val="17365D"/>
              </w:rPr>
              <w:t>Author:</w:t>
            </w:r>
          </w:p>
        </w:tc>
        <w:tc>
          <w:tcPr>
            <w:tcW w:w="7360" w:type="dxa"/>
            <w:vAlign w:val="center"/>
          </w:tcPr>
          <w:p w:rsidR="004D5ACD" w:rsidRPr="00931E86" w:rsidRDefault="004D5ACD" w:rsidP="00277158">
            <w:pPr>
              <w:tabs>
                <w:tab w:val="left" w:pos="1440"/>
                <w:tab w:val="left" w:pos="2160"/>
                <w:tab w:val="left" w:pos="5760"/>
              </w:tabs>
              <w:rPr>
                <w:rFonts w:ascii="Arial" w:hAnsi="Arial" w:cs="Arial"/>
                <w:bCs/>
              </w:rPr>
            </w:pPr>
          </w:p>
        </w:tc>
      </w:tr>
      <w:tr w:rsidR="004D5ACD" w:rsidRPr="00931E86" w:rsidTr="00E40FC2">
        <w:trPr>
          <w:trHeight w:val="250"/>
        </w:trPr>
        <w:tc>
          <w:tcPr>
            <w:tcW w:w="2970" w:type="dxa"/>
            <w:vAlign w:val="center"/>
          </w:tcPr>
          <w:p w:rsidR="004D5ACD" w:rsidRPr="00931E86" w:rsidRDefault="004D5ACD" w:rsidP="00277158">
            <w:pPr>
              <w:tabs>
                <w:tab w:val="left" w:pos="1440"/>
                <w:tab w:val="left" w:pos="2160"/>
                <w:tab w:val="left" w:pos="5760"/>
              </w:tabs>
              <w:jc w:val="right"/>
              <w:rPr>
                <w:rFonts w:ascii="Arial" w:hAnsi="Arial" w:cs="Arial"/>
                <w:b/>
                <w:bCs/>
                <w:color w:val="17365D"/>
              </w:rPr>
            </w:pPr>
            <w:r w:rsidRPr="00931E86">
              <w:rPr>
                <w:rFonts w:ascii="Arial" w:hAnsi="Arial" w:cs="Arial"/>
                <w:b/>
                <w:bCs/>
                <w:color w:val="17365D"/>
              </w:rPr>
              <w:t>Attachments:</w:t>
            </w:r>
          </w:p>
        </w:tc>
        <w:tc>
          <w:tcPr>
            <w:tcW w:w="7360" w:type="dxa"/>
            <w:vAlign w:val="center"/>
          </w:tcPr>
          <w:p w:rsidR="004D5ACD" w:rsidRPr="00931E86" w:rsidRDefault="004D5ACD" w:rsidP="00277158">
            <w:pPr>
              <w:tabs>
                <w:tab w:val="left" w:pos="1440"/>
                <w:tab w:val="left" w:pos="2160"/>
                <w:tab w:val="left" w:pos="5760"/>
              </w:tabs>
              <w:rPr>
                <w:rFonts w:ascii="Arial" w:hAnsi="Arial" w:cs="Arial"/>
                <w:bCs/>
              </w:rPr>
            </w:pPr>
          </w:p>
        </w:tc>
      </w:tr>
    </w:tbl>
    <w:p w:rsidR="004D5ACD" w:rsidRDefault="004D5ACD" w:rsidP="004D5ACD">
      <w:pPr>
        <w:pStyle w:val="TOC1"/>
        <w:rPr>
          <w:rFonts w:ascii="Arial" w:hAnsi="Arial" w:cs="Arial"/>
        </w:rPr>
      </w:pPr>
    </w:p>
    <w:tbl>
      <w:tblPr>
        <w:tblStyle w:val="TableGrid"/>
        <w:tblW w:w="10188" w:type="dxa"/>
        <w:tblInd w:w="108" w:type="dxa"/>
        <w:tblLook w:val="04A0"/>
      </w:tblPr>
      <w:tblGrid>
        <w:gridCol w:w="3240"/>
        <w:gridCol w:w="6948"/>
      </w:tblGrid>
      <w:tr w:rsidR="00632D91" w:rsidTr="00632D91">
        <w:tc>
          <w:tcPr>
            <w:tcW w:w="3240" w:type="dxa"/>
            <w:shd w:val="clear" w:color="auto" w:fill="BFBFBF" w:themeFill="background1" w:themeFillShade="BF"/>
          </w:tcPr>
          <w:p w:rsidR="00632D91" w:rsidRDefault="00632D91" w:rsidP="0081328B">
            <w:pPr>
              <w:autoSpaceDE w:val="0"/>
              <w:autoSpaceDN w:val="0"/>
              <w:adjustRightInd w:val="0"/>
              <w:rPr>
                <w:rStyle w:val="Instructions"/>
                <w:b/>
                <w:i w:val="0"/>
                <w:color w:val="000000" w:themeColor="text1"/>
                <w:szCs w:val="20"/>
              </w:rPr>
            </w:pPr>
            <w:r w:rsidRPr="00514575">
              <w:rPr>
                <w:rStyle w:val="Instructions"/>
                <w:b/>
                <w:i w:val="0"/>
                <w:color w:val="000000" w:themeColor="text1"/>
                <w:szCs w:val="20"/>
              </w:rPr>
              <w:t>Supplier Name &amp; Address</w:t>
            </w:r>
          </w:p>
          <w:p w:rsidR="00632D91" w:rsidRPr="00514575" w:rsidRDefault="00632D91" w:rsidP="0081328B">
            <w:pPr>
              <w:autoSpaceDE w:val="0"/>
              <w:autoSpaceDN w:val="0"/>
              <w:adjustRightInd w:val="0"/>
              <w:rPr>
                <w:rStyle w:val="Instructions"/>
                <w:b/>
                <w:i w:val="0"/>
                <w:color w:val="000000" w:themeColor="text1"/>
                <w:szCs w:val="20"/>
              </w:rPr>
            </w:pPr>
          </w:p>
        </w:tc>
        <w:tc>
          <w:tcPr>
            <w:tcW w:w="6948" w:type="dxa"/>
          </w:tcPr>
          <w:p w:rsidR="00632D91" w:rsidRDefault="00632D91" w:rsidP="0081328B">
            <w:pPr>
              <w:autoSpaceDE w:val="0"/>
              <w:autoSpaceDN w:val="0"/>
              <w:adjustRightInd w:val="0"/>
              <w:rPr>
                <w:rStyle w:val="Instructions"/>
                <w:i w:val="0"/>
                <w:color w:val="3366FF"/>
                <w:szCs w:val="20"/>
              </w:rPr>
            </w:pPr>
          </w:p>
        </w:tc>
      </w:tr>
      <w:tr w:rsidR="00632D91" w:rsidTr="00632D91">
        <w:tc>
          <w:tcPr>
            <w:tcW w:w="3240" w:type="dxa"/>
            <w:shd w:val="clear" w:color="auto" w:fill="BFBFBF" w:themeFill="background1" w:themeFillShade="BF"/>
          </w:tcPr>
          <w:p w:rsidR="00632D91" w:rsidRPr="00514575" w:rsidRDefault="00632D91" w:rsidP="0081328B">
            <w:pPr>
              <w:autoSpaceDE w:val="0"/>
              <w:autoSpaceDN w:val="0"/>
              <w:adjustRightInd w:val="0"/>
              <w:rPr>
                <w:rStyle w:val="Instructions"/>
                <w:b/>
                <w:i w:val="0"/>
                <w:color w:val="000000" w:themeColor="text1"/>
                <w:szCs w:val="20"/>
              </w:rPr>
            </w:pPr>
            <w:r w:rsidRPr="00514575">
              <w:rPr>
                <w:rStyle w:val="Instructions"/>
                <w:b/>
                <w:i w:val="0"/>
                <w:color w:val="000000" w:themeColor="text1"/>
                <w:szCs w:val="20"/>
              </w:rPr>
              <w:t>Supplier Main Contact</w:t>
            </w:r>
          </w:p>
          <w:p w:rsidR="00632D91" w:rsidRPr="00514575" w:rsidRDefault="00632D91" w:rsidP="0081328B">
            <w:pPr>
              <w:autoSpaceDE w:val="0"/>
              <w:autoSpaceDN w:val="0"/>
              <w:adjustRightInd w:val="0"/>
              <w:rPr>
                <w:rStyle w:val="Instructions"/>
                <w:b/>
                <w:i w:val="0"/>
                <w:color w:val="000000" w:themeColor="text1"/>
                <w:szCs w:val="20"/>
              </w:rPr>
            </w:pPr>
            <w:r w:rsidRPr="00514575">
              <w:rPr>
                <w:rStyle w:val="Instructions"/>
                <w:b/>
                <w:i w:val="0"/>
                <w:color w:val="000000" w:themeColor="text1"/>
                <w:szCs w:val="20"/>
              </w:rPr>
              <w:t>Name, Mobile, email</w:t>
            </w:r>
          </w:p>
        </w:tc>
        <w:tc>
          <w:tcPr>
            <w:tcW w:w="6948" w:type="dxa"/>
          </w:tcPr>
          <w:p w:rsidR="00632D91" w:rsidRDefault="00632D91" w:rsidP="0081328B">
            <w:pPr>
              <w:autoSpaceDE w:val="0"/>
              <w:autoSpaceDN w:val="0"/>
              <w:adjustRightInd w:val="0"/>
              <w:rPr>
                <w:rStyle w:val="Instructions"/>
                <w:i w:val="0"/>
                <w:color w:val="3366FF"/>
                <w:szCs w:val="20"/>
              </w:rPr>
            </w:pPr>
          </w:p>
        </w:tc>
      </w:tr>
    </w:tbl>
    <w:p w:rsidR="00632D91" w:rsidRDefault="00632D91" w:rsidP="00632D91"/>
    <w:tbl>
      <w:tblPr>
        <w:tblStyle w:val="TableGrid"/>
        <w:tblW w:w="0" w:type="auto"/>
        <w:tblInd w:w="108" w:type="dxa"/>
        <w:tblLook w:val="04A0"/>
      </w:tblPr>
      <w:tblGrid>
        <w:gridCol w:w="1800"/>
        <w:gridCol w:w="3690"/>
        <w:gridCol w:w="4698"/>
      </w:tblGrid>
      <w:tr w:rsidR="00632D91" w:rsidTr="00632D91">
        <w:tc>
          <w:tcPr>
            <w:tcW w:w="1800" w:type="dxa"/>
          </w:tcPr>
          <w:p w:rsidR="00632D91" w:rsidRDefault="00632D91" w:rsidP="00632D91">
            <w:pPr>
              <w:rPr>
                <w:rFonts w:ascii="Arial" w:hAnsi="Arial" w:cs="Arial"/>
              </w:rPr>
            </w:pPr>
            <w:r>
              <w:rPr>
                <w:rFonts w:ascii="Arial" w:hAnsi="Arial" w:cs="Arial"/>
              </w:rPr>
              <w:t>Signatures</w:t>
            </w:r>
          </w:p>
        </w:tc>
        <w:tc>
          <w:tcPr>
            <w:tcW w:w="3690" w:type="dxa"/>
          </w:tcPr>
          <w:p w:rsidR="00632D91" w:rsidRDefault="00632D91" w:rsidP="00632D91">
            <w:pPr>
              <w:rPr>
                <w:rFonts w:ascii="Arial" w:hAnsi="Arial" w:cs="Arial"/>
              </w:rPr>
            </w:pPr>
            <w:r>
              <w:rPr>
                <w:rFonts w:ascii="Arial" w:hAnsi="Arial" w:cs="Arial"/>
              </w:rPr>
              <w:t>For JCI  Name / Date</w:t>
            </w:r>
          </w:p>
        </w:tc>
        <w:tc>
          <w:tcPr>
            <w:tcW w:w="4698" w:type="dxa"/>
          </w:tcPr>
          <w:p w:rsidR="00632D91" w:rsidRDefault="00632D91" w:rsidP="00632D91">
            <w:pPr>
              <w:rPr>
                <w:rFonts w:ascii="Arial" w:hAnsi="Arial" w:cs="Arial"/>
              </w:rPr>
            </w:pPr>
            <w:r>
              <w:rPr>
                <w:rFonts w:ascii="Arial" w:hAnsi="Arial" w:cs="Arial"/>
              </w:rPr>
              <w:t>For Supplier  Name / Date</w:t>
            </w:r>
          </w:p>
        </w:tc>
      </w:tr>
      <w:tr w:rsidR="00632D91" w:rsidTr="00632D91">
        <w:tc>
          <w:tcPr>
            <w:tcW w:w="1800" w:type="dxa"/>
          </w:tcPr>
          <w:p w:rsidR="00632D91" w:rsidRDefault="002F1CE8" w:rsidP="00632D91">
            <w:pPr>
              <w:rPr>
                <w:rFonts w:ascii="Arial" w:hAnsi="Arial" w:cs="Arial"/>
              </w:rPr>
            </w:pPr>
            <w:r>
              <w:rPr>
                <w:rFonts w:ascii="Arial" w:hAnsi="Arial" w:cs="Arial"/>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56.85pt;margin-top:3.2pt;width:25.5pt;height:7.15pt;z-index:251658240;mso-position-horizontal-relative:text;mso-position-vertical-relative:text" fillcolor="black [3213]"/>
              </w:pict>
            </w:r>
            <w:r w:rsidR="00632D91">
              <w:rPr>
                <w:rFonts w:ascii="Arial" w:hAnsi="Arial" w:cs="Arial"/>
              </w:rPr>
              <w:t xml:space="preserve">Sign Here </w:t>
            </w:r>
          </w:p>
        </w:tc>
        <w:tc>
          <w:tcPr>
            <w:tcW w:w="3690" w:type="dxa"/>
          </w:tcPr>
          <w:p w:rsidR="00632D91" w:rsidRDefault="00632D91" w:rsidP="00632D91">
            <w:pPr>
              <w:rPr>
                <w:rFonts w:ascii="Arial" w:hAnsi="Arial" w:cs="Arial"/>
              </w:rPr>
            </w:pPr>
          </w:p>
        </w:tc>
        <w:tc>
          <w:tcPr>
            <w:tcW w:w="4698" w:type="dxa"/>
          </w:tcPr>
          <w:p w:rsidR="00632D91" w:rsidRDefault="00632D91" w:rsidP="00632D91">
            <w:pPr>
              <w:rPr>
                <w:rFonts w:ascii="Arial" w:hAnsi="Arial" w:cs="Arial"/>
              </w:rPr>
            </w:pPr>
          </w:p>
        </w:tc>
      </w:tr>
    </w:tbl>
    <w:p w:rsidR="00632D91" w:rsidRPr="00632D91" w:rsidRDefault="00632D91" w:rsidP="00632D91">
      <w:pPr>
        <w:rPr>
          <w:rFonts w:ascii="Arial" w:hAnsi="Arial" w:cs="Arial"/>
        </w:rPr>
      </w:pPr>
    </w:p>
    <w:p w:rsidR="004D5ACD" w:rsidRPr="00931E86" w:rsidRDefault="00C903E2" w:rsidP="004D5ACD">
      <w:pPr>
        <w:pStyle w:val="IntroHeading"/>
        <w:rPr>
          <w:rFonts w:ascii="Arial" w:hAnsi="Arial" w:cs="Arial"/>
          <w:color w:val="244061"/>
        </w:rPr>
      </w:pPr>
      <w:r>
        <w:rPr>
          <w:rFonts w:ascii="Arial" w:hAnsi="Arial" w:cs="Arial"/>
          <w:color w:val="244061"/>
        </w:rPr>
        <w:t>Hi Level Overview of the Project</w:t>
      </w:r>
    </w:p>
    <w:tbl>
      <w:tblPr>
        <w:tblW w:w="10080" w:type="dxa"/>
        <w:tblInd w:w="7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70" w:type="dxa"/>
          <w:right w:w="70" w:type="dxa"/>
        </w:tblCellMar>
        <w:tblLook w:val="0000"/>
      </w:tblPr>
      <w:tblGrid>
        <w:gridCol w:w="10080"/>
      </w:tblGrid>
      <w:tr w:rsidR="00C903E2" w:rsidRPr="00931E86" w:rsidTr="00C903E2">
        <w:trPr>
          <w:trHeight w:val="1835"/>
        </w:trPr>
        <w:tc>
          <w:tcPr>
            <w:tcW w:w="10080" w:type="dxa"/>
            <w:shd w:val="clear" w:color="auto" w:fill="D9D9D9"/>
          </w:tcPr>
          <w:p w:rsidR="00C903E2" w:rsidRDefault="00C903E2" w:rsidP="00C903E2">
            <w:pPr>
              <w:ind w:left="110"/>
              <w:rPr>
                <w:rFonts w:ascii="Arial" w:hAnsi="Arial" w:cs="Arial"/>
                <w:sz w:val="22"/>
                <w:szCs w:val="22"/>
              </w:rPr>
            </w:pPr>
            <w:r>
              <w:rPr>
                <w:rFonts w:ascii="Arial" w:hAnsi="Arial" w:cs="Arial"/>
                <w:sz w:val="22"/>
                <w:szCs w:val="22"/>
              </w:rPr>
              <w:t xml:space="preserve">This project is to,… </w:t>
            </w:r>
          </w:p>
          <w:p w:rsidR="00567937" w:rsidRDefault="00567937" w:rsidP="00C903E2">
            <w:pPr>
              <w:ind w:left="110"/>
              <w:rPr>
                <w:rFonts w:ascii="Arial" w:hAnsi="Arial" w:cs="Arial"/>
                <w:sz w:val="22"/>
                <w:szCs w:val="22"/>
              </w:rPr>
            </w:pPr>
          </w:p>
          <w:p w:rsidR="00567937" w:rsidRPr="00C903E2" w:rsidRDefault="00567937" w:rsidP="00C903E2">
            <w:pPr>
              <w:ind w:left="110"/>
              <w:rPr>
                <w:rFonts w:ascii="Arial" w:hAnsi="Arial" w:cs="Arial"/>
                <w:sz w:val="22"/>
                <w:szCs w:val="22"/>
              </w:rPr>
            </w:pPr>
          </w:p>
        </w:tc>
      </w:tr>
    </w:tbl>
    <w:p w:rsidR="00C903E2" w:rsidRPr="00931E86" w:rsidRDefault="00C903E2" w:rsidP="00C903E2">
      <w:pPr>
        <w:pStyle w:val="IntroHeading"/>
        <w:rPr>
          <w:rFonts w:ascii="Arial" w:hAnsi="Arial" w:cs="Arial"/>
          <w:color w:val="244061"/>
        </w:rPr>
      </w:pPr>
      <w:r>
        <w:rPr>
          <w:rFonts w:ascii="Arial" w:hAnsi="Arial" w:cs="Arial"/>
          <w:color w:val="244061"/>
        </w:rPr>
        <w:t>Statement of Work Process Guidelines</w:t>
      </w:r>
    </w:p>
    <w:p w:rsidR="004D5ACD" w:rsidRDefault="004D5ACD" w:rsidP="004D5ACD">
      <w:pPr>
        <w:autoSpaceDE w:val="0"/>
        <w:autoSpaceDN w:val="0"/>
        <w:adjustRightInd w:val="0"/>
        <w:rPr>
          <w:rStyle w:val="Instructions"/>
          <w:color w:val="3366FF"/>
          <w:szCs w:val="20"/>
        </w:rPr>
      </w:pPr>
      <w:r w:rsidRPr="0084437A">
        <w:rPr>
          <w:rStyle w:val="Instructions"/>
          <w:color w:val="3366FF"/>
          <w:szCs w:val="20"/>
        </w:rPr>
        <w:t xml:space="preserve">A </w:t>
      </w:r>
      <w:r w:rsidR="00D3222A">
        <w:rPr>
          <w:rStyle w:val="Instructions"/>
          <w:color w:val="3366FF"/>
          <w:szCs w:val="20"/>
        </w:rPr>
        <w:t>Statement of Work (SOW) is an engagement agreement between Johnson Controls and an IT Supplier for professional services</w:t>
      </w:r>
      <w:r w:rsidRPr="0084437A">
        <w:rPr>
          <w:rStyle w:val="Instructions"/>
          <w:color w:val="3366FF"/>
          <w:szCs w:val="20"/>
        </w:rPr>
        <w:t>:</w:t>
      </w:r>
      <w:r w:rsidR="00D3222A">
        <w:rPr>
          <w:rStyle w:val="Instructions"/>
          <w:color w:val="3366FF"/>
          <w:szCs w:val="20"/>
        </w:rPr>
        <w:t xml:space="preserve"> All IT Suppliers contemplated for a SOW must have a current Master Services Agreement in place prior to awarding </w:t>
      </w:r>
      <w:r w:rsidR="009135C3">
        <w:rPr>
          <w:rStyle w:val="Instructions"/>
          <w:color w:val="3366FF"/>
          <w:szCs w:val="20"/>
        </w:rPr>
        <w:t>a SOW</w:t>
      </w:r>
      <w:r w:rsidR="00D3222A">
        <w:rPr>
          <w:rStyle w:val="Instructions"/>
          <w:color w:val="3366FF"/>
          <w:szCs w:val="20"/>
        </w:rPr>
        <w:t xml:space="preserve">. The SOW must </w:t>
      </w:r>
      <w:r w:rsidR="009135C3">
        <w:rPr>
          <w:rStyle w:val="Instructions"/>
          <w:color w:val="3366FF"/>
          <w:szCs w:val="20"/>
        </w:rPr>
        <w:t>incorporate</w:t>
      </w:r>
      <w:r w:rsidR="00D3222A">
        <w:rPr>
          <w:rStyle w:val="Instructions"/>
          <w:color w:val="3366FF"/>
          <w:szCs w:val="20"/>
        </w:rPr>
        <w:t xml:space="preserve"> the terms of the MSA</w:t>
      </w:r>
      <w:r w:rsidR="00421FE8">
        <w:rPr>
          <w:rStyle w:val="Instructions"/>
          <w:color w:val="3366FF"/>
          <w:szCs w:val="20"/>
        </w:rPr>
        <w:t xml:space="preserve">. </w:t>
      </w:r>
      <w:r w:rsidR="00D3222A">
        <w:rPr>
          <w:rStyle w:val="Instructions"/>
          <w:color w:val="3366FF"/>
          <w:szCs w:val="20"/>
        </w:rPr>
        <w:t>The Master Services Agreement lays out the legal and commercial framework agreement between JCI and the Supplier. The SOW works in concert with the MSA, however the terms of the SOW can override terms in the MSA</w:t>
      </w:r>
      <w:r w:rsidR="00421FE8">
        <w:rPr>
          <w:rStyle w:val="Instructions"/>
          <w:color w:val="3366FF"/>
          <w:szCs w:val="20"/>
        </w:rPr>
        <w:t xml:space="preserve"> if it is the specific intent of JCI and the Supplier</w:t>
      </w:r>
      <w:r w:rsidR="00D3222A">
        <w:rPr>
          <w:rStyle w:val="Instructions"/>
          <w:color w:val="3366FF"/>
          <w:szCs w:val="20"/>
        </w:rPr>
        <w:t xml:space="preserve">. Therefore, if any part of this SOW has the effect to alter any of the following legal/commercial matters, the </w:t>
      </w:r>
      <w:r w:rsidR="006D4FF1">
        <w:rPr>
          <w:rStyle w:val="Instructions"/>
          <w:color w:val="3366FF"/>
          <w:szCs w:val="20"/>
        </w:rPr>
        <w:t xml:space="preserve">JCI Project Manager must ensure that the </w:t>
      </w:r>
      <w:r w:rsidR="00D3222A">
        <w:rPr>
          <w:rStyle w:val="Instructions"/>
          <w:color w:val="3366FF"/>
          <w:szCs w:val="20"/>
        </w:rPr>
        <w:t xml:space="preserve">SOW </w:t>
      </w:r>
      <w:r w:rsidR="006D4FF1">
        <w:rPr>
          <w:rStyle w:val="Instructions"/>
          <w:color w:val="3366FF"/>
          <w:szCs w:val="20"/>
        </w:rPr>
        <w:t xml:space="preserve">is </w:t>
      </w:r>
      <w:r w:rsidR="00D3222A">
        <w:rPr>
          <w:rStyle w:val="Instructions"/>
          <w:color w:val="3366FF"/>
          <w:szCs w:val="20"/>
        </w:rPr>
        <w:t xml:space="preserve"> reviewed by the JCI Global IT Procurement Group and the JCI Legal Group.  </w:t>
      </w:r>
    </w:p>
    <w:p w:rsidR="00421FE8" w:rsidRDefault="00421FE8" w:rsidP="004D5ACD">
      <w:pPr>
        <w:autoSpaceDE w:val="0"/>
        <w:autoSpaceDN w:val="0"/>
        <w:adjustRightInd w:val="0"/>
        <w:rPr>
          <w:rStyle w:val="Instructions"/>
          <w:color w:val="3366FF"/>
          <w:szCs w:val="20"/>
        </w:rPr>
      </w:pPr>
    </w:p>
    <w:p w:rsidR="00421FE8" w:rsidRDefault="00421FE8" w:rsidP="00421FE8">
      <w:pPr>
        <w:autoSpaceDE w:val="0"/>
        <w:autoSpaceDN w:val="0"/>
        <w:adjustRightInd w:val="0"/>
        <w:ind w:left="360"/>
        <w:rPr>
          <w:rStyle w:val="Instructions"/>
          <w:color w:val="3366FF"/>
          <w:szCs w:val="20"/>
        </w:rPr>
      </w:pPr>
      <w:r w:rsidRPr="00421FE8">
        <w:rPr>
          <w:rStyle w:val="Instructions"/>
          <w:bCs w:val="0"/>
          <w:i w:val="0"/>
          <w:color w:val="3366FF"/>
          <w:szCs w:val="20"/>
        </w:rPr>
        <w:t>-</w:t>
      </w:r>
      <w:r>
        <w:rPr>
          <w:rStyle w:val="Instructions"/>
          <w:color w:val="3366FF"/>
          <w:szCs w:val="20"/>
        </w:rPr>
        <w:t xml:space="preserve"> </w:t>
      </w:r>
      <w:r w:rsidRPr="00421FE8">
        <w:rPr>
          <w:rStyle w:val="Instructions"/>
          <w:color w:val="3366FF"/>
          <w:szCs w:val="20"/>
        </w:rPr>
        <w:t>Intellectual Property</w:t>
      </w:r>
      <w:r>
        <w:rPr>
          <w:rStyle w:val="Instructions"/>
          <w:color w:val="3366FF"/>
          <w:szCs w:val="20"/>
        </w:rPr>
        <w:tab/>
        <w:t>- License Terms</w:t>
      </w:r>
      <w:r>
        <w:rPr>
          <w:rStyle w:val="Instructions"/>
          <w:color w:val="3366FF"/>
          <w:szCs w:val="20"/>
        </w:rPr>
        <w:tab/>
      </w:r>
      <w:r>
        <w:rPr>
          <w:rStyle w:val="Instructions"/>
          <w:color w:val="3366FF"/>
          <w:szCs w:val="20"/>
        </w:rPr>
        <w:tab/>
        <w:t>- Warranty</w:t>
      </w:r>
      <w:r>
        <w:rPr>
          <w:rStyle w:val="Instructions"/>
          <w:color w:val="3366FF"/>
          <w:szCs w:val="20"/>
        </w:rPr>
        <w:tab/>
      </w:r>
      <w:r>
        <w:rPr>
          <w:rStyle w:val="Instructions"/>
          <w:color w:val="3366FF"/>
          <w:szCs w:val="20"/>
        </w:rPr>
        <w:tab/>
        <w:t>- Indemnity</w:t>
      </w:r>
    </w:p>
    <w:p w:rsidR="00421FE8" w:rsidRDefault="00421FE8" w:rsidP="00421FE8">
      <w:pPr>
        <w:autoSpaceDE w:val="0"/>
        <w:autoSpaceDN w:val="0"/>
        <w:adjustRightInd w:val="0"/>
        <w:ind w:left="360"/>
        <w:rPr>
          <w:rStyle w:val="Instructions"/>
          <w:color w:val="3366FF"/>
          <w:szCs w:val="20"/>
        </w:rPr>
      </w:pPr>
      <w:r>
        <w:rPr>
          <w:rStyle w:val="Instructions"/>
          <w:color w:val="3366FF"/>
          <w:szCs w:val="20"/>
        </w:rPr>
        <w:t>- Limitation of Liability</w:t>
      </w:r>
      <w:r>
        <w:rPr>
          <w:rStyle w:val="Instructions"/>
          <w:color w:val="3366FF"/>
          <w:szCs w:val="20"/>
        </w:rPr>
        <w:tab/>
        <w:t>- Disclaimer</w:t>
      </w:r>
      <w:r>
        <w:rPr>
          <w:rStyle w:val="Instructions"/>
          <w:color w:val="3366FF"/>
          <w:szCs w:val="20"/>
        </w:rPr>
        <w:tab/>
      </w:r>
      <w:r>
        <w:rPr>
          <w:rStyle w:val="Instructions"/>
          <w:color w:val="3366FF"/>
          <w:szCs w:val="20"/>
        </w:rPr>
        <w:tab/>
        <w:t>- Waiver</w:t>
      </w:r>
      <w:r>
        <w:rPr>
          <w:rStyle w:val="Instructions"/>
          <w:color w:val="3366FF"/>
          <w:szCs w:val="20"/>
        </w:rPr>
        <w:tab/>
      </w:r>
      <w:r>
        <w:rPr>
          <w:rStyle w:val="Instructions"/>
          <w:color w:val="3366FF"/>
          <w:szCs w:val="20"/>
        </w:rPr>
        <w:tab/>
        <w:t>- Termination for Convenience</w:t>
      </w:r>
    </w:p>
    <w:p w:rsidR="00421FE8" w:rsidRDefault="00421FE8" w:rsidP="00421FE8">
      <w:pPr>
        <w:autoSpaceDE w:val="0"/>
        <w:autoSpaceDN w:val="0"/>
        <w:adjustRightInd w:val="0"/>
        <w:ind w:left="360"/>
        <w:rPr>
          <w:rStyle w:val="Instructions"/>
          <w:color w:val="3366FF"/>
          <w:szCs w:val="20"/>
        </w:rPr>
      </w:pPr>
      <w:r>
        <w:rPr>
          <w:rStyle w:val="Instructions"/>
          <w:color w:val="3366FF"/>
          <w:szCs w:val="20"/>
        </w:rPr>
        <w:t>- Confidentially</w:t>
      </w:r>
      <w:r w:rsidRPr="00421FE8">
        <w:rPr>
          <w:rStyle w:val="Instructions"/>
          <w:color w:val="3366FF"/>
          <w:szCs w:val="20"/>
        </w:rPr>
        <w:t xml:space="preserve"> </w:t>
      </w:r>
      <w:r w:rsidRPr="00421FE8">
        <w:rPr>
          <w:rStyle w:val="Instructions"/>
          <w:color w:val="3366FF"/>
          <w:szCs w:val="20"/>
        </w:rPr>
        <w:tab/>
        <w:t xml:space="preserve"> </w:t>
      </w:r>
      <w:r>
        <w:rPr>
          <w:rStyle w:val="Instructions"/>
          <w:color w:val="3366FF"/>
          <w:szCs w:val="20"/>
        </w:rPr>
        <w:tab/>
        <w:t>- Payment Terms</w:t>
      </w:r>
      <w:r>
        <w:rPr>
          <w:rStyle w:val="Instructions"/>
          <w:color w:val="3366FF"/>
          <w:szCs w:val="20"/>
        </w:rPr>
        <w:tab/>
        <w:t xml:space="preserve">- Any additional legal Terms &amp; Conditions </w:t>
      </w:r>
    </w:p>
    <w:p w:rsidR="00421FE8" w:rsidRDefault="00421FE8" w:rsidP="00421FE8">
      <w:pPr>
        <w:autoSpaceDE w:val="0"/>
        <w:autoSpaceDN w:val="0"/>
        <w:adjustRightInd w:val="0"/>
        <w:ind w:left="360"/>
        <w:rPr>
          <w:rStyle w:val="Instructions"/>
          <w:color w:val="3366FF"/>
          <w:szCs w:val="20"/>
        </w:rPr>
      </w:pPr>
    </w:p>
    <w:p w:rsidR="00745F1F" w:rsidRDefault="00421FE8" w:rsidP="00745F1F">
      <w:pPr>
        <w:autoSpaceDE w:val="0"/>
        <w:autoSpaceDN w:val="0"/>
        <w:adjustRightInd w:val="0"/>
        <w:rPr>
          <w:rStyle w:val="Instructions"/>
          <w:color w:val="3366FF"/>
          <w:szCs w:val="20"/>
        </w:rPr>
      </w:pPr>
      <w:r>
        <w:rPr>
          <w:rStyle w:val="Instructions"/>
          <w:color w:val="3366FF"/>
          <w:szCs w:val="20"/>
        </w:rPr>
        <w:t xml:space="preserve">In </w:t>
      </w:r>
      <w:r w:rsidR="002C00C7">
        <w:rPr>
          <w:rStyle w:val="Instructions"/>
          <w:color w:val="3366FF"/>
          <w:szCs w:val="20"/>
        </w:rPr>
        <w:t>g</w:t>
      </w:r>
      <w:r>
        <w:rPr>
          <w:rStyle w:val="Instructions"/>
          <w:color w:val="3366FF"/>
          <w:szCs w:val="20"/>
        </w:rPr>
        <w:t>eneral, the SOW documents the Specific Deliverables the Supplier is to provide, defines the Acceptance Criteria for these deliverables, establishes the Timeline and Sequ</w:t>
      </w:r>
      <w:r w:rsidR="004D5ACD" w:rsidRPr="00421FE8">
        <w:rPr>
          <w:rStyle w:val="Instructions"/>
          <w:color w:val="3366FF"/>
          <w:szCs w:val="20"/>
        </w:rPr>
        <w:t>e</w:t>
      </w:r>
      <w:r>
        <w:rPr>
          <w:rStyle w:val="Instructions"/>
          <w:color w:val="3366FF"/>
          <w:szCs w:val="20"/>
        </w:rPr>
        <w:t xml:space="preserve">nce of the Deliverables, </w:t>
      </w:r>
      <w:r w:rsidR="009135C3">
        <w:rPr>
          <w:rStyle w:val="Instructions"/>
          <w:color w:val="3366FF"/>
          <w:szCs w:val="20"/>
        </w:rPr>
        <w:t>e</w:t>
      </w:r>
      <w:r>
        <w:rPr>
          <w:rStyle w:val="Instructions"/>
          <w:color w:val="3366FF"/>
          <w:szCs w:val="20"/>
        </w:rPr>
        <w:t xml:space="preserve">stablishes the Fees and Payment Schedule which are coupled to the Acceptance of the Deliverables, </w:t>
      </w:r>
      <w:r w:rsidR="009135C3">
        <w:rPr>
          <w:rStyle w:val="Instructions"/>
          <w:color w:val="3366FF"/>
          <w:szCs w:val="20"/>
        </w:rPr>
        <w:t xml:space="preserve">states </w:t>
      </w:r>
      <w:r w:rsidR="00CD32B3">
        <w:rPr>
          <w:rStyle w:val="Instructions"/>
          <w:color w:val="3366FF"/>
          <w:szCs w:val="20"/>
        </w:rPr>
        <w:t>a</w:t>
      </w:r>
      <w:r>
        <w:rPr>
          <w:rStyle w:val="Instructions"/>
          <w:color w:val="3366FF"/>
          <w:szCs w:val="20"/>
        </w:rPr>
        <w:t xml:space="preserve">ny Assumptions, </w:t>
      </w:r>
      <w:r w:rsidR="00CD32B3">
        <w:rPr>
          <w:rStyle w:val="Instructions"/>
          <w:color w:val="3366FF"/>
          <w:szCs w:val="20"/>
        </w:rPr>
        <w:t>a</w:t>
      </w:r>
      <w:r w:rsidR="002C00C7">
        <w:rPr>
          <w:rStyle w:val="Instructions"/>
          <w:color w:val="3366FF"/>
          <w:szCs w:val="20"/>
        </w:rPr>
        <w:t>nd describes the</w:t>
      </w:r>
      <w:r>
        <w:rPr>
          <w:rStyle w:val="Instructions"/>
          <w:color w:val="3366FF"/>
          <w:szCs w:val="20"/>
        </w:rPr>
        <w:t xml:space="preserve"> Change Order Process and other project specific items.  </w:t>
      </w:r>
    </w:p>
    <w:p w:rsidR="00514575" w:rsidRPr="00514575" w:rsidRDefault="00514575" w:rsidP="00745F1F">
      <w:pPr>
        <w:autoSpaceDE w:val="0"/>
        <w:autoSpaceDN w:val="0"/>
        <w:adjustRightInd w:val="0"/>
        <w:rPr>
          <w:rStyle w:val="Instructions"/>
          <w:i w:val="0"/>
          <w:color w:val="3366FF"/>
          <w:szCs w:val="20"/>
        </w:rPr>
      </w:pPr>
    </w:p>
    <w:p w:rsidR="00514575" w:rsidRPr="00514575" w:rsidRDefault="00514575" w:rsidP="00745F1F">
      <w:pPr>
        <w:autoSpaceDE w:val="0"/>
        <w:autoSpaceDN w:val="0"/>
        <w:adjustRightInd w:val="0"/>
        <w:rPr>
          <w:rStyle w:val="Instructions"/>
          <w:i w:val="0"/>
          <w:color w:val="3366FF"/>
          <w:szCs w:val="20"/>
        </w:rPr>
      </w:pPr>
    </w:p>
    <w:p w:rsidR="00514575" w:rsidRDefault="00514575" w:rsidP="00745F1F">
      <w:pPr>
        <w:autoSpaceDE w:val="0"/>
        <w:autoSpaceDN w:val="0"/>
        <w:adjustRightInd w:val="0"/>
        <w:rPr>
          <w:rStyle w:val="Instructions"/>
          <w:color w:val="3366FF"/>
          <w:szCs w:val="20"/>
        </w:rPr>
      </w:pPr>
    </w:p>
    <w:tbl>
      <w:tblPr>
        <w:tblW w:w="98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tblPr>
      <w:tblGrid>
        <w:gridCol w:w="9844"/>
      </w:tblGrid>
      <w:tr w:rsidR="004D5ACD" w:rsidRPr="00931E86" w:rsidTr="002C7D2B">
        <w:trPr>
          <w:cantSplit/>
        </w:trPr>
        <w:tc>
          <w:tcPr>
            <w:tcW w:w="9844" w:type="dxa"/>
            <w:shd w:val="clear" w:color="auto" w:fill="BFBFBF"/>
          </w:tcPr>
          <w:p w:rsidR="004D5ACD" w:rsidRPr="00931E86" w:rsidRDefault="00CB7822" w:rsidP="00CB7822">
            <w:pPr>
              <w:rPr>
                <w:rFonts w:ascii="Arial" w:hAnsi="Arial" w:cs="Arial"/>
                <w:color w:val="17365D"/>
              </w:rPr>
            </w:pPr>
            <w:r>
              <w:rPr>
                <w:rFonts w:ascii="Arial" w:hAnsi="Arial" w:cs="Arial"/>
                <w:b/>
                <w:bCs/>
                <w:color w:val="17365D"/>
              </w:rPr>
              <w:t>DELIVERABLES</w:t>
            </w:r>
            <w:r w:rsidR="004D5ACD" w:rsidRPr="00931E86">
              <w:rPr>
                <w:rFonts w:ascii="Arial" w:hAnsi="Arial" w:cs="Arial"/>
                <w:b/>
                <w:bCs/>
                <w:color w:val="17365D"/>
              </w:rPr>
              <w:t>:</w:t>
            </w:r>
          </w:p>
        </w:tc>
      </w:tr>
      <w:tr w:rsidR="004D5ACD" w:rsidRPr="00931E86" w:rsidTr="002C7D2B">
        <w:tc>
          <w:tcPr>
            <w:tcW w:w="9844" w:type="dxa"/>
          </w:tcPr>
          <w:p w:rsidR="004D5ACD" w:rsidRPr="00931E86" w:rsidRDefault="00CB7822" w:rsidP="002C00C7">
            <w:pPr>
              <w:rPr>
                <w:rFonts w:ascii="Arial" w:hAnsi="Arial" w:cs="Arial"/>
              </w:rPr>
            </w:pPr>
            <w:r>
              <w:rPr>
                <w:rStyle w:val="Instructions"/>
                <w:color w:val="3366FF"/>
                <w:szCs w:val="20"/>
              </w:rPr>
              <w:t>Deliverables are the specific work products that will be provided to Johnson Controls by the combination of efforts from the Supplier and JCI. Each Deliverable should be constructed so that it can be clearly evaluate</w:t>
            </w:r>
            <w:r w:rsidR="002C00C7">
              <w:rPr>
                <w:rStyle w:val="Instructions"/>
                <w:color w:val="3366FF"/>
                <w:szCs w:val="20"/>
              </w:rPr>
              <w:t>d</w:t>
            </w:r>
            <w:r>
              <w:rPr>
                <w:rStyle w:val="Instructions"/>
                <w:color w:val="3366FF"/>
                <w:szCs w:val="20"/>
              </w:rPr>
              <w:t>, using objective measures upon submission to JCI. Do not use vague or generic terms such as provide 80 hours of work, or provide consulting services. List as many Deliverables as required to define the expected outcome of this SOW</w:t>
            </w:r>
            <w:r w:rsidR="00A5587D">
              <w:rPr>
                <w:rStyle w:val="Instructions"/>
                <w:color w:val="3366FF"/>
                <w:szCs w:val="20"/>
              </w:rPr>
              <w:t xml:space="preserve">. When the supplier considers the </w:t>
            </w:r>
            <w:r w:rsidR="002C00C7">
              <w:rPr>
                <w:rStyle w:val="Instructions"/>
                <w:color w:val="3366FF"/>
                <w:szCs w:val="20"/>
              </w:rPr>
              <w:t>D</w:t>
            </w:r>
            <w:r w:rsidR="00A5587D">
              <w:rPr>
                <w:rStyle w:val="Instructions"/>
                <w:color w:val="3366FF"/>
                <w:szCs w:val="20"/>
              </w:rPr>
              <w:t>eliverable to be completed, t</w:t>
            </w:r>
            <w:r w:rsidR="00C637C9">
              <w:rPr>
                <w:rStyle w:val="Instructions"/>
                <w:color w:val="3366FF"/>
                <w:szCs w:val="20"/>
              </w:rPr>
              <w:t xml:space="preserve">he </w:t>
            </w:r>
            <w:r w:rsidR="002C00C7">
              <w:rPr>
                <w:rStyle w:val="Instructions"/>
                <w:color w:val="3366FF"/>
                <w:szCs w:val="20"/>
              </w:rPr>
              <w:t>D</w:t>
            </w:r>
            <w:r w:rsidR="00C637C9">
              <w:rPr>
                <w:rStyle w:val="Instructions"/>
                <w:color w:val="3366FF"/>
                <w:szCs w:val="20"/>
              </w:rPr>
              <w:t xml:space="preserve">eliverable should be formalized in a document for JCI’s review and </w:t>
            </w:r>
            <w:r w:rsidR="00A5587D">
              <w:rPr>
                <w:rStyle w:val="Instructions"/>
                <w:color w:val="3366FF"/>
                <w:szCs w:val="20"/>
              </w:rPr>
              <w:t>determination of Acceptance</w:t>
            </w:r>
            <w:r w:rsidR="00C637C9">
              <w:rPr>
                <w:rStyle w:val="Instructions"/>
                <w:color w:val="3366FF"/>
                <w:szCs w:val="20"/>
              </w:rPr>
              <w:t>.</w:t>
            </w:r>
          </w:p>
        </w:tc>
      </w:tr>
      <w:tr w:rsidR="004D5ACD" w:rsidRPr="00931E86" w:rsidTr="002C7D2B">
        <w:trPr>
          <w:trHeight w:val="170"/>
        </w:trPr>
        <w:tc>
          <w:tcPr>
            <w:tcW w:w="9844" w:type="dxa"/>
            <w:shd w:val="clear" w:color="auto" w:fill="BFBFBF"/>
          </w:tcPr>
          <w:p w:rsidR="004D5ACD" w:rsidRPr="00CB7822" w:rsidRDefault="004D5ACD" w:rsidP="00277158">
            <w:pPr>
              <w:rPr>
                <w:rFonts w:ascii="Arial" w:hAnsi="Arial" w:cs="Arial"/>
                <w:b/>
                <w:bCs/>
                <w:color w:val="17365D"/>
                <w:sz w:val="16"/>
                <w:szCs w:val="16"/>
              </w:rPr>
            </w:pPr>
          </w:p>
        </w:tc>
      </w:tr>
      <w:tr w:rsidR="004D5ACD" w:rsidRPr="00931E86" w:rsidTr="002C7D2B">
        <w:trPr>
          <w:trHeight w:val="755"/>
        </w:trPr>
        <w:tc>
          <w:tcPr>
            <w:tcW w:w="9844" w:type="dxa"/>
          </w:tcPr>
          <w:p w:rsidR="004D5ACD" w:rsidRPr="00CB7822" w:rsidRDefault="00CB7822" w:rsidP="00277158">
            <w:pPr>
              <w:rPr>
                <w:rStyle w:val="Instructions"/>
                <w:i w:val="0"/>
                <w:color w:val="000000" w:themeColor="text1"/>
                <w:sz w:val="22"/>
                <w:szCs w:val="20"/>
              </w:rPr>
            </w:pPr>
            <w:r w:rsidRPr="00CB7822">
              <w:rPr>
                <w:rStyle w:val="Instructions"/>
                <w:i w:val="0"/>
                <w:color w:val="000000" w:themeColor="text1"/>
                <w:sz w:val="22"/>
                <w:szCs w:val="20"/>
              </w:rPr>
              <w:t>Deliverable 1, …n</w:t>
            </w:r>
          </w:p>
          <w:p w:rsidR="004D5ACD" w:rsidRPr="00CB7822" w:rsidRDefault="004D5ACD" w:rsidP="00277158">
            <w:pPr>
              <w:rPr>
                <w:rStyle w:val="Instructions"/>
                <w:i w:val="0"/>
                <w:color w:val="000000" w:themeColor="text1"/>
                <w:sz w:val="22"/>
                <w:szCs w:val="20"/>
              </w:rPr>
            </w:pPr>
          </w:p>
          <w:p w:rsidR="004D5ACD" w:rsidRPr="00CB7822" w:rsidRDefault="004D5ACD" w:rsidP="00277158">
            <w:pPr>
              <w:rPr>
                <w:rStyle w:val="Instructions"/>
                <w:i w:val="0"/>
                <w:color w:val="000000" w:themeColor="text1"/>
                <w:sz w:val="22"/>
                <w:szCs w:val="20"/>
              </w:rPr>
            </w:pPr>
          </w:p>
          <w:p w:rsidR="004D5ACD" w:rsidRPr="00CB7822" w:rsidRDefault="004D5ACD" w:rsidP="00277158">
            <w:pPr>
              <w:rPr>
                <w:rStyle w:val="Instructions"/>
                <w:i w:val="0"/>
                <w:color w:val="000000" w:themeColor="text1"/>
                <w:sz w:val="22"/>
                <w:szCs w:val="20"/>
              </w:rPr>
            </w:pPr>
          </w:p>
          <w:p w:rsidR="004D5ACD" w:rsidRPr="00CB7822" w:rsidRDefault="004D5ACD" w:rsidP="00277158">
            <w:pPr>
              <w:rPr>
                <w:rStyle w:val="Instructions"/>
                <w:i w:val="0"/>
                <w:color w:val="000000" w:themeColor="text1"/>
                <w:sz w:val="22"/>
                <w:szCs w:val="20"/>
              </w:rPr>
            </w:pPr>
          </w:p>
          <w:p w:rsidR="004D5ACD" w:rsidRPr="00CB7822" w:rsidRDefault="004D5ACD" w:rsidP="00277158">
            <w:pPr>
              <w:rPr>
                <w:rStyle w:val="Instructions"/>
                <w:i w:val="0"/>
                <w:color w:val="000000" w:themeColor="text1"/>
                <w:sz w:val="22"/>
                <w:szCs w:val="20"/>
              </w:rPr>
            </w:pPr>
          </w:p>
          <w:p w:rsidR="004D5ACD" w:rsidRPr="00E4189E" w:rsidRDefault="004D5ACD" w:rsidP="00277158">
            <w:pPr>
              <w:rPr>
                <w:rStyle w:val="Instructions"/>
                <w:color w:val="3366FF"/>
                <w:szCs w:val="20"/>
              </w:rPr>
            </w:pPr>
          </w:p>
        </w:tc>
      </w:tr>
      <w:tr w:rsidR="004D5ACD" w:rsidRPr="00931E86" w:rsidTr="002C7D2B">
        <w:trPr>
          <w:trHeight w:val="302"/>
        </w:trPr>
        <w:tc>
          <w:tcPr>
            <w:tcW w:w="9844" w:type="dxa"/>
            <w:shd w:val="clear" w:color="auto" w:fill="BFBFBF"/>
          </w:tcPr>
          <w:p w:rsidR="004D5ACD" w:rsidRPr="00931E86" w:rsidRDefault="00CB7822" w:rsidP="00277158">
            <w:pPr>
              <w:rPr>
                <w:rFonts w:ascii="Arial" w:hAnsi="Arial" w:cs="Arial"/>
                <w:b/>
                <w:bCs/>
                <w:color w:val="17365D"/>
              </w:rPr>
            </w:pPr>
            <w:r>
              <w:rPr>
                <w:rFonts w:ascii="Arial" w:hAnsi="Arial" w:cs="Arial"/>
                <w:b/>
                <w:bCs/>
                <w:color w:val="17365D"/>
              </w:rPr>
              <w:t>ACCEPTANCE CRITERIA</w:t>
            </w:r>
            <w:r w:rsidR="004D5ACD" w:rsidRPr="00931E86">
              <w:rPr>
                <w:rFonts w:ascii="Arial" w:hAnsi="Arial" w:cs="Arial"/>
                <w:b/>
                <w:bCs/>
                <w:color w:val="17365D"/>
              </w:rPr>
              <w:t xml:space="preserve">: </w:t>
            </w:r>
          </w:p>
        </w:tc>
      </w:tr>
      <w:tr w:rsidR="004D5ACD" w:rsidRPr="00931E86" w:rsidTr="002C7D2B">
        <w:trPr>
          <w:trHeight w:val="967"/>
        </w:trPr>
        <w:tc>
          <w:tcPr>
            <w:tcW w:w="9844" w:type="dxa"/>
          </w:tcPr>
          <w:p w:rsidR="004D5ACD" w:rsidRPr="00931E86" w:rsidRDefault="00D93A43" w:rsidP="00AA5D5C">
            <w:pPr>
              <w:rPr>
                <w:rStyle w:val="Instructions"/>
                <w:i w:val="0"/>
                <w:sz w:val="24"/>
              </w:rPr>
            </w:pPr>
            <w:r>
              <w:rPr>
                <w:rStyle w:val="Instructions"/>
                <w:color w:val="3366FF"/>
                <w:szCs w:val="20"/>
              </w:rPr>
              <w:t>For each Deliverable</w:t>
            </w:r>
            <w:r w:rsidR="002C00C7">
              <w:rPr>
                <w:rStyle w:val="Instructions"/>
                <w:color w:val="3366FF"/>
                <w:szCs w:val="20"/>
              </w:rPr>
              <w:t>,</w:t>
            </w:r>
            <w:r>
              <w:rPr>
                <w:rStyle w:val="Instructions"/>
                <w:color w:val="3366FF"/>
                <w:szCs w:val="20"/>
              </w:rPr>
              <w:t xml:space="preserve"> state an objective measurement that can determine if JCI </w:t>
            </w:r>
            <w:r w:rsidR="002C00C7">
              <w:rPr>
                <w:rStyle w:val="Instructions"/>
                <w:color w:val="3366FF"/>
                <w:szCs w:val="20"/>
              </w:rPr>
              <w:t xml:space="preserve">should </w:t>
            </w:r>
            <w:r>
              <w:rPr>
                <w:rStyle w:val="Instructions"/>
                <w:color w:val="3366FF"/>
                <w:szCs w:val="20"/>
              </w:rPr>
              <w:t>accept the Deliverable. Acceptance Criteria should be precise and adequately assess if the work is completed to JCI’s satisfaction per the Deliverable specification. Accepting a Deliverable</w:t>
            </w:r>
            <w:r w:rsidR="00C637C9">
              <w:rPr>
                <w:rStyle w:val="Instructions"/>
                <w:color w:val="3366FF"/>
                <w:szCs w:val="20"/>
              </w:rPr>
              <w:t xml:space="preserve"> should be formalized with signature</w:t>
            </w:r>
            <w:r w:rsidR="00A5587D">
              <w:rPr>
                <w:rStyle w:val="Instructions"/>
                <w:color w:val="3366FF"/>
                <w:szCs w:val="20"/>
              </w:rPr>
              <w:t>s</w:t>
            </w:r>
            <w:r w:rsidR="00C637C9">
              <w:rPr>
                <w:rStyle w:val="Instructions"/>
                <w:color w:val="3366FF"/>
                <w:szCs w:val="20"/>
              </w:rPr>
              <w:t xml:space="preserve"> or </w:t>
            </w:r>
            <w:r w:rsidR="00A5587D">
              <w:rPr>
                <w:rStyle w:val="Instructions"/>
                <w:color w:val="3366FF"/>
                <w:szCs w:val="20"/>
              </w:rPr>
              <w:t xml:space="preserve">an </w:t>
            </w:r>
            <w:r w:rsidR="00C637C9">
              <w:rPr>
                <w:rStyle w:val="Instructions"/>
                <w:color w:val="3366FF"/>
                <w:szCs w:val="20"/>
              </w:rPr>
              <w:t xml:space="preserve">email </w:t>
            </w:r>
            <w:r w:rsidR="00A5587D">
              <w:rPr>
                <w:rStyle w:val="Instructions"/>
                <w:color w:val="3366FF"/>
                <w:szCs w:val="20"/>
              </w:rPr>
              <w:t xml:space="preserve">confirmation. The Acceptance Process is directly </w:t>
            </w:r>
            <w:r>
              <w:rPr>
                <w:rStyle w:val="Instructions"/>
                <w:color w:val="3366FF"/>
                <w:szCs w:val="20"/>
              </w:rPr>
              <w:t xml:space="preserve">linked to the Fee </w:t>
            </w:r>
            <w:r w:rsidR="00A5587D">
              <w:rPr>
                <w:rStyle w:val="Instructions"/>
                <w:color w:val="3366FF"/>
                <w:szCs w:val="20"/>
              </w:rPr>
              <w:t xml:space="preserve">and </w:t>
            </w:r>
            <w:r>
              <w:rPr>
                <w:rStyle w:val="Instructions"/>
                <w:color w:val="3366FF"/>
                <w:szCs w:val="20"/>
              </w:rPr>
              <w:t>Payment process.</w:t>
            </w:r>
            <w:r w:rsidR="002D69A4">
              <w:rPr>
                <w:rStyle w:val="Instructions"/>
                <w:color w:val="3366FF"/>
                <w:szCs w:val="20"/>
              </w:rPr>
              <w:t xml:space="preserve"> If a Deliverable is not Accepted by JCI, JCI should immediately notify the </w:t>
            </w:r>
            <w:r w:rsidR="002C00C7">
              <w:rPr>
                <w:rStyle w:val="Instructions"/>
                <w:color w:val="3366FF"/>
                <w:szCs w:val="20"/>
              </w:rPr>
              <w:t>S</w:t>
            </w:r>
            <w:r w:rsidR="002D69A4">
              <w:rPr>
                <w:rStyle w:val="Instructions"/>
                <w:color w:val="3366FF"/>
                <w:szCs w:val="20"/>
              </w:rPr>
              <w:t xml:space="preserve">upplier in writing listing reasons for rejection. The </w:t>
            </w:r>
            <w:r w:rsidR="002C00C7">
              <w:rPr>
                <w:rStyle w:val="Instructions"/>
                <w:color w:val="3366FF"/>
                <w:szCs w:val="20"/>
              </w:rPr>
              <w:t>S</w:t>
            </w:r>
            <w:r w:rsidR="002D69A4">
              <w:rPr>
                <w:rStyle w:val="Instructions"/>
                <w:color w:val="3366FF"/>
                <w:szCs w:val="20"/>
              </w:rPr>
              <w:t>upplier is expected to promptly fix any deficiencies and resubmi</w:t>
            </w:r>
            <w:r w:rsidR="00AA5D5C">
              <w:rPr>
                <w:rStyle w:val="Instructions"/>
                <w:color w:val="3366FF"/>
                <w:szCs w:val="20"/>
              </w:rPr>
              <w:t>t for JCI’s review.</w:t>
            </w:r>
          </w:p>
        </w:tc>
      </w:tr>
      <w:tr w:rsidR="004D5ACD" w:rsidRPr="00931E86" w:rsidTr="002C7D2B">
        <w:tc>
          <w:tcPr>
            <w:tcW w:w="9844" w:type="dxa"/>
            <w:shd w:val="clear" w:color="auto" w:fill="C0C0C0"/>
          </w:tcPr>
          <w:p w:rsidR="004D5ACD" w:rsidRPr="00D93A43" w:rsidRDefault="004D5ACD" w:rsidP="00277158">
            <w:pPr>
              <w:rPr>
                <w:rFonts w:ascii="Arial" w:hAnsi="Arial" w:cs="Arial"/>
                <w:color w:val="17365D"/>
                <w:sz w:val="16"/>
                <w:szCs w:val="16"/>
              </w:rPr>
            </w:pPr>
          </w:p>
        </w:tc>
      </w:tr>
      <w:tr w:rsidR="004D5ACD" w:rsidRPr="00931E86" w:rsidTr="002C7D2B">
        <w:trPr>
          <w:trHeight w:val="1862"/>
        </w:trPr>
        <w:tc>
          <w:tcPr>
            <w:tcW w:w="9844" w:type="dxa"/>
          </w:tcPr>
          <w:p w:rsidR="004D5ACD" w:rsidRPr="00D93A43" w:rsidRDefault="00D93A43" w:rsidP="00D93A43">
            <w:pPr>
              <w:rPr>
                <w:rStyle w:val="Instructions"/>
                <w:color w:val="000000" w:themeColor="text1"/>
                <w:szCs w:val="20"/>
              </w:rPr>
            </w:pPr>
            <w:r w:rsidRPr="00D93A43">
              <w:rPr>
                <w:rStyle w:val="Instructions"/>
                <w:color w:val="000000" w:themeColor="text1"/>
                <w:sz w:val="22"/>
                <w:szCs w:val="20"/>
              </w:rPr>
              <w:t>Acceptance Criteria 1, …n</w:t>
            </w:r>
          </w:p>
        </w:tc>
      </w:tr>
      <w:tr w:rsidR="004D5ACD" w:rsidRPr="00931E86" w:rsidTr="002C7D2B">
        <w:tc>
          <w:tcPr>
            <w:tcW w:w="9844" w:type="dxa"/>
          </w:tcPr>
          <w:p w:rsidR="004D5ACD" w:rsidRPr="00931E86" w:rsidRDefault="004D5ACD" w:rsidP="00277158">
            <w:pPr>
              <w:rPr>
                <w:rFonts w:ascii="Arial" w:hAnsi="Arial" w:cs="Arial"/>
              </w:rPr>
            </w:pPr>
          </w:p>
        </w:tc>
      </w:tr>
      <w:tr w:rsidR="00D93A43" w:rsidRPr="00931E86" w:rsidTr="002C7D2B">
        <w:trPr>
          <w:trHeight w:val="90"/>
        </w:trPr>
        <w:tc>
          <w:tcPr>
            <w:tcW w:w="9844" w:type="dxa"/>
            <w:shd w:val="clear" w:color="auto" w:fill="C0C0C0"/>
          </w:tcPr>
          <w:p w:rsidR="00D93A43" w:rsidRPr="00931E86" w:rsidRDefault="00C637C9" w:rsidP="00277158">
            <w:pPr>
              <w:rPr>
                <w:rFonts w:ascii="Arial" w:hAnsi="Arial" w:cs="Arial"/>
                <w:color w:val="17365D"/>
              </w:rPr>
            </w:pPr>
            <w:r>
              <w:rPr>
                <w:rFonts w:ascii="Arial" w:hAnsi="Arial" w:cs="Arial"/>
                <w:b/>
                <w:bCs/>
                <w:color w:val="17365D"/>
              </w:rPr>
              <w:t>TIMELINE AND WORK SEQUENCE</w:t>
            </w:r>
            <w:r w:rsidR="00D93A43" w:rsidRPr="00931E86">
              <w:rPr>
                <w:rFonts w:ascii="Arial" w:hAnsi="Arial" w:cs="Arial"/>
                <w:b/>
                <w:bCs/>
                <w:color w:val="17365D"/>
              </w:rPr>
              <w:t>:</w:t>
            </w:r>
            <w:r w:rsidR="006C3643">
              <w:rPr>
                <w:rFonts w:ascii="Arial" w:hAnsi="Arial" w:cs="Arial"/>
                <w:b/>
                <w:bCs/>
                <w:color w:val="17365D"/>
              </w:rPr>
              <w:t xml:space="preserve"> </w:t>
            </w:r>
          </w:p>
        </w:tc>
      </w:tr>
      <w:tr w:rsidR="00D93A43" w:rsidRPr="00931E86" w:rsidTr="002C7D2B">
        <w:trPr>
          <w:trHeight w:val="90"/>
        </w:trPr>
        <w:tc>
          <w:tcPr>
            <w:tcW w:w="9844" w:type="dxa"/>
          </w:tcPr>
          <w:p w:rsidR="00D93A43" w:rsidRPr="006C3643" w:rsidRDefault="00D93A43" w:rsidP="002C00C7">
            <w:pPr>
              <w:rPr>
                <w:rFonts w:ascii="Arial" w:hAnsi="Arial" w:cs="Arial"/>
                <w:i/>
                <w:color w:val="0B52A9"/>
                <w:sz w:val="20"/>
                <w:szCs w:val="20"/>
              </w:rPr>
            </w:pPr>
            <w:r w:rsidRPr="006C3643">
              <w:rPr>
                <w:rFonts w:ascii="Arial" w:hAnsi="Arial" w:cs="Arial"/>
                <w:i/>
                <w:color w:val="0B52A9"/>
                <w:sz w:val="20"/>
                <w:szCs w:val="20"/>
              </w:rPr>
              <w:t>To the extent required for the project</w:t>
            </w:r>
            <w:r w:rsidR="00A5587D">
              <w:rPr>
                <w:rFonts w:ascii="Arial" w:hAnsi="Arial" w:cs="Arial"/>
                <w:i/>
                <w:color w:val="0B52A9"/>
                <w:sz w:val="20"/>
                <w:szCs w:val="20"/>
              </w:rPr>
              <w:t>,</w:t>
            </w:r>
            <w:r w:rsidRPr="006C3643">
              <w:rPr>
                <w:rFonts w:ascii="Arial" w:hAnsi="Arial" w:cs="Arial"/>
                <w:i/>
                <w:color w:val="0B52A9"/>
                <w:sz w:val="20"/>
                <w:szCs w:val="20"/>
              </w:rPr>
              <w:t xml:space="preserve"> list the Start and End Date and </w:t>
            </w:r>
            <w:r w:rsidR="002C00C7">
              <w:rPr>
                <w:rFonts w:ascii="Arial" w:hAnsi="Arial" w:cs="Arial"/>
                <w:i/>
                <w:color w:val="0B52A9"/>
                <w:sz w:val="20"/>
                <w:szCs w:val="20"/>
              </w:rPr>
              <w:t>s</w:t>
            </w:r>
            <w:r w:rsidRPr="006C3643">
              <w:rPr>
                <w:rFonts w:ascii="Arial" w:hAnsi="Arial" w:cs="Arial"/>
                <w:i/>
                <w:color w:val="0B52A9"/>
                <w:sz w:val="20"/>
                <w:szCs w:val="20"/>
              </w:rPr>
              <w:t>equence of activities. Pay attention to dependencies and interrelationships of the deliverables</w:t>
            </w:r>
            <w:r w:rsidR="006C3643" w:rsidRPr="006C3643">
              <w:rPr>
                <w:rFonts w:ascii="Arial" w:hAnsi="Arial" w:cs="Arial"/>
                <w:i/>
                <w:color w:val="0B52A9"/>
                <w:sz w:val="20"/>
                <w:szCs w:val="20"/>
              </w:rPr>
              <w:t>. W</w:t>
            </w:r>
            <w:r w:rsidRPr="006C3643">
              <w:rPr>
                <w:rFonts w:ascii="Arial" w:hAnsi="Arial" w:cs="Arial"/>
                <w:i/>
                <w:color w:val="0B52A9"/>
                <w:sz w:val="20"/>
                <w:szCs w:val="20"/>
              </w:rPr>
              <w:t xml:space="preserve">hen an early </w:t>
            </w:r>
            <w:r w:rsidR="002C00C7">
              <w:rPr>
                <w:rFonts w:ascii="Arial" w:hAnsi="Arial" w:cs="Arial"/>
                <w:i/>
                <w:color w:val="0B52A9"/>
                <w:sz w:val="20"/>
                <w:szCs w:val="20"/>
              </w:rPr>
              <w:t>D</w:t>
            </w:r>
            <w:r w:rsidRPr="006C3643">
              <w:rPr>
                <w:rFonts w:ascii="Arial" w:hAnsi="Arial" w:cs="Arial"/>
                <w:i/>
                <w:color w:val="0B52A9"/>
                <w:sz w:val="20"/>
                <w:szCs w:val="20"/>
              </w:rPr>
              <w:t xml:space="preserve">eliverable has </w:t>
            </w:r>
            <w:r w:rsidR="006C3643" w:rsidRPr="006C3643">
              <w:rPr>
                <w:rFonts w:ascii="Arial" w:hAnsi="Arial" w:cs="Arial"/>
                <w:i/>
                <w:color w:val="0B52A9"/>
                <w:sz w:val="20"/>
                <w:szCs w:val="20"/>
              </w:rPr>
              <w:t xml:space="preserve">an integral role in a subsequent </w:t>
            </w:r>
            <w:r w:rsidR="002C00C7">
              <w:rPr>
                <w:rFonts w:ascii="Arial" w:hAnsi="Arial" w:cs="Arial"/>
                <w:i/>
                <w:color w:val="0B52A9"/>
                <w:sz w:val="20"/>
                <w:szCs w:val="20"/>
              </w:rPr>
              <w:t>D</w:t>
            </w:r>
            <w:r w:rsidR="006C3643" w:rsidRPr="006C3643">
              <w:rPr>
                <w:rFonts w:ascii="Arial" w:hAnsi="Arial" w:cs="Arial"/>
                <w:i/>
                <w:color w:val="0B52A9"/>
                <w:sz w:val="20"/>
                <w:szCs w:val="20"/>
              </w:rPr>
              <w:t xml:space="preserve">eliverable, consider providing provisional </w:t>
            </w:r>
            <w:r w:rsidR="002C00C7">
              <w:rPr>
                <w:rFonts w:ascii="Arial" w:hAnsi="Arial" w:cs="Arial"/>
                <w:i/>
                <w:color w:val="0B52A9"/>
                <w:sz w:val="20"/>
                <w:szCs w:val="20"/>
              </w:rPr>
              <w:t>A</w:t>
            </w:r>
            <w:r w:rsidR="006C3643" w:rsidRPr="006C3643">
              <w:rPr>
                <w:rFonts w:ascii="Arial" w:hAnsi="Arial" w:cs="Arial"/>
                <w:i/>
                <w:color w:val="0B52A9"/>
                <w:sz w:val="20"/>
                <w:szCs w:val="20"/>
              </w:rPr>
              <w:t xml:space="preserve">cceptance of the early </w:t>
            </w:r>
            <w:r w:rsidR="002C00C7">
              <w:rPr>
                <w:rFonts w:ascii="Arial" w:hAnsi="Arial" w:cs="Arial"/>
                <w:i/>
                <w:color w:val="0B52A9"/>
                <w:sz w:val="20"/>
                <w:szCs w:val="20"/>
              </w:rPr>
              <w:t>D</w:t>
            </w:r>
            <w:r w:rsidR="006C3643" w:rsidRPr="006C3643">
              <w:rPr>
                <w:rFonts w:ascii="Arial" w:hAnsi="Arial" w:cs="Arial"/>
                <w:i/>
                <w:color w:val="0B52A9"/>
                <w:sz w:val="20"/>
                <w:szCs w:val="20"/>
              </w:rPr>
              <w:t xml:space="preserve">eliverable conditional upon the entire set of deliverables working as a system. </w:t>
            </w:r>
          </w:p>
        </w:tc>
      </w:tr>
      <w:tr w:rsidR="00D93A43" w:rsidRPr="00931E86" w:rsidTr="00CC7AB1">
        <w:trPr>
          <w:trHeight w:val="2753"/>
        </w:trPr>
        <w:tc>
          <w:tcPr>
            <w:tcW w:w="9844" w:type="dxa"/>
          </w:tcPr>
          <w:p w:rsidR="00D93A43" w:rsidRPr="00931E86" w:rsidRDefault="006C3643" w:rsidP="003F3418">
            <w:pPr>
              <w:rPr>
                <w:rFonts w:ascii="Arial" w:hAnsi="Arial" w:cs="Arial"/>
              </w:rPr>
            </w:pPr>
            <w:r>
              <w:rPr>
                <w:rFonts w:ascii="Arial" w:hAnsi="Arial" w:cs="Arial"/>
              </w:rPr>
              <w:t>Insert a timeline or work sequence statement</w:t>
            </w:r>
            <w:r w:rsidR="001503AC">
              <w:rPr>
                <w:rFonts w:ascii="Arial" w:hAnsi="Arial" w:cs="Arial"/>
              </w:rPr>
              <w:t>,</w:t>
            </w:r>
            <w:r>
              <w:rPr>
                <w:rFonts w:ascii="Arial" w:hAnsi="Arial" w:cs="Arial"/>
              </w:rPr>
              <w:t xml:space="preserve"> or attach a Work Breakdown Structure file as a referenced attachment to this SOW. </w:t>
            </w:r>
          </w:p>
        </w:tc>
      </w:tr>
    </w:tbl>
    <w:p w:rsidR="00426F7C" w:rsidRDefault="00426F7C">
      <w:r>
        <w:br w:type="page"/>
      </w:r>
    </w:p>
    <w:tbl>
      <w:tblPr>
        <w:tblW w:w="98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tblPr>
      <w:tblGrid>
        <w:gridCol w:w="9844"/>
      </w:tblGrid>
      <w:tr w:rsidR="004D5ACD" w:rsidRPr="00931E86" w:rsidTr="002C7D2B">
        <w:trPr>
          <w:trHeight w:val="135"/>
        </w:trPr>
        <w:tc>
          <w:tcPr>
            <w:tcW w:w="9844" w:type="dxa"/>
            <w:shd w:val="clear" w:color="auto" w:fill="C0C0C0"/>
          </w:tcPr>
          <w:p w:rsidR="004D5ACD" w:rsidRPr="00931E86" w:rsidRDefault="00C637C9" w:rsidP="00277158">
            <w:pPr>
              <w:rPr>
                <w:rFonts w:ascii="Arial" w:hAnsi="Arial" w:cs="Arial"/>
                <w:b/>
                <w:bCs/>
                <w:color w:val="17365D"/>
              </w:rPr>
            </w:pPr>
            <w:r>
              <w:rPr>
                <w:rFonts w:ascii="Arial" w:hAnsi="Arial" w:cs="Arial"/>
                <w:b/>
                <w:bCs/>
                <w:color w:val="17365D"/>
              </w:rPr>
              <w:t>FEES AND PAYMENT SCHEDULE</w:t>
            </w:r>
          </w:p>
        </w:tc>
      </w:tr>
      <w:tr w:rsidR="003F3418" w:rsidRPr="00931E86" w:rsidTr="002C7D2B">
        <w:trPr>
          <w:trHeight w:val="67"/>
        </w:trPr>
        <w:tc>
          <w:tcPr>
            <w:tcW w:w="9844" w:type="dxa"/>
          </w:tcPr>
          <w:p w:rsidR="003F3418" w:rsidRPr="00E4189E" w:rsidRDefault="003F3418" w:rsidP="002C00C7">
            <w:pPr>
              <w:rPr>
                <w:rFonts w:ascii="Arial" w:hAnsi="Arial" w:cs="Arial"/>
                <w:bCs/>
                <w:i/>
                <w:color w:val="3366FF"/>
                <w:sz w:val="20"/>
                <w:szCs w:val="20"/>
              </w:rPr>
            </w:pPr>
            <w:r>
              <w:rPr>
                <w:rStyle w:val="Instructions"/>
                <w:color w:val="3366FF"/>
                <w:szCs w:val="20"/>
              </w:rPr>
              <w:t xml:space="preserve">The </w:t>
            </w:r>
            <w:r w:rsidR="002C00C7">
              <w:rPr>
                <w:rStyle w:val="Instructions"/>
                <w:color w:val="3366FF"/>
                <w:szCs w:val="20"/>
              </w:rPr>
              <w:t>F</w:t>
            </w:r>
            <w:r>
              <w:rPr>
                <w:rStyle w:val="Instructions"/>
                <w:color w:val="3366FF"/>
                <w:szCs w:val="20"/>
              </w:rPr>
              <w:t>ees should be very specific and linked to Acceptance of the Deliverables. If appropriate</w:t>
            </w:r>
            <w:r w:rsidR="00A5587D">
              <w:rPr>
                <w:rStyle w:val="Instructions"/>
                <w:color w:val="3366FF"/>
                <w:szCs w:val="20"/>
              </w:rPr>
              <w:t>,</w:t>
            </w:r>
            <w:r>
              <w:rPr>
                <w:rStyle w:val="Instructions"/>
                <w:color w:val="3366FF"/>
                <w:szCs w:val="20"/>
              </w:rPr>
              <w:t xml:space="preserve"> a holdback can be included pending final Acceptance of the complete set of Deliverables. Clarify if any T &amp; E is included in the Fees. It is expected that all </w:t>
            </w:r>
            <w:r w:rsidR="002C00C7">
              <w:rPr>
                <w:rStyle w:val="Instructions"/>
                <w:color w:val="3366FF"/>
                <w:szCs w:val="20"/>
              </w:rPr>
              <w:t>F</w:t>
            </w:r>
            <w:r>
              <w:rPr>
                <w:rStyle w:val="Instructions"/>
                <w:color w:val="3366FF"/>
                <w:szCs w:val="20"/>
              </w:rPr>
              <w:t xml:space="preserve">ees are stated and final. If project scope changes, a formal CR is needed to adjust </w:t>
            </w:r>
            <w:r w:rsidR="002C00C7">
              <w:rPr>
                <w:rStyle w:val="Instructions"/>
                <w:color w:val="3366FF"/>
                <w:szCs w:val="20"/>
              </w:rPr>
              <w:t>F</w:t>
            </w:r>
            <w:r>
              <w:rPr>
                <w:rStyle w:val="Instructions"/>
                <w:color w:val="3366FF"/>
                <w:szCs w:val="20"/>
              </w:rPr>
              <w:t>ees, up or down. Payment terms are specified in the MSA and must not be modified.</w:t>
            </w:r>
          </w:p>
        </w:tc>
      </w:tr>
      <w:tr w:rsidR="002C7D2B" w:rsidRPr="00931E86" w:rsidTr="002C7D2B">
        <w:trPr>
          <w:trHeight w:val="2978"/>
        </w:trPr>
        <w:tc>
          <w:tcPr>
            <w:tcW w:w="9844" w:type="dxa"/>
          </w:tcPr>
          <w:p w:rsidR="002C7D2B" w:rsidRPr="00931E86" w:rsidRDefault="002C7D2B" w:rsidP="00277158">
            <w:pPr>
              <w:rPr>
                <w:rFonts w:ascii="Arial" w:hAnsi="Arial" w:cs="Arial"/>
              </w:rPr>
            </w:pPr>
            <w:r>
              <w:rPr>
                <w:rFonts w:ascii="Arial" w:hAnsi="Arial" w:cs="Arial"/>
              </w:rPr>
              <w:t>Fees, Currency, Dates Linked to Acceptance of Deliverables:</w:t>
            </w:r>
          </w:p>
        </w:tc>
      </w:tr>
      <w:tr w:rsidR="004D5ACD" w:rsidRPr="00931E86" w:rsidTr="002C7D2B">
        <w:trPr>
          <w:trHeight w:val="135"/>
        </w:trPr>
        <w:tc>
          <w:tcPr>
            <w:tcW w:w="9844" w:type="dxa"/>
            <w:shd w:val="clear" w:color="auto" w:fill="C0C0C0"/>
          </w:tcPr>
          <w:p w:rsidR="004D5ACD" w:rsidRPr="00931E86" w:rsidRDefault="00C637C9" w:rsidP="00277158">
            <w:pPr>
              <w:rPr>
                <w:rFonts w:ascii="Arial" w:hAnsi="Arial" w:cs="Arial"/>
                <w:b/>
                <w:bCs/>
                <w:color w:val="17365D"/>
              </w:rPr>
            </w:pPr>
            <w:r>
              <w:rPr>
                <w:rFonts w:ascii="Arial" w:hAnsi="Arial" w:cs="Arial"/>
                <w:b/>
                <w:bCs/>
                <w:color w:val="17365D"/>
              </w:rPr>
              <w:t>ASSUMPTIONS</w:t>
            </w:r>
          </w:p>
        </w:tc>
      </w:tr>
      <w:tr w:rsidR="004D5ACD" w:rsidRPr="00931E86" w:rsidTr="002C7D2B">
        <w:trPr>
          <w:trHeight w:val="135"/>
        </w:trPr>
        <w:tc>
          <w:tcPr>
            <w:tcW w:w="9844" w:type="dxa"/>
          </w:tcPr>
          <w:p w:rsidR="004D5ACD" w:rsidRPr="00931E86" w:rsidRDefault="00C637C9" w:rsidP="00426F7C">
            <w:pPr>
              <w:rPr>
                <w:rStyle w:val="Instructions"/>
              </w:rPr>
            </w:pPr>
            <w:r>
              <w:rPr>
                <w:rStyle w:val="Instructions"/>
                <w:color w:val="3366FF"/>
                <w:szCs w:val="20"/>
              </w:rPr>
              <w:t xml:space="preserve">Assumptions can clarify performance expectations for the Supplier and/or JCI. For example, where there are joint efforts required for a certain </w:t>
            </w:r>
            <w:r w:rsidR="002C00C7">
              <w:rPr>
                <w:rStyle w:val="Instructions"/>
                <w:color w:val="3366FF"/>
                <w:szCs w:val="20"/>
              </w:rPr>
              <w:t>D</w:t>
            </w:r>
            <w:r>
              <w:rPr>
                <w:rStyle w:val="Instructions"/>
                <w:color w:val="3366FF"/>
                <w:szCs w:val="20"/>
              </w:rPr>
              <w:t xml:space="preserve">eliverable, it can be stated here. Ensure that any Assumptions are clearly written and do not introduce new terms or agreements that JCI </w:t>
            </w:r>
            <w:r w:rsidR="002C00C7">
              <w:rPr>
                <w:rStyle w:val="Instructions"/>
                <w:color w:val="3366FF"/>
                <w:szCs w:val="20"/>
              </w:rPr>
              <w:t>and</w:t>
            </w:r>
            <w:r>
              <w:rPr>
                <w:rStyle w:val="Instructions"/>
                <w:color w:val="3366FF"/>
                <w:szCs w:val="20"/>
              </w:rPr>
              <w:t xml:space="preserve"> the Supplier ha</w:t>
            </w:r>
            <w:r w:rsidR="002C00C7">
              <w:rPr>
                <w:rStyle w:val="Instructions"/>
                <w:color w:val="3366FF"/>
                <w:szCs w:val="20"/>
              </w:rPr>
              <w:t>ve</w:t>
            </w:r>
            <w:r>
              <w:rPr>
                <w:rStyle w:val="Instructions"/>
                <w:color w:val="3366FF"/>
                <w:szCs w:val="20"/>
              </w:rPr>
              <w:t xml:space="preserve"> not fully discussed and </w:t>
            </w:r>
            <w:r w:rsidR="00893963">
              <w:rPr>
                <w:rStyle w:val="Instructions"/>
                <w:color w:val="3366FF"/>
                <w:szCs w:val="20"/>
              </w:rPr>
              <w:t>reached mutual agreement</w:t>
            </w:r>
            <w:r>
              <w:rPr>
                <w:rStyle w:val="Instructions"/>
                <w:color w:val="3366FF"/>
                <w:szCs w:val="20"/>
              </w:rPr>
              <w:t>.</w:t>
            </w:r>
          </w:p>
        </w:tc>
      </w:tr>
      <w:tr w:rsidR="00C637C9" w:rsidRPr="00931E86" w:rsidTr="00C637C9">
        <w:trPr>
          <w:trHeight w:val="2240"/>
        </w:trPr>
        <w:tc>
          <w:tcPr>
            <w:tcW w:w="9844" w:type="dxa"/>
          </w:tcPr>
          <w:p w:rsidR="00C637C9" w:rsidRPr="002D69A4" w:rsidRDefault="002D69A4" w:rsidP="00277158">
            <w:pPr>
              <w:rPr>
                <w:rStyle w:val="Instructions"/>
                <w:i w:val="0"/>
                <w:color w:val="auto"/>
                <w:sz w:val="22"/>
                <w:szCs w:val="22"/>
              </w:rPr>
            </w:pPr>
            <w:r w:rsidRPr="002D69A4">
              <w:rPr>
                <w:rStyle w:val="Instructions"/>
                <w:i w:val="0"/>
                <w:color w:val="auto"/>
                <w:sz w:val="22"/>
                <w:szCs w:val="22"/>
              </w:rPr>
              <w:t>Assumption 1,…n</w:t>
            </w:r>
          </w:p>
        </w:tc>
      </w:tr>
      <w:tr w:rsidR="004D5ACD" w:rsidRPr="00931E86" w:rsidTr="002C7D2B">
        <w:tc>
          <w:tcPr>
            <w:tcW w:w="9844" w:type="dxa"/>
            <w:shd w:val="clear" w:color="auto" w:fill="BFBFBF"/>
          </w:tcPr>
          <w:p w:rsidR="004D5ACD" w:rsidRPr="00931E86" w:rsidRDefault="00C637C9" w:rsidP="002D69A4">
            <w:pPr>
              <w:rPr>
                <w:rFonts w:ascii="Arial" w:hAnsi="Arial" w:cs="Arial"/>
                <w:b/>
                <w:bCs/>
                <w:color w:val="17365D"/>
              </w:rPr>
            </w:pPr>
            <w:r>
              <w:rPr>
                <w:rFonts w:ascii="Arial" w:hAnsi="Arial" w:cs="Arial"/>
                <w:b/>
                <w:bCs/>
                <w:color w:val="17365D"/>
              </w:rPr>
              <w:t xml:space="preserve">CHANGE </w:t>
            </w:r>
            <w:r w:rsidR="002D69A4">
              <w:rPr>
                <w:rFonts w:ascii="Arial" w:hAnsi="Arial" w:cs="Arial"/>
                <w:b/>
                <w:bCs/>
                <w:color w:val="17365D"/>
              </w:rPr>
              <w:t>REQUEST</w:t>
            </w:r>
            <w:r>
              <w:rPr>
                <w:rFonts w:ascii="Arial" w:hAnsi="Arial" w:cs="Arial"/>
                <w:b/>
                <w:bCs/>
                <w:color w:val="17365D"/>
              </w:rPr>
              <w:t xml:space="preserve"> PROCESS</w:t>
            </w:r>
            <w:r w:rsidR="002D69A4">
              <w:rPr>
                <w:rFonts w:ascii="Arial" w:hAnsi="Arial" w:cs="Arial"/>
                <w:b/>
                <w:bCs/>
                <w:color w:val="17365D"/>
              </w:rPr>
              <w:t xml:space="preserve"> (CR)</w:t>
            </w:r>
          </w:p>
        </w:tc>
      </w:tr>
      <w:tr w:rsidR="004D5ACD" w:rsidRPr="00931E86" w:rsidTr="002C7D2B">
        <w:tc>
          <w:tcPr>
            <w:tcW w:w="9844" w:type="dxa"/>
          </w:tcPr>
          <w:p w:rsidR="004D5ACD" w:rsidRPr="00931E86" w:rsidRDefault="00A11190" w:rsidP="00893963">
            <w:pPr>
              <w:rPr>
                <w:rFonts w:ascii="Arial" w:hAnsi="Arial" w:cs="Arial"/>
                <w:b/>
                <w:bCs/>
              </w:rPr>
            </w:pPr>
            <w:r>
              <w:rPr>
                <w:rStyle w:val="Instructions"/>
                <w:color w:val="3366FF"/>
                <w:szCs w:val="20"/>
              </w:rPr>
              <w:t xml:space="preserve">It is anticipated that minor project changes can be accommodated within the normal project management process. However if a material change to the project is considered the Change Request process must be followed.  A material change is one where fees, timing or deliverables are impacted. </w:t>
            </w:r>
            <w:r w:rsidR="002D69A4">
              <w:rPr>
                <w:rStyle w:val="Instructions"/>
                <w:color w:val="3366FF"/>
                <w:szCs w:val="20"/>
              </w:rPr>
              <w:t xml:space="preserve">Either JCI or the Supplier may request a change </w:t>
            </w:r>
            <w:r w:rsidR="00A5587D">
              <w:rPr>
                <w:rStyle w:val="Instructions"/>
                <w:color w:val="3366FF"/>
                <w:szCs w:val="20"/>
              </w:rPr>
              <w:t>to</w:t>
            </w:r>
            <w:r w:rsidR="002D69A4">
              <w:rPr>
                <w:rStyle w:val="Instructions"/>
                <w:color w:val="3366FF"/>
                <w:szCs w:val="20"/>
              </w:rPr>
              <w:t xml:space="preserve"> this SOW, however any such CR must be in writing, should specify the proposed change and the parties must mutually agree</w:t>
            </w:r>
            <w:r>
              <w:rPr>
                <w:rStyle w:val="Instructions"/>
                <w:color w:val="3366FF"/>
                <w:szCs w:val="20"/>
              </w:rPr>
              <w:t xml:space="preserve"> upon any Fee changes (decrease or increase), time line impact, or Deliverable change. The </w:t>
            </w:r>
            <w:r w:rsidR="00893963">
              <w:rPr>
                <w:rStyle w:val="Instructions"/>
                <w:color w:val="3366FF"/>
                <w:szCs w:val="20"/>
              </w:rPr>
              <w:t xml:space="preserve">agreed “Change Order” </w:t>
            </w:r>
            <w:r>
              <w:rPr>
                <w:rStyle w:val="Instructions"/>
                <w:color w:val="3366FF"/>
                <w:szCs w:val="20"/>
              </w:rPr>
              <w:t>C</w:t>
            </w:r>
            <w:r w:rsidR="00893963">
              <w:rPr>
                <w:rStyle w:val="Instructions"/>
                <w:color w:val="3366FF"/>
                <w:szCs w:val="20"/>
              </w:rPr>
              <w:t>O</w:t>
            </w:r>
            <w:r>
              <w:rPr>
                <w:rStyle w:val="Instructions"/>
                <w:color w:val="3366FF"/>
                <w:szCs w:val="20"/>
              </w:rPr>
              <w:t xml:space="preserve"> must be signed by both the Supplier and JCI personnel who are authorized to make such commitments. The C</w:t>
            </w:r>
            <w:r w:rsidR="00893963">
              <w:rPr>
                <w:rStyle w:val="Instructions"/>
                <w:color w:val="3366FF"/>
                <w:szCs w:val="20"/>
              </w:rPr>
              <w:t>O</w:t>
            </w:r>
            <w:r>
              <w:rPr>
                <w:rStyle w:val="Instructions"/>
                <w:color w:val="3366FF"/>
                <w:szCs w:val="20"/>
              </w:rPr>
              <w:t xml:space="preserve"> will be considered </w:t>
            </w:r>
            <w:r w:rsidR="00893963">
              <w:rPr>
                <w:rStyle w:val="Instructions"/>
                <w:color w:val="3366FF"/>
                <w:szCs w:val="20"/>
              </w:rPr>
              <w:t>a modification of the</w:t>
            </w:r>
            <w:r>
              <w:rPr>
                <w:rStyle w:val="Instructions"/>
                <w:color w:val="3366FF"/>
                <w:szCs w:val="20"/>
              </w:rPr>
              <w:t xml:space="preserve"> SOW and will follow the same Delivery, Acceptance and Payment process</w:t>
            </w:r>
            <w:r w:rsidR="00B579A8">
              <w:rPr>
                <w:rStyle w:val="Instructions"/>
                <w:color w:val="3366FF"/>
                <w:szCs w:val="20"/>
              </w:rPr>
              <w:t>.</w:t>
            </w:r>
          </w:p>
        </w:tc>
      </w:tr>
    </w:tbl>
    <w:p w:rsidR="00426F7C" w:rsidRDefault="00426F7C">
      <w:r>
        <w:br w:type="page"/>
      </w:r>
    </w:p>
    <w:tbl>
      <w:tblPr>
        <w:tblW w:w="98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tblPr>
      <w:tblGrid>
        <w:gridCol w:w="9844"/>
      </w:tblGrid>
      <w:tr w:rsidR="004D5ACD" w:rsidRPr="00931E86" w:rsidTr="002C7D2B">
        <w:tc>
          <w:tcPr>
            <w:tcW w:w="9844" w:type="dxa"/>
            <w:shd w:val="clear" w:color="auto" w:fill="BFBFBF"/>
          </w:tcPr>
          <w:p w:rsidR="004D5ACD" w:rsidRPr="00931E86" w:rsidRDefault="00B579A8" w:rsidP="00277158">
            <w:pPr>
              <w:pStyle w:val="Header"/>
              <w:tabs>
                <w:tab w:val="clear" w:pos="4320"/>
                <w:tab w:val="clear" w:pos="8640"/>
              </w:tabs>
              <w:rPr>
                <w:rFonts w:ascii="Arial" w:hAnsi="Arial" w:cs="Arial"/>
                <w:b/>
                <w:bCs/>
                <w:color w:val="17365D"/>
              </w:rPr>
            </w:pPr>
            <w:r>
              <w:rPr>
                <w:rFonts w:ascii="Arial" w:hAnsi="Arial" w:cs="Arial"/>
                <w:b/>
                <w:bCs/>
                <w:color w:val="17365D"/>
              </w:rPr>
              <w:t>OTHER (optional section)</w:t>
            </w:r>
          </w:p>
        </w:tc>
      </w:tr>
      <w:tr w:rsidR="004D5ACD" w:rsidRPr="00931E86" w:rsidTr="002C7D2B">
        <w:tc>
          <w:tcPr>
            <w:tcW w:w="9844" w:type="dxa"/>
          </w:tcPr>
          <w:p w:rsidR="004D5ACD" w:rsidRPr="00931E86" w:rsidRDefault="00B579A8" w:rsidP="002E59CB">
            <w:pPr>
              <w:rPr>
                <w:rFonts w:ascii="Arial" w:hAnsi="Arial" w:cs="Arial"/>
                <w:b/>
                <w:bCs/>
              </w:rPr>
            </w:pPr>
            <w:r>
              <w:rPr>
                <w:rStyle w:val="Instructions"/>
                <w:color w:val="3366FF"/>
                <w:szCs w:val="20"/>
              </w:rPr>
              <w:t xml:space="preserve">If the Project contains unique circumstances that are not adequately considered in other sections of this SOW, use the space below to document such issues.  </w:t>
            </w:r>
            <w:r w:rsidR="002E59CB">
              <w:rPr>
                <w:rStyle w:val="Instructions"/>
                <w:color w:val="3366FF"/>
                <w:szCs w:val="20"/>
              </w:rPr>
              <w:t xml:space="preserve">For example, requiring specific people during the SOW, having any special IT security requirements, frequency of formal reviews, level of detail in project updates, or a dispute resolution process.  </w:t>
            </w:r>
            <w:r>
              <w:rPr>
                <w:rStyle w:val="Instructions"/>
                <w:color w:val="3366FF"/>
                <w:szCs w:val="20"/>
              </w:rPr>
              <w:t>Note; this section is optional as it is expected that most small to mid-size projects should be able to conform to the specified sections above.</w:t>
            </w:r>
            <w:r w:rsidR="002E59CB">
              <w:rPr>
                <w:rStyle w:val="Instructions"/>
                <w:color w:val="3366FF"/>
                <w:szCs w:val="20"/>
              </w:rPr>
              <w:t xml:space="preserve"> </w:t>
            </w:r>
          </w:p>
        </w:tc>
      </w:tr>
      <w:tr w:rsidR="004D5ACD" w:rsidRPr="00931E86" w:rsidTr="00B579A8">
        <w:trPr>
          <w:trHeight w:val="2222"/>
        </w:trPr>
        <w:tc>
          <w:tcPr>
            <w:tcW w:w="9844" w:type="dxa"/>
          </w:tcPr>
          <w:p w:rsidR="004D5ACD" w:rsidRPr="00B579A8" w:rsidRDefault="00B579A8" w:rsidP="00277158">
            <w:pPr>
              <w:rPr>
                <w:rFonts w:ascii="Arial" w:hAnsi="Arial" w:cs="Arial"/>
                <w:sz w:val="22"/>
                <w:szCs w:val="22"/>
              </w:rPr>
            </w:pPr>
            <w:r w:rsidRPr="00B579A8">
              <w:rPr>
                <w:rFonts w:ascii="Arial" w:hAnsi="Arial" w:cs="Arial"/>
                <w:bCs/>
                <w:sz w:val="22"/>
                <w:szCs w:val="22"/>
              </w:rPr>
              <w:t>Any other required specifications or matters:</w:t>
            </w:r>
          </w:p>
          <w:p w:rsidR="004D5ACD" w:rsidRPr="00B579A8" w:rsidRDefault="004D5ACD" w:rsidP="00277158">
            <w:pPr>
              <w:rPr>
                <w:rFonts w:ascii="Arial" w:hAnsi="Arial" w:cs="Arial"/>
                <w:b/>
                <w:bCs/>
                <w:sz w:val="22"/>
                <w:szCs w:val="22"/>
              </w:rPr>
            </w:pPr>
          </w:p>
        </w:tc>
      </w:tr>
    </w:tbl>
    <w:p w:rsidR="004D5ACD" w:rsidRPr="00931E86" w:rsidRDefault="004D5ACD" w:rsidP="004D5ACD">
      <w:pPr>
        <w:rPr>
          <w:rFonts w:ascii="Arial" w:hAnsi="Arial" w:cs="Arial"/>
        </w:rPr>
      </w:pPr>
    </w:p>
    <w:p w:rsidR="004D5ACD" w:rsidRPr="00931E86" w:rsidRDefault="004D5ACD" w:rsidP="004D5ACD">
      <w:pPr>
        <w:rPr>
          <w:rFonts w:ascii="Arial" w:hAnsi="Arial" w:cs="Arial"/>
        </w:rPr>
      </w:pPr>
    </w:p>
    <w:sectPr w:rsidR="004D5ACD" w:rsidRPr="00931E86" w:rsidSect="008264C8">
      <w:headerReference w:type="default" r:id="rId7"/>
      <w:footerReference w:type="default" r:id="rId8"/>
      <w:pgSz w:w="12240" w:h="15840"/>
      <w:pgMar w:top="1080" w:right="1080" w:bottom="720" w:left="1080" w:header="634" w:footer="10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009" w:rsidRDefault="00903009">
      <w:r>
        <w:separator/>
      </w:r>
    </w:p>
  </w:endnote>
  <w:endnote w:type="continuationSeparator" w:id="0">
    <w:p w:rsidR="00903009" w:rsidRDefault="0090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DF" w:rsidRDefault="00F4633A" w:rsidP="008264C8">
    <w:pPr>
      <w:pStyle w:val="Footer"/>
      <w:tabs>
        <w:tab w:val="clear" w:pos="8640"/>
        <w:tab w:val="right" w:pos="10260"/>
      </w:tabs>
      <w:ind w:firstLine="2880"/>
      <w:rPr>
        <w:rStyle w:val="PageNumber"/>
        <w:rFonts w:ascii="Arial" w:hAnsi="Arial" w:cs="Arial"/>
        <w:sz w:val="16"/>
        <w:szCs w:val="20"/>
      </w:rPr>
    </w:pPr>
    <w:r w:rsidRPr="008264C8">
      <w:rPr>
        <w:rFonts w:asciiTheme="minorHAnsi" w:hAnsiTheme="minorHAnsi" w:cs="Arial"/>
        <w:noProof/>
        <w:sz w:val="22"/>
        <w:szCs w:val="22"/>
      </w:rPr>
      <w:drawing>
        <wp:anchor distT="67056" distB="135255" distL="291084" distR="448056" simplePos="0" relativeHeight="251658752" behindDoc="1" locked="0" layoutInCell="1" allowOverlap="1">
          <wp:simplePos x="0" y="0"/>
          <wp:positionH relativeFrom="column">
            <wp:posOffset>-514350</wp:posOffset>
          </wp:positionH>
          <wp:positionV relativeFrom="paragraph">
            <wp:posOffset>151765</wp:posOffset>
          </wp:positionV>
          <wp:extent cx="3314700" cy="561975"/>
          <wp:effectExtent l="0" t="0" r="0" b="0"/>
          <wp:wrapNone/>
          <wp:docPr id="10"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24105" cy="569387"/>
                    <a:chOff x="381000" y="6096000"/>
                    <a:chExt cx="3324105" cy="569387"/>
                  </a:xfrm>
                </a:grpSpPr>
                <a:sp>
                  <a:nvSpPr>
                    <a:cNvPr id="11" name="TextBox 10"/>
                    <a:cNvSpPr txBox="1"/>
                  </a:nvSpPr>
                  <a:spPr>
                    <a:xfrm>
                      <a:off x="381000" y="6096000"/>
                      <a:ext cx="3324105" cy="569387"/>
                    </a:xfrm>
                    <a:prstGeom prst="rect">
                      <a:avLst/>
                    </a:prstGeom>
                    <a:noFill/>
                  </a:spPr>
                  <a:txSp>
                    <a:txBody>
                      <a:bodyPr wrap="square" rtlCol="0">
                        <a:spAutoFit/>
                      </a:bodyPr>
                      <a:lstStyle>
                        <a:defPPr>
                          <a:defRPr lang="en-US"/>
                        </a:defPPr>
                        <a:lvl1pPr algn="l" rtl="0" fontAlgn="base">
                          <a:spcBef>
                            <a:spcPct val="0"/>
                          </a:spcBef>
                          <a:spcAft>
                            <a:spcPct val="0"/>
                          </a:spcAft>
                          <a:defRPr sz="1000" kern="1200">
                            <a:solidFill>
                              <a:schemeClr val="tx1"/>
                            </a:solidFill>
                            <a:latin typeface="Arial" charset="0"/>
                            <a:ea typeface="+mn-ea"/>
                            <a:cs typeface="Arial" charset="0"/>
                          </a:defRPr>
                        </a:lvl1pPr>
                        <a:lvl2pPr marL="457200" algn="l" rtl="0" fontAlgn="base">
                          <a:spcBef>
                            <a:spcPct val="0"/>
                          </a:spcBef>
                          <a:spcAft>
                            <a:spcPct val="0"/>
                          </a:spcAft>
                          <a:defRPr sz="1000" kern="1200">
                            <a:solidFill>
                              <a:schemeClr val="tx1"/>
                            </a:solidFill>
                            <a:latin typeface="Arial" charset="0"/>
                            <a:ea typeface="+mn-ea"/>
                            <a:cs typeface="Arial" charset="0"/>
                          </a:defRPr>
                        </a:lvl2pPr>
                        <a:lvl3pPr marL="914400" algn="l" rtl="0" fontAlgn="base">
                          <a:spcBef>
                            <a:spcPct val="0"/>
                          </a:spcBef>
                          <a:spcAft>
                            <a:spcPct val="0"/>
                          </a:spcAft>
                          <a:defRPr sz="1000" kern="1200">
                            <a:solidFill>
                              <a:schemeClr val="tx1"/>
                            </a:solidFill>
                            <a:latin typeface="Arial" charset="0"/>
                            <a:ea typeface="+mn-ea"/>
                            <a:cs typeface="Arial" charset="0"/>
                          </a:defRPr>
                        </a:lvl3pPr>
                        <a:lvl4pPr marL="1371600" algn="l" rtl="0" fontAlgn="base">
                          <a:spcBef>
                            <a:spcPct val="0"/>
                          </a:spcBef>
                          <a:spcAft>
                            <a:spcPct val="0"/>
                          </a:spcAft>
                          <a:defRPr sz="1000" kern="1200">
                            <a:solidFill>
                              <a:schemeClr val="tx1"/>
                            </a:solidFill>
                            <a:latin typeface="Arial" charset="0"/>
                            <a:ea typeface="+mn-ea"/>
                            <a:cs typeface="Arial" charset="0"/>
                          </a:defRPr>
                        </a:lvl4pPr>
                        <a:lvl5pPr marL="1828800" algn="l" rtl="0" fontAlgn="base">
                          <a:spcBef>
                            <a:spcPct val="0"/>
                          </a:spcBef>
                          <a:spcAft>
                            <a:spcPct val="0"/>
                          </a:spcAft>
                          <a:defRPr sz="1000" kern="1200">
                            <a:solidFill>
                              <a:schemeClr val="tx1"/>
                            </a:solidFill>
                            <a:latin typeface="Arial" charset="0"/>
                            <a:ea typeface="+mn-ea"/>
                            <a:cs typeface="Arial" charset="0"/>
                          </a:defRPr>
                        </a:lvl5pPr>
                        <a:lvl6pPr marL="2286000" algn="l" defTabSz="914400" rtl="0" eaLnBrk="1" latinLnBrk="0" hangingPunct="1">
                          <a:defRPr sz="1000" kern="1200">
                            <a:solidFill>
                              <a:schemeClr val="tx1"/>
                            </a:solidFill>
                            <a:latin typeface="Arial" charset="0"/>
                            <a:ea typeface="+mn-ea"/>
                            <a:cs typeface="Arial" charset="0"/>
                          </a:defRPr>
                        </a:lvl6pPr>
                        <a:lvl7pPr marL="2743200" algn="l" defTabSz="914400" rtl="0" eaLnBrk="1" latinLnBrk="0" hangingPunct="1">
                          <a:defRPr sz="1000" kern="1200">
                            <a:solidFill>
                              <a:schemeClr val="tx1"/>
                            </a:solidFill>
                            <a:latin typeface="Arial" charset="0"/>
                            <a:ea typeface="+mn-ea"/>
                            <a:cs typeface="Arial" charset="0"/>
                          </a:defRPr>
                        </a:lvl7pPr>
                        <a:lvl8pPr marL="3200400" algn="l" defTabSz="914400" rtl="0" eaLnBrk="1" latinLnBrk="0" hangingPunct="1">
                          <a:defRPr sz="1000" kern="1200">
                            <a:solidFill>
                              <a:schemeClr val="tx1"/>
                            </a:solidFill>
                            <a:latin typeface="Arial" charset="0"/>
                            <a:ea typeface="+mn-ea"/>
                            <a:cs typeface="Arial" charset="0"/>
                          </a:defRPr>
                        </a:lvl8pPr>
                        <a:lvl9pPr marL="3657600" algn="l" defTabSz="914400" rtl="0" eaLnBrk="1" latinLnBrk="0" hangingPunct="1">
                          <a:defRPr sz="1000" kern="1200">
                            <a:solidFill>
                              <a:schemeClr val="tx1"/>
                            </a:solidFill>
                            <a:latin typeface="Arial" charset="0"/>
                            <a:ea typeface="+mn-ea"/>
                            <a:cs typeface="Arial" charset="0"/>
                          </a:defRPr>
                        </a:lvl9pPr>
                      </a:lstStyle>
                      <a:p>
                        <a:pPr marL="28575" algn="l" rtl="0" fontAlgn="base">
                          <a:spcBef>
                            <a:spcPct val="0"/>
                          </a:spcBef>
                          <a:spcAft>
                            <a:spcPct val="0"/>
                          </a:spcAft>
                        </a:pPr>
                        <a:r>
                          <a:rPr lang="en-US" sz="700" kern="1200" spc="600" dirty="0">
                            <a:solidFill>
                              <a:srgbClr val="B2B2B2"/>
                            </a:solidFill>
                            <a:latin typeface="Arial" pitchFamily="34" charset="0"/>
                            <a:ea typeface="+mn-ea"/>
                            <a:cs typeface="Arial" pitchFamily="34" charset="0"/>
                          </a:rPr>
                          <a:t>INFORMATION TECHNOLOGY</a:t>
                        </a:r>
                      </a:p>
                      <a:p>
                        <a:pPr algn="l" rtl="0" fontAlgn="base">
                          <a:spcBef>
                            <a:spcPct val="0"/>
                          </a:spcBef>
                          <a:spcAft>
                            <a:spcPct val="0"/>
                          </a:spcAft>
                        </a:pPr>
                        <a:r>
                          <a:rPr lang="en-US" sz="2400" b="1" kern="1200" dirty="0">
                            <a:solidFill>
                              <a:srgbClr val="B2B2B2"/>
                            </a:solidFill>
                            <a:latin typeface="Arial" pitchFamily="34" charset="0"/>
                            <a:ea typeface="+mn-ea"/>
                            <a:cs typeface="Arial" pitchFamily="34" charset="0"/>
                          </a:rPr>
                          <a:t>PMO</a:t>
                        </a:r>
                      </a:p>
                    </a:txBody>
                    <a:useSpRect/>
                  </a:txSp>
                </a:sp>
              </lc:lockedCanvas>
            </a:graphicData>
          </a:graphic>
        </wp:anchor>
      </w:drawing>
    </w:r>
    <w:r w:rsidR="008264C8" w:rsidRPr="008264C8">
      <w:rPr>
        <w:rFonts w:asciiTheme="minorHAnsi" w:hAnsiTheme="minorHAnsi"/>
        <w:noProof/>
        <w:sz w:val="22"/>
        <w:szCs w:val="22"/>
      </w:rPr>
      <w:t>V4 Feb 2012</w:t>
    </w:r>
    <w:r w:rsidR="00D93FDF" w:rsidRPr="008264C8">
      <w:rPr>
        <w:rFonts w:asciiTheme="minorHAnsi" w:hAnsiTheme="minorHAnsi"/>
        <w:noProof/>
        <w:sz w:val="22"/>
        <w:szCs w:val="22"/>
      </w:rPr>
      <w:tab/>
    </w:r>
    <w:r w:rsidR="00D93FDF">
      <w:rPr>
        <w:noProof/>
      </w:rPr>
      <w:tab/>
    </w:r>
    <w:r>
      <w:rPr>
        <w:noProof/>
      </w:rPr>
      <w:drawing>
        <wp:inline distT="0" distB="0" distL="0" distR="0">
          <wp:extent cx="1314450" cy="657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14450" cy="65722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009" w:rsidRDefault="00903009">
      <w:r>
        <w:separator/>
      </w:r>
    </w:p>
  </w:footnote>
  <w:footnote w:type="continuationSeparator" w:id="0">
    <w:p w:rsidR="00903009" w:rsidRDefault="0090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D79" w:rsidRDefault="002F1CE8" w:rsidP="00CB7509">
    <w:pPr>
      <w:pStyle w:val="Header"/>
    </w:pPr>
    <w:r>
      <w:rPr>
        <w:noProof/>
      </w:rPr>
      <w:pict>
        <v:group id="_x0000_s2049" style="position:absolute;margin-left:-1.8pt;margin-top:-16.7pt;width:387.3pt;height:80.45pt;z-index:251656704" coordorigin="1017,450" coordsize="7773,1273">
          <v:rect id="_x0000_s2050" style="position:absolute;left:1020;top:450;width:7770;height:1245"/>
          <v:shapetype id="_x0000_t202" coordsize="21600,21600" o:spt="202" path="m,l,21600r21600,l21600,xe">
            <v:stroke joinstyle="miter"/>
            <v:path gradientshapeok="t" o:connecttype="rect"/>
          </v:shapetype>
          <v:shape id="_x0000_s2051" type="#_x0000_t202" style="position:absolute;left:1017;top:618;width:7773;height:630" stroked="f">
            <v:fill opacity="0"/>
            <v:textbox style="mso-next-textbox:#_x0000_s2051">
              <w:txbxContent>
                <w:p w:rsidR="00745F1F" w:rsidRPr="00745F1F" w:rsidRDefault="00CB7509" w:rsidP="00CB7509">
                  <w:pPr>
                    <w:jc w:val="center"/>
                    <w:rPr>
                      <w:rFonts w:ascii="Arial" w:hAnsi="Arial" w:cs="Arial"/>
                      <w:b/>
                      <w:color w:val="000000"/>
                      <w:sz w:val="32"/>
                      <w:szCs w:val="32"/>
                    </w:rPr>
                  </w:pPr>
                  <w:r w:rsidRPr="00745F1F">
                    <w:rPr>
                      <w:rFonts w:ascii="Arial" w:hAnsi="Arial" w:cs="Arial"/>
                      <w:b/>
                      <w:color w:val="000000"/>
                      <w:sz w:val="32"/>
                      <w:szCs w:val="32"/>
                    </w:rPr>
                    <w:t>Statement of Work</w:t>
                  </w:r>
                  <w:r w:rsidR="00D3222A" w:rsidRPr="00745F1F">
                    <w:rPr>
                      <w:rFonts w:ascii="Arial" w:hAnsi="Arial" w:cs="Arial"/>
                      <w:b/>
                      <w:color w:val="000000"/>
                      <w:sz w:val="32"/>
                      <w:szCs w:val="32"/>
                    </w:rPr>
                    <w:t xml:space="preserve"> – For IT Suppliers</w:t>
                  </w:r>
                  <w:r w:rsidR="00745F1F" w:rsidRPr="00745F1F">
                    <w:rPr>
                      <w:rFonts w:ascii="Arial" w:hAnsi="Arial" w:cs="Arial"/>
                      <w:b/>
                      <w:color w:val="000000"/>
                      <w:sz w:val="32"/>
                      <w:szCs w:val="32"/>
                    </w:rPr>
                    <w:t xml:space="preserve"> </w:t>
                  </w:r>
                </w:p>
                <w:p w:rsidR="00CB7509" w:rsidRPr="00745F1F" w:rsidRDefault="00745F1F" w:rsidP="00CB7509">
                  <w:pPr>
                    <w:jc w:val="center"/>
                    <w:rPr>
                      <w:rFonts w:ascii="Arial" w:hAnsi="Arial" w:cs="Arial"/>
                      <w:b/>
                      <w:color w:val="000000"/>
                      <w:sz w:val="28"/>
                      <w:szCs w:val="28"/>
                    </w:rPr>
                  </w:pPr>
                  <w:r w:rsidRPr="00745F1F">
                    <w:rPr>
                      <w:rFonts w:ascii="Arial" w:hAnsi="Arial" w:cs="Arial"/>
                      <w:b/>
                      <w:color w:val="000000"/>
                      <w:sz w:val="28"/>
                      <w:szCs w:val="28"/>
                    </w:rPr>
                    <w:t>Small to Mid-Size Projects</w:t>
                  </w:r>
                </w:p>
                <w:p w:rsidR="00745F1F" w:rsidRPr="00CB7509" w:rsidRDefault="00745F1F" w:rsidP="00CB7509">
                  <w:pPr>
                    <w:jc w:val="center"/>
                    <w:rPr>
                      <w:rFonts w:ascii="Arial" w:hAnsi="Arial" w:cs="Arial"/>
                      <w:b/>
                      <w:color w:val="000000"/>
                      <w:sz w:val="36"/>
                      <w:szCs w:val="36"/>
                    </w:rPr>
                  </w:pPr>
                  <w:r>
                    <w:rPr>
                      <w:rFonts w:ascii="Arial" w:hAnsi="Arial" w:cs="Arial"/>
                      <w:b/>
                      <w:color w:val="000000"/>
                      <w:sz w:val="36"/>
                      <w:szCs w:val="36"/>
                    </w:rPr>
                    <w:t>Small to Mid</w:t>
                  </w:r>
                </w:p>
              </w:txbxContent>
            </v:textbox>
          </v:shape>
          <v:shape id="_x0000_s2052" type="#_x0000_t202" style="position:absolute;left:2589;top:1374;width:6201;height:253;mso-height-percent:200;mso-height-percent:200;mso-width-relative:margin;mso-height-relative:margin" stroked="f">
            <v:fill opacity="0"/>
            <v:textbox style="mso-next-textbox:#_x0000_s2052">
              <w:txbxContent>
                <w:p w:rsidR="00CB7509" w:rsidRPr="00CB7509" w:rsidRDefault="00CB7509" w:rsidP="00CB7509">
                  <w:pPr>
                    <w:jc w:val="center"/>
                    <w:rPr>
                      <w:rFonts w:ascii="Arial" w:hAnsi="Arial" w:cs="Arial"/>
                      <w:sz w:val="16"/>
                      <w:szCs w:val="16"/>
                    </w:rPr>
                  </w:pPr>
                  <w:r w:rsidRPr="00CB7509">
                    <w:rPr>
                      <w:rFonts w:ascii="Arial" w:hAnsi="Arial" w:cs="Arial"/>
                      <w:sz w:val="16"/>
                      <w:szCs w:val="16"/>
                    </w:rPr>
                    <w:t>Proprietary and Confidential</w:t>
                  </w:r>
                </w:p>
              </w:txbxContent>
            </v:textbox>
          </v:shape>
          <v:shape id="_x0000_s2053" type="#_x0000_t202" style="position:absolute;left:1023;top:1338;width:1567;height:385" stroked="f">
            <v:fill opacity="0"/>
            <v:textbox style="mso-next-textbox:#_x0000_s2053">
              <w:txbxContent>
                <w:p w:rsidR="00CB7509" w:rsidRPr="00CB7509" w:rsidRDefault="00CB7509" w:rsidP="00CB7509">
                  <w:pPr>
                    <w:pStyle w:val="Footer"/>
                    <w:jc w:val="both"/>
                    <w:rPr>
                      <w:rFonts w:ascii="Arial" w:hAnsi="Arial" w:cs="Arial"/>
                      <w:sz w:val="20"/>
                      <w:szCs w:val="20"/>
                    </w:rPr>
                  </w:pPr>
                  <w:r w:rsidRPr="00CB7509">
                    <w:rPr>
                      <w:rFonts w:ascii="Arial" w:hAnsi="Arial" w:cs="Arial"/>
                      <w:sz w:val="20"/>
                      <w:szCs w:val="20"/>
                    </w:rPr>
                    <w:t xml:space="preserve">Page </w:t>
                  </w:r>
                  <w:r w:rsidR="002F1CE8" w:rsidRPr="00CB7509">
                    <w:rPr>
                      <w:rStyle w:val="PageNumber"/>
                      <w:rFonts w:ascii="Arial" w:hAnsi="Arial" w:cs="Arial"/>
                      <w:sz w:val="20"/>
                      <w:szCs w:val="20"/>
                    </w:rPr>
                    <w:fldChar w:fldCharType="begin"/>
                  </w:r>
                  <w:r w:rsidRPr="00CB7509">
                    <w:rPr>
                      <w:rStyle w:val="PageNumber"/>
                      <w:rFonts w:ascii="Arial" w:hAnsi="Arial" w:cs="Arial"/>
                      <w:sz w:val="20"/>
                      <w:szCs w:val="20"/>
                    </w:rPr>
                    <w:instrText xml:space="preserve"> PAGE </w:instrText>
                  </w:r>
                  <w:r w:rsidR="002F1CE8" w:rsidRPr="00CB7509">
                    <w:rPr>
                      <w:rStyle w:val="PageNumber"/>
                      <w:rFonts w:ascii="Arial" w:hAnsi="Arial" w:cs="Arial"/>
                      <w:sz w:val="20"/>
                      <w:szCs w:val="20"/>
                    </w:rPr>
                    <w:fldChar w:fldCharType="separate"/>
                  </w:r>
                  <w:r w:rsidR="00903009">
                    <w:rPr>
                      <w:rStyle w:val="PageNumber"/>
                      <w:rFonts w:ascii="Arial" w:hAnsi="Arial" w:cs="Arial"/>
                      <w:noProof/>
                      <w:sz w:val="20"/>
                      <w:szCs w:val="20"/>
                    </w:rPr>
                    <w:t>1</w:t>
                  </w:r>
                  <w:r w:rsidR="002F1CE8" w:rsidRPr="00CB7509">
                    <w:rPr>
                      <w:rStyle w:val="PageNumber"/>
                      <w:rFonts w:ascii="Arial" w:hAnsi="Arial" w:cs="Arial"/>
                      <w:sz w:val="20"/>
                      <w:szCs w:val="20"/>
                    </w:rPr>
                    <w:fldChar w:fldCharType="end"/>
                  </w:r>
                  <w:r w:rsidRPr="00CB7509">
                    <w:rPr>
                      <w:rStyle w:val="PageNumber"/>
                      <w:rFonts w:ascii="Arial" w:hAnsi="Arial" w:cs="Arial"/>
                      <w:sz w:val="20"/>
                      <w:szCs w:val="20"/>
                    </w:rPr>
                    <w:t xml:space="preserve"> of </w:t>
                  </w:r>
                  <w:r w:rsidR="002F1CE8" w:rsidRPr="00CB7509">
                    <w:rPr>
                      <w:rStyle w:val="PageNumber"/>
                      <w:rFonts w:ascii="Arial" w:hAnsi="Arial" w:cs="Arial"/>
                      <w:sz w:val="20"/>
                      <w:szCs w:val="20"/>
                    </w:rPr>
                    <w:fldChar w:fldCharType="begin"/>
                  </w:r>
                  <w:r w:rsidRPr="00CB7509">
                    <w:rPr>
                      <w:rStyle w:val="PageNumber"/>
                      <w:rFonts w:ascii="Arial" w:hAnsi="Arial" w:cs="Arial"/>
                      <w:sz w:val="20"/>
                      <w:szCs w:val="20"/>
                    </w:rPr>
                    <w:instrText xml:space="preserve"> NUMPAGES </w:instrText>
                  </w:r>
                  <w:r w:rsidR="002F1CE8" w:rsidRPr="00CB7509">
                    <w:rPr>
                      <w:rStyle w:val="PageNumber"/>
                      <w:rFonts w:ascii="Arial" w:hAnsi="Arial" w:cs="Arial"/>
                      <w:sz w:val="20"/>
                      <w:szCs w:val="20"/>
                    </w:rPr>
                    <w:fldChar w:fldCharType="separate"/>
                  </w:r>
                  <w:r w:rsidR="00903009">
                    <w:rPr>
                      <w:rStyle w:val="PageNumber"/>
                      <w:rFonts w:ascii="Arial" w:hAnsi="Arial" w:cs="Arial"/>
                      <w:noProof/>
                      <w:sz w:val="20"/>
                      <w:szCs w:val="20"/>
                    </w:rPr>
                    <w:t>1</w:t>
                  </w:r>
                  <w:r w:rsidR="002F1CE8" w:rsidRPr="00CB7509">
                    <w:rPr>
                      <w:rStyle w:val="PageNumber"/>
                      <w:rFonts w:ascii="Arial" w:hAnsi="Arial" w:cs="Arial"/>
                      <w:sz w:val="20"/>
                      <w:szCs w:val="20"/>
                    </w:rPr>
                    <w:fldChar w:fldCharType="end"/>
                  </w:r>
                </w:p>
                <w:p w:rsidR="00CB7509" w:rsidRPr="0055122E" w:rsidRDefault="00CB7509" w:rsidP="00CB7509">
                  <w:pPr>
                    <w:rPr>
                      <w:rFonts w:cs="Arial"/>
                      <w:szCs w:val="20"/>
                    </w:rPr>
                  </w:pPr>
                </w:p>
              </w:txbxContent>
            </v:textbox>
          </v:shape>
          <v:shapetype id="_x0000_t32" coordsize="21600,21600" o:spt="32" o:oned="t" path="m,l21600,21600e" filled="f">
            <v:path arrowok="t" fillok="f" o:connecttype="none"/>
            <o:lock v:ext="edit" shapetype="t"/>
          </v:shapetype>
          <v:shape id="_x0000_s2054" type="#_x0000_t32" style="position:absolute;left:1020;top:1365;width:7770;height:0" o:connectortype="straight"/>
          <v:shape id="_x0000_s2055" type="#_x0000_t32" style="position:absolute;left:2590;top:1365;width:0;height:330" o:connectortype="straight"/>
        </v:group>
      </w:pict>
    </w:r>
    <w:r w:rsidR="00F4633A">
      <w:rPr>
        <w:noProof/>
      </w:rPr>
      <w:drawing>
        <wp:anchor distT="0" distB="0" distL="114300" distR="114300" simplePos="0" relativeHeight="251657728" behindDoc="1" locked="0" layoutInCell="1" allowOverlap="1">
          <wp:simplePos x="0" y="0"/>
          <wp:positionH relativeFrom="column">
            <wp:posOffset>4895850</wp:posOffset>
          </wp:positionH>
          <wp:positionV relativeFrom="paragraph">
            <wp:posOffset>-116840</wp:posOffset>
          </wp:positionV>
          <wp:extent cx="1571625" cy="800100"/>
          <wp:effectExtent l="19050" t="0" r="9525" b="0"/>
          <wp:wrapNone/>
          <wp:docPr id="9"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head_No_type.db.jpg"/>
                  <pic:cNvPicPr>
                    <a:picLocks noChangeAspect="1" noChangeArrowheads="1"/>
                  </pic:cNvPicPr>
                </pic:nvPicPr>
                <pic:blipFill>
                  <a:blip r:embed="rId1"/>
                  <a:srcRect/>
                  <a:stretch>
                    <a:fillRect/>
                  </a:stretch>
                </pic:blipFill>
                <pic:spPr bwMode="auto">
                  <a:xfrm>
                    <a:off x="0" y="0"/>
                    <a:ext cx="1571625" cy="800100"/>
                  </a:xfrm>
                  <a:prstGeom prst="rect">
                    <a:avLst/>
                  </a:prstGeom>
                  <a:noFill/>
                </pic:spPr>
              </pic:pic>
            </a:graphicData>
          </a:graphic>
        </wp:anchor>
      </w:drawing>
    </w:r>
  </w:p>
  <w:p w:rsidR="00CB7509" w:rsidRDefault="00CB7509" w:rsidP="00CB7509">
    <w:pPr>
      <w:pStyle w:val="Header"/>
    </w:pPr>
  </w:p>
  <w:p w:rsidR="00CB7509" w:rsidRDefault="00CB7509" w:rsidP="00CB7509">
    <w:pPr>
      <w:pStyle w:val="Header"/>
    </w:pPr>
  </w:p>
  <w:p w:rsidR="00CB7509" w:rsidRDefault="00CB7509" w:rsidP="00CB7509">
    <w:pPr>
      <w:pStyle w:val="Header"/>
    </w:pPr>
  </w:p>
  <w:p w:rsidR="00CB7509" w:rsidRPr="00CB7509" w:rsidRDefault="00CB7509" w:rsidP="00CB75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F5218E"/>
    <w:multiLevelType w:val="hybridMultilevel"/>
    <w:tmpl w:val="39A0FC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C150C6"/>
    <w:multiLevelType w:val="hybridMultilevel"/>
    <w:tmpl w:val="22CC2F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B151CC"/>
    <w:multiLevelType w:val="hybridMultilevel"/>
    <w:tmpl w:val="5512F1F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67DE3"/>
    <w:multiLevelType w:val="hybridMultilevel"/>
    <w:tmpl w:val="10AC19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182A46"/>
    <w:multiLevelType w:val="multilevel"/>
    <w:tmpl w:val="F34C6C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5684BDB"/>
    <w:multiLevelType w:val="hybridMultilevel"/>
    <w:tmpl w:val="5350B5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44D284F"/>
    <w:multiLevelType w:val="hybridMultilevel"/>
    <w:tmpl w:val="109A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D4BFD"/>
    <w:multiLevelType w:val="hybridMultilevel"/>
    <w:tmpl w:val="F03AA3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A2D37D1"/>
    <w:multiLevelType w:val="hybridMultilevel"/>
    <w:tmpl w:val="14D451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F480758"/>
    <w:multiLevelType w:val="hybridMultilevel"/>
    <w:tmpl w:val="CA1629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DC26E5F"/>
    <w:multiLevelType w:val="hybridMultilevel"/>
    <w:tmpl w:val="93EE87A8"/>
    <w:lvl w:ilvl="0" w:tplc="3F8E99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1"/>
  </w:num>
  <w:num w:numId="5">
    <w:abstractNumId w:val="6"/>
  </w:num>
  <w:num w:numId="6">
    <w:abstractNumId w:val="8"/>
  </w:num>
  <w:num w:numId="7">
    <w:abstractNumId w:val="4"/>
  </w:num>
  <w:num w:numId="8">
    <w:abstractNumId w:val="7"/>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5"/>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noPunctuationKerning/>
  <w:characterSpacingControl w:val="doNotCompress"/>
  <w:savePreviewPicture/>
  <w:hdrShapeDefaults>
    <o:shapedefaults v:ext="edit" spidmax="8194"/>
    <o:shapelayout v:ext="edit">
      <o:idmap v:ext="edit" data="2"/>
      <o:rules v:ext="edit">
        <o:r id="V:Rule3" type="connector" idref="#_x0000_s2055"/>
        <o:r id="V:Rule4" type="connector" idref="#_x0000_s2054"/>
      </o:rules>
    </o:shapelayout>
  </w:hdrShapeDefaults>
  <w:footnotePr>
    <w:footnote w:id="-1"/>
    <w:footnote w:id="0"/>
  </w:footnotePr>
  <w:endnotePr>
    <w:endnote w:id="-1"/>
    <w:endnote w:id="0"/>
  </w:endnotePr>
  <w:compat/>
  <w:rsids>
    <w:rsidRoot w:val="00877AC6"/>
    <w:rsid w:val="0000027A"/>
    <w:rsid w:val="000242E2"/>
    <w:rsid w:val="00094C18"/>
    <w:rsid w:val="001503AC"/>
    <w:rsid w:val="00176294"/>
    <w:rsid w:val="001E116D"/>
    <w:rsid w:val="002500C9"/>
    <w:rsid w:val="00277158"/>
    <w:rsid w:val="002C00C7"/>
    <w:rsid w:val="002C7D2B"/>
    <w:rsid w:val="002D69A4"/>
    <w:rsid w:val="002E59CB"/>
    <w:rsid w:val="002F1CE8"/>
    <w:rsid w:val="0030110D"/>
    <w:rsid w:val="0032533B"/>
    <w:rsid w:val="00325DCE"/>
    <w:rsid w:val="003302FA"/>
    <w:rsid w:val="0035025F"/>
    <w:rsid w:val="003D118B"/>
    <w:rsid w:val="003F3418"/>
    <w:rsid w:val="003F7BFE"/>
    <w:rsid w:val="00421FE8"/>
    <w:rsid w:val="00426F7C"/>
    <w:rsid w:val="00456ADE"/>
    <w:rsid w:val="00474C15"/>
    <w:rsid w:val="004A0737"/>
    <w:rsid w:val="004A6D50"/>
    <w:rsid w:val="004B1D45"/>
    <w:rsid w:val="004B5CFD"/>
    <w:rsid w:val="004D5ACD"/>
    <w:rsid w:val="00514575"/>
    <w:rsid w:val="005178CF"/>
    <w:rsid w:val="0052554C"/>
    <w:rsid w:val="00567937"/>
    <w:rsid w:val="005944BE"/>
    <w:rsid w:val="00632D91"/>
    <w:rsid w:val="006C3643"/>
    <w:rsid w:val="006D4FF1"/>
    <w:rsid w:val="0074492D"/>
    <w:rsid w:val="00745F1F"/>
    <w:rsid w:val="0075640C"/>
    <w:rsid w:val="00767434"/>
    <w:rsid w:val="00777EAC"/>
    <w:rsid w:val="00780ED5"/>
    <w:rsid w:val="007A51E9"/>
    <w:rsid w:val="007E5DE3"/>
    <w:rsid w:val="008156AE"/>
    <w:rsid w:val="008264C8"/>
    <w:rsid w:val="00861542"/>
    <w:rsid w:val="00877AC6"/>
    <w:rsid w:val="00893963"/>
    <w:rsid w:val="008A263C"/>
    <w:rsid w:val="008C6992"/>
    <w:rsid w:val="00903009"/>
    <w:rsid w:val="009135C3"/>
    <w:rsid w:val="00931E86"/>
    <w:rsid w:val="0099394A"/>
    <w:rsid w:val="009A1921"/>
    <w:rsid w:val="009B4063"/>
    <w:rsid w:val="00A11190"/>
    <w:rsid w:val="00A36C43"/>
    <w:rsid w:val="00A42C9C"/>
    <w:rsid w:val="00A5587D"/>
    <w:rsid w:val="00AA5D5C"/>
    <w:rsid w:val="00AD3D92"/>
    <w:rsid w:val="00B17A48"/>
    <w:rsid w:val="00B579A8"/>
    <w:rsid w:val="00B62414"/>
    <w:rsid w:val="00B64B6C"/>
    <w:rsid w:val="00B66159"/>
    <w:rsid w:val="00B80048"/>
    <w:rsid w:val="00BB3A13"/>
    <w:rsid w:val="00BC257A"/>
    <w:rsid w:val="00BD4327"/>
    <w:rsid w:val="00C13D50"/>
    <w:rsid w:val="00C44DAE"/>
    <w:rsid w:val="00C637C9"/>
    <w:rsid w:val="00C903E2"/>
    <w:rsid w:val="00CB7509"/>
    <w:rsid w:val="00CB7822"/>
    <w:rsid w:val="00CC7AB1"/>
    <w:rsid w:val="00CD32B3"/>
    <w:rsid w:val="00D2235B"/>
    <w:rsid w:val="00D3222A"/>
    <w:rsid w:val="00D322FB"/>
    <w:rsid w:val="00D47916"/>
    <w:rsid w:val="00D93A43"/>
    <w:rsid w:val="00D93FDF"/>
    <w:rsid w:val="00D956C9"/>
    <w:rsid w:val="00DC504E"/>
    <w:rsid w:val="00DD0669"/>
    <w:rsid w:val="00E40FC2"/>
    <w:rsid w:val="00E65F57"/>
    <w:rsid w:val="00EA4D88"/>
    <w:rsid w:val="00EC22BD"/>
    <w:rsid w:val="00EC59AC"/>
    <w:rsid w:val="00F27D79"/>
    <w:rsid w:val="00F4198F"/>
    <w:rsid w:val="00F4633A"/>
    <w:rsid w:val="00FC0229"/>
    <w:rsid w:val="00FD7314"/>
    <w:rsid w:val="00FF7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94A"/>
    <w:rPr>
      <w:sz w:val="24"/>
      <w:szCs w:val="24"/>
    </w:rPr>
  </w:style>
  <w:style w:type="paragraph" w:styleId="Heading1">
    <w:name w:val="heading 1"/>
    <w:basedOn w:val="Normal"/>
    <w:next w:val="Normal"/>
    <w:qFormat/>
    <w:rsid w:val="0099394A"/>
    <w:pPr>
      <w:keepNext/>
      <w:outlineLvl w:val="0"/>
    </w:pPr>
    <w:rPr>
      <w:b/>
      <w:bCs/>
    </w:rPr>
  </w:style>
  <w:style w:type="paragraph" w:styleId="Heading2">
    <w:name w:val="heading 2"/>
    <w:basedOn w:val="Normal"/>
    <w:next w:val="Normal"/>
    <w:qFormat/>
    <w:rsid w:val="0099394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9394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9394A"/>
    <w:pPr>
      <w:tabs>
        <w:tab w:val="center" w:pos="4320"/>
        <w:tab w:val="right" w:pos="8640"/>
      </w:tabs>
    </w:pPr>
  </w:style>
  <w:style w:type="paragraph" w:styleId="Footer">
    <w:name w:val="footer"/>
    <w:basedOn w:val="Normal"/>
    <w:link w:val="FooterChar"/>
    <w:uiPriority w:val="99"/>
    <w:rsid w:val="0099394A"/>
    <w:pPr>
      <w:tabs>
        <w:tab w:val="center" w:pos="4320"/>
        <w:tab w:val="right" w:pos="8640"/>
      </w:tabs>
    </w:pPr>
  </w:style>
  <w:style w:type="paragraph" w:customStyle="1" w:styleId="DocTitle">
    <w:name w:val="DocTitle"/>
    <w:basedOn w:val="Heading1"/>
    <w:autoRedefine/>
    <w:rsid w:val="00EA4D88"/>
    <w:pPr>
      <w:tabs>
        <w:tab w:val="right" w:pos="9540"/>
      </w:tabs>
      <w:spacing w:after="200"/>
      <w:jc w:val="center"/>
    </w:pPr>
    <w:rPr>
      <w:b w:val="0"/>
      <w:bCs w:val="0"/>
      <w:i/>
      <w:noProof/>
      <w:color w:val="3333FF"/>
      <w:szCs w:val="20"/>
    </w:rPr>
  </w:style>
  <w:style w:type="character" w:styleId="PageNumber">
    <w:name w:val="page number"/>
    <w:basedOn w:val="DefaultParagraphFont"/>
    <w:rsid w:val="0099394A"/>
  </w:style>
  <w:style w:type="character" w:customStyle="1" w:styleId="Instructions">
    <w:name w:val="Instructions"/>
    <w:basedOn w:val="DefaultParagraphFont"/>
    <w:rsid w:val="00C44DAE"/>
    <w:rPr>
      <w:rFonts w:ascii="Arial" w:hAnsi="Arial" w:cs="Arial"/>
      <w:bCs/>
      <w:i/>
      <w:color w:val="0000FF"/>
      <w:sz w:val="20"/>
    </w:rPr>
  </w:style>
  <w:style w:type="paragraph" w:customStyle="1" w:styleId="WBS">
    <w:name w:val="WBS"/>
    <w:basedOn w:val="Normal"/>
    <w:rsid w:val="0099394A"/>
  </w:style>
  <w:style w:type="paragraph" w:customStyle="1" w:styleId="StyleInstructionsItalic">
    <w:name w:val="Style Instructions + Italic"/>
    <w:rsid w:val="00B66159"/>
    <w:rPr>
      <w:rFonts w:ascii="Arial" w:hAnsi="Arial"/>
      <w:iCs/>
      <w:color w:val="3366FF"/>
    </w:rPr>
  </w:style>
  <w:style w:type="paragraph" w:customStyle="1" w:styleId="IntroHeading">
    <w:name w:val="IntroHeading"/>
    <w:basedOn w:val="Heading1"/>
    <w:rsid w:val="00F27D79"/>
    <w:pPr>
      <w:shd w:val="clear" w:color="auto" w:fill="E6E6E6"/>
      <w:spacing w:before="120" w:after="120"/>
    </w:pPr>
    <w:rPr>
      <w:rFonts w:ascii="Helvetica" w:hAnsi="Helvetica"/>
      <w:sz w:val="28"/>
    </w:rPr>
  </w:style>
  <w:style w:type="paragraph" w:styleId="TOC1">
    <w:name w:val="toc 1"/>
    <w:basedOn w:val="Normal"/>
    <w:next w:val="Normal"/>
    <w:autoRedefine/>
    <w:uiPriority w:val="39"/>
    <w:rsid w:val="00F27D79"/>
    <w:pPr>
      <w:tabs>
        <w:tab w:val="right" w:leader="dot" w:pos="9350"/>
      </w:tabs>
    </w:pPr>
    <w:rPr>
      <w:rFonts w:ascii="Helvetica" w:hAnsi="Helvetica"/>
    </w:rPr>
  </w:style>
  <w:style w:type="character" w:customStyle="1" w:styleId="FooterChar">
    <w:name w:val="Footer Char"/>
    <w:basedOn w:val="DefaultParagraphFont"/>
    <w:link w:val="Footer"/>
    <w:uiPriority w:val="99"/>
    <w:rsid w:val="00CB7509"/>
    <w:rPr>
      <w:sz w:val="24"/>
      <w:szCs w:val="24"/>
    </w:rPr>
  </w:style>
  <w:style w:type="character" w:customStyle="1" w:styleId="HeaderChar">
    <w:name w:val="Header Char"/>
    <w:basedOn w:val="DefaultParagraphFont"/>
    <w:link w:val="Header"/>
    <w:rsid w:val="004D5ACD"/>
    <w:rPr>
      <w:sz w:val="24"/>
      <w:szCs w:val="24"/>
    </w:rPr>
  </w:style>
  <w:style w:type="paragraph" w:styleId="BalloonText">
    <w:name w:val="Balloon Text"/>
    <w:basedOn w:val="Normal"/>
    <w:link w:val="BalloonTextChar"/>
    <w:rsid w:val="008C6992"/>
    <w:rPr>
      <w:rFonts w:ascii="Tahoma" w:hAnsi="Tahoma" w:cs="Tahoma"/>
      <w:sz w:val="16"/>
      <w:szCs w:val="16"/>
    </w:rPr>
  </w:style>
  <w:style w:type="character" w:customStyle="1" w:styleId="BalloonTextChar">
    <w:name w:val="Balloon Text Char"/>
    <w:basedOn w:val="DefaultParagraphFont"/>
    <w:link w:val="BalloonText"/>
    <w:rsid w:val="008C6992"/>
    <w:rPr>
      <w:rFonts w:ascii="Tahoma" w:hAnsi="Tahoma" w:cs="Tahoma"/>
      <w:sz w:val="16"/>
      <w:szCs w:val="16"/>
    </w:rPr>
  </w:style>
  <w:style w:type="paragraph" w:styleId="ListParagraph">
    <w:name w:val="List Paragraph"/>
    <w:basedOn w:val="Normal"/>
    <w:uiPriority w:val="34"/>
    <w:qFormat/>
    <w:rsid w:val="00421FE8"/>
    <w:pPr>
      <w:ind w:left="720"/>
      <w:contextualSpacing/>
    </w:pPr>
  </w:style>
  <w:style w:type="table" w:styleId="TableGrid">
    <w:name w:val="Table Grid"/>
    <w:basedOn w:val="TableNormal"/>
    <w:rsid w:val="005145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2C00C7"/>
    <w:rPr>
      <w:sz w:val="16"/>
      <w:szCs w:val="16"/>
    </w:rPr>
  </w:style>
  <w:style w:type="paragraph" w:styleId="CommentText">
    <w:name w:val="annotation text"/>
    <w:basedOn w:val="Normal"/>
    <w:link w:val="CommentTextChar"/>
    <w:rsid w:val="002C00C7"/>
    <w:rPr>
      <w:sz w:val="20"/>
      <w:szCs w:val="20"/>
    </w:rPr>
  </w:style>
  <w:style w:type="character" w:customStyle="1" w:styleId="CommentTextChar">
    <w:name w:val="Comment Text Char"/>
    <w:basedOn w:val="DefaultParagraphFont"/>
    <w:link w:val="CommentText"/>
    <w:rsid w:val="002C00C7"/>
  </w:style>
  <w:style w:type="paragraph" w:styleId="CommentSubject">
    <w:name w:val="annotation subject"/>
    <w:basedOn w:val="CommentText"/>
    <w:next w:val="CommentText"/>
    <w:link w:val="CommentSubjectChar"/>
    <w:rsid w:val="002C00C7"/>
    <w:rPr>
      <w:b/>
      <w:bCs/>
    </w:rPr>
  </w:style>
  <w:style w:type="character" w:customStyle="1" w:styleId="CommentSubjectChar">
    <w:name w:val="Comment Subject Char"/>
    <w:basedOn w:val="CommentTextChar"/>
    <w:link w:val="CommentSubject"/>
    <w:rsid w:val="002C00C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wbap\Application%20Data\Microsoft\Templates\Milestone%20Work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1" ma:contentTypeDescription="Create a new document." ma:contentTypeScope="" ma:versionID="53c011b38ff54728f7478bd820c64e5d">
  <xsd:schema xmlns:xsd="http://www.w3.org/2001/XMLSchema" xmlns:xs="http://www.w3.org/2001/XMLSchema" xmlns:p="http://schemas.microsoft.com/office/2006/metadata/properties" targetNamespace="http://schemas.microsoft.com/office/2006/metadata/properties" ma:root="true" ma:fieldsID="5ee724f78bef05bf5ae92e211722388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5466EB-2D86-4730-8DC5-8DC5C1FACC25}"/>
</file>

<file path=customXml/itemProps2.xml><?xml version="1.0" encoding="utf-8"?>
<ds:datastoreItem xmlns:ds="http://schemas.openxmlformats.org/officeDocument/2006/customXml" ds:itemID="{0DB609AD-5779-46EF-855B-7EF3C04F821F}"/>
</file>

<file path=customXml/itemProps3.xml><?xml version="1.0" encoding="utf-8"?>
<ds:datastoreItem xmlns:ds="http://schemas.openxmlformats.org/officeDocument/2006/customXml" ds:itemID="{97D19A9D-97AA-4EC5-99F3-7ECAE117B808}"/>
</file>

<file path=docProps/app.xml><?xml version="1.0" encoding="utf-8"?>
<Properties xmlns="http://schemas.openxmlformats.org/officeDocument/2006/extended-properties" xmlns:vt="http://schemas.openxmlformats.org/officeDocument/2006/docPropsVTypes">
  <Template>Milestone Worksheet</Template>
  <TotalTime>1351</TotalTime>
  <Pages>4</Pages>
  <Words>934</Words>
  <Characters>5330</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Milestone WorkSheet</vt:lpstr>
      <vt:lpstr>This Statement of Work incorporates the terms of the Master Services Agreement b</vt:lpstr>
      <vt:lpstr>***  The formal JCI PM2 (Project Management Methodology) must be followed for </vt:lpstr>
      <vt:lpstr>Note: If you are not aware of the date of the MSA, contact your GITP representat</vt:lpstr>
      <vt:lpstr>Hi Level Overview of the Project</vt:lpstr>
      <vt:lpstr>Statement of Work Process Guidelines</vt:lpstr>
    </vt:vector>
  </TitlesOfParts>
  <Company>Snap-on Incorporated</Company>
  <LinksUpToDate>false</LinksUpToDate>
  <CharactersWithSpaces>6252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WorkSheet</dc:title>
  <dc:subject>Worksheet to aid in the development of SOW for individual mielstones.</dc:subject>
  <dc:creator>Paul Hawbaker</dc:creator>
  <cp:keywords/>
  <dc:description/>
  <cp:lastModifiedBy>User</cp:lastModifiedBy>
  <cp:revision>8</cp:revision>
  <cp:lastPrinted>2012-03-12T18:25:00Z</cp:lastPrinted>
  <dcterms:created xsi:type="dcterms:W3CDTF">2012-02-08T21:13:00Z</dcterms:created>
  <dcterms:modified xsi:type="dcterms:W3CDTF">2012-03-12T21:17:00Z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