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0E6" w:rsidRPr="009010E6" w:rsidRDefault="009010E6" w:rsidP="009010E6">
      <w:pPr>
        <w:rPr>
          <w:color w:val="FFFFFF" w:themeColor="background1"/>
          <w:sz w:val="6"/>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9010E6">
        <w:rPr>
          <w:color w:val="FFFFFF" w:themeColor="background1"/>
          <w:sz w:val="6"/>
        </w:rPr>
        <w:t>PRJ 00000 PM2 Proposal Statement of Work (SOW)</w:t>
      </w:r>
    </w:p>
    <w:p w:rsidR="00500486" w:rsidRPr="00891530" w:rsidRDefault="00500486" w:rsidP="007D7533">
      <w:pPr>
        <w:pStyle w:val="Title"/>
        <w:pBdr>
          <w:bottom w:val="none" w:sz="0" w:space="0" w:color="auto"/>
        </w:pBdr>
        <w:spacing w:after="120"/>
        <w:contextualSpacing w:val="0"/>
        <w:jc w:val="center"/>
        <w:rPr>
          <w:rFonts w:ascii="Arial" w:hAnsi="Arial" w:cs="Arial"/>
          <w:b/>
          <w:sz w:val="36"/>
          <w:szCs w:val="36"/>
        </w:rPr>
      </w:pPr>
      <w:r w:rsidRPr="00891530">
        <w:rPr>
          <w:rFonts w:ascii="Arial" w:hAnsi="Arial" w:cs="Arial"/>
          <w:b/>
          <w:sz w:val="36"/>
          <w:szCs w:val="36"/>
        </w:rPr>
        <w:t>Statement of Work for IT Supplie</w:t>
      </w:r>
      <w:r w:rsidR="00CA0E3A">
        <w:rPr>
          <w:rFonts w:ascii="Arial" w:hAnsi="Arial" w:cs="Arial"/>
          <w:b/>
          <w:sz w:val="36"/>
          <w:szCs w:val="36"/>
        </w:rPr>
        <w:t>r</w:t>
      </w:r>
      <w:r w:rsidRPr="00891530">
        <w:rPr>
          <w:rFonts w:ascii="Arial" w:hAnsi="Arial" w:cs="Arial"/>
          <w:b/>
          <w:sz w:val="36"/>
          <w:szCs w:val="36"/>
        </w:rPr>
        <w:t>s</w:t>
      </w:r>
    </w:p>
    <w:p w:rsidR="00BB2500" w:rsidRDefault="00500486" w:rsidP="00B8600F">
      <w:pPr>
        <w:pStyle w:val="Title"/>
        <w:pBdr>
          <w:bottom w:val="none" w:sz="0" w:space="0" w:color="auto"/>
        </w:pBdr>
        <w:spacing w:after="120"/>
        <w:contextualSpacing w:val="0"/>
        <w:jc w:val="center"/>
        <w:rPr>
          <w:rFonts w:ascii="Arial" w:hAnsi="Arial" w:cs="Arial"/>
          <w:b/>
          <w:sz w:val="28"/>
          <w:szCs w:val="28"/>
        </w:rPr>
      </w:pPr>
      <w:r w:rsidRPr="00891530">
        <w:rPr>
          <w:rFonts w:ascii="Arial" w:hAnsi="Arial" w:cs="Arial"/>
          <w:b/>
          <w:sz w:val="28"/>
          <w:szCs w:val="28"/>
        </w:rPr>
        <w:t xml:space="preserve">(Small to Mid-size </w:t>
      </w:r>
      <w:r w:rsidR="00B8600F">
        <w:rPr>
          <w:rFonts w:ascii="Arial" w:hAnsi="Arial" w:cs="Arial"/>
          <w:b/>
          <w:sz w:val="28"/>
          <w:szCs w:val="28"/>
        </w:rPr>
        <w:t>Requests for Services</w:t>
      </w:r>
      <w:r w:rsidRPr="00891530">
        <w:rPr>
          <w:rFonts w:ascii="Arial" w:hAnsi="Arial" w:cs="Arial"/>
          <w:b/>
          <w:sz w:val="28"/>
          <w:szCs w:val="28"/>
        </w:rPr>
        <w:t xml:space="preserve">) </w:t>
      </w:r>
    </w:p>
    <w:p w:rsidR="00395158" w:rsidRDefault="00395158" w:rsidP="00395158">
      <w:pPr>
        <w:spacing w:before="100" w:beforeAutospacing="1" w:after="100" w:afterAutospacing="1"/>
        <w:rPr>
          <w:rFonts w:eastAsia="Times New Roman"/>
          <w:b/>
          <w:iCs/>
        </w:rPr>
      </w:pPr>
      <w:r w:rsidRPr="00395158">
        <w:rPr>
          <w:rFonts w:eastAsia="Times New Roman"/>
          <w:b/>
          <w:iCs/>
        </w:rPr>
        <w:t>The Statement of Work (SOW) establishes the engagement agr</w:t>
      </w:r>
      <w:r>
        <w:rPr>
          <w:rFonts w:eastAsia="Times New Roman"/>
          <w:b/>
          <w:iCs/>
        </w:rPr>
        <w:t xml:space="preserve">eement between Johnson Controls, Inc. (JCI) </w:t>
      </w:r>
      <w:r w:rsidRPr="00395158">
        <w:rPr>
          <w:rFonts w:eastAsia="Times New Roman"/>
          <w:b/>
          <w:iCs/>
        </w:rPr>
        <w:t xml:space="preserve">and an IT Supplier for professional services.  This SOW incorporates the terms and conditions of the Master Services Agreement (MSA) between the parties, dated </w:t>
      </w:r>
      <w:r w:rsidRPr="00395158">
        <w:rPr>
          <w:rFonts w:eastAsia="Times New Roman"/>
          <w:b/>
          <w:iCs/>
          <w:color w:val="2900C0"/>
        </w:rPr>
        <w:t xml:space="preserve">&lt;Date of MSA&gt; </w:t>
      </w:r>
      <w:r w:rsidRPr="00395158">
        <w:rPr>
          <w:rFonts w:eastAsia="Times New Roman"/>
          <w:b/>
          <w:iCs/>
        </w:rPr>
        <w:t>as if specifically set forth herein.</w:t>
      </w:r>
    </w:p>
    <w:p w:rsidR="00F1043D" w:rsidRDefault="00F1043D" w:rsidP="00F1043D">
      <w:pPr>
        <w:spacing w:before="100" w:beforeAutospacing="1"/>
        <w:rPr>
          <w:rFonts w:eastAsia="Times New Roman"/>
          <w:bCs/>
          <w:i/>
          <w:color w:val="0121BF"/>
          <w:sz w:val="16"/>
          <w:szCs w:val="16"/>
        </w:rPr>
      </w:pPr>
      <w:r w:rsidRPr="00A20C2F">
        <w:rPr>
          <w:rFonts w:eastAsia="Times New Roman"/>
          <w:bCs/>
          <w:i/>
          <w:color w:val="0206BE"/>
          <w:sz w:val="16"/>
          <w:szCs w:val="16"/>
        </w:rPr>
        <w:t>[</w:t>
      </w:r>
      <w:r w:rsidRPr="00A20C2F">
        <w:rPr>
          <w:rFonts w:eastAsia="Times New Roman"/>
          <w:bCs/>
          <w:i/>
          <w:color w:val="0121BF"/>
          <w:sz w:val="16"/>
          <w:szCs w:val="16"/>
        </w:rPr>
        <w:t>If you are not aware of the date and status of the MSA for this vendor, please contact your Global Information Technology Procurement (GITP) representative.]</w:t>
      </w:r>
    </w:p>
    <w:p w:rsidR="00A20C2F" w:rsidRPr="00A20C2F" w:rsidRDefault="00A20C2F" w:rsidP="00A20C2F">
      <w:pPr>
        <w:rPr>
          <w:rFonts w:eastAsia="Times New Roman"/>
          <w:bCs/>
          <w:i/>
          <w:color w:val="0121BF"/>
          <w:sz w:val="16"/>
          <w:szCs w:val="16"/>
        </w:rPr>
      </w:pPr>
      <w:r>
        <w:rPr>
          <w:rFonts w:eastAsia="Times New Roman"/>
          <w:bCs/>
          <w:i/>
          <w:color w:val="0121BF"/>
          <w:sz w:val="16"/>
          <w:szCs w:val="16"/>
        </w:rPr>
        <w:t>[The Clarity Project # and Project Name may be left blank, if this template is used for a non-project specific request for IT service.]</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8910"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115" w:type="dxa"/>
          <w:right w:w="115" w:type="dxa"/>
        </w:tblCellMar>
        <w:tblLook w:val="00A0" w:firstRow="1" w:lastRow="0" w:firstColumn="1" w:lastColumn="0" w:noHBand="0" w:noVBand="0"/>
      </w:tblPr>
      <w:tblGrid>
        <w:gridCol w:w="2430"/>
        <w:gridCol w:w="6480"/>
      </w:tblGrid>
      <w:tr w:rsidR="00842CE9" w:rsidRPr="00A85049" w:rsidTr="00AF3376">
        <w:trPr>
          <w:trHeight w:val="223"/>
          <w:jc w:val="center"/>
        </w:trPr>
        <w:tc>
          <w:tcPr>
            <w:tcW w:w="2430" w:type="dxa"/>
            <w:vAlign w:val="center"/>
          </w:tcPr>
          <w:p w:rsidR="00842CE9" w:rsidRPr="00A85049" w:rsidRDefault="00807D26" w:rsidP="00880E21">
            <w:pPr>
              <w:spacing w:before="40" w:after="40"/>
              <w:ind w:left="360" w:right="72"/>
              <w:jc w:val="right"/>
              <w:rPr>
                <w:bCs/>
                <w:color w:val="17365D" w:themeColor="text2" w:themeShade="BF"/>
                <w:sz w:val="20"/>
                <w:szCs w:val="20"/>
              </w:rPr>
            </w:pPr>
            <w:r>
              <w:rPr>
                <w:bCs/>
                <w:color w:val="17365D" w:themeColor="text2" w:themeShade="BF"/>
                <w:sz w:val="20"/>
                <w:szCs w:val="20"/>
              </w:rPr>
              <w:t>Clarity Project #</w:t>
            </w:r>
            <w:r w:rsidR="0092479C">
              <w:rPr>
                <w:bCs/>
                <w:color w:val="17365D" w:themeColor="text2" w:themeShade="BF"/>
                <w:sz w:val="20"/>
                <w:szCs w:val="20"/>
              </w:rPr>
              <w:t>:</w:t>
            </w:r>
          </w:p>
        </w:tc>
        <w:tc>
          <w:tcPr>
            <w:tcW w:w="6480" w:type="dxa"/>
            <w:vAlign w:val="center"/>
          </w:tcPr>
          <w:p w:rsidR="00341A9F" w:rsidRPr="00A85049" w:rsidRDefault="000B35AE" w:rsidP="00807D26">
            <w:pPr>
              <w:tabs>
                <w:tab w:val="left" w:pos="1440"/>
                <w:tab w:val="left" w:pos="2160"/>
                <w:tab w:val="left" w:pos="8356"/>
              </w:tabs>
              <w:spacing w:before="40" w:after="40"/>
              <w:ind w:left="-179" w:firstLine="179"/>
              <w:rPr>
                <w:bCs/>
                <w:color w:val="352BFD"/>
                <w:sz w:val="20"/>
                <w:szCs w:val="20"/>
              </w:rPr>
            </w:pPr>
            <w:r>
              <w:rPr>
                <w:bCs/>
                <w:color w:val="352BFD"/>
                <w:sz w:val="20"/>
                <w:szCs w:val="20"/>
              </w:rPr>
              <w:t>&lt;</w:t>
            </w:r>
            <w:r w:rsidR="00807D26">
              <w:rPr>
                <w:bCs/>
                <w:color w:val="352BFD"/>
                <w:sz w:val="20"/>
                <w:szCs w:val="20"/>
              </w:rPr>
              <w:t>Clarity Project #</w:t>
            </w:r>
            <w:r>
              <w:rPr>
                <w:bCs/>
                <w:color w:val="352BFD"/>
                <w:sz w:val="20"/>
                <w:szCs w:val="20"/>
              </w:rPr>
              <w:t>&gt;</w:t>
            </w:r>
          </w:p>
        </w:tc>
      </w:tr>
      <w:tr w:rsidR="00842CE9" w:rsidRPr="00A85049" w:rsidTr="00AF3376">
        <w:trPr>
          <w:trHeight w:val="340"/>
          <w:jc w:val="center"/>
        </w:trPr>
        <w:tc>
          <w:tcPr>
            <w:tcW w:w="2430" w:type="dxa"/>
            <w:vAlign w:val="center"/>
          </w:tcPr>
          <w:p w:rsidR="00842CE9" w:rsidRPr="00A85049" w:rsidRDefault="00807D26" w:rsidP="00880E21">
            <w:pPr>
              <w:spacing w:before="40" w:after="40"/>
              <w:ind w:left="360" w:right="72"/>
              <w:jc w:val="right"/>
              <w:rPr>
                <w:bCs/>
                <w:color w:val="17365D" w:themeColor="text2" w:themeShade="BF"/>
                <w:sz w:val="20"/>
                <w:szCs w:val="20"/>
              </w:rPr>
            </w:pPr>
            <w:r>
              <w:rPr>
                <w:bCs/>
                <w:color w:val="17365D" w:themeColor="text2" w:themeShade="BF"/>
                <w:sz w:val="20"/>
                <w:szCs w:val="20"/>
              </w:rPr>
              <w:t>Project Name:</w:t>
            </w:r>
          </w:p>
        </w:tc>
        <w:tc>
          <w:tcPr>
            <w:tcW w:w="6480" w:type="dxa"/>
            <w:vAlign w:val="center"/>
          </w:tcPr>
          <w:p w:rsidR="00842CE9" w:rsidRPr="006A7EFD" w:rsidRDefault="000B35AE" w:rsidP="00807D26">
            <w:pPr>
              <w:tabs>
                <w:tab w:val="left" w:pos="1440"/>
                <w:tab w:val="left" w:pos="2160"/>
                <w:tab w:val="left" w:pos="8356"/>
              </w:tabs>
              <w:spacing w:before="40" w:after="40"/>
              <w:ind w:left="-144" w:firstLine="173"/>
              <w:rPr>
                <w:color w:val="352BFD"/>
                <w:sz w:val="20"/>
                <w:szCs w:val="20"/>
              </w:rPr>
            </w:pPr>
            <w:r>
              <w:rPr>
                <w:color w:val="352BFD"/>
                <w:sz w:val="20"/>
                <w:szCs w:val="20"/>
              </w:rPr>
              <w:t>&lt;</w:t>
            </w:r>
            <w:r w:rsidR="00807D26" w:rsidRPr="00807D26">
              <w:rPr>
                <w:b/>
                <w:bCs/>
                <w:color w:val="352BFD"/>
                <w:sz w:val="20"/>
                <w:szCs w:val="20"/>
              </w:rPr>
              <w:t>Project Name</w:t>
            </w:r>
            <w:r>
              <w:rPr>
                <w:color w:val="352BFD"/>
                <w:sz w:val="20"/>
                <w:szCs w:val="20"/>
              </w:rPr>
              <w:t>&gt;</w:t>
            </w:r>
          </w:p>
        </w:tc>
      </w:tr>
      <w:tr w:rsidR="00842CE9" w:rsidRPr="00A85049" w:rsidTr="00AF3376">
        <w:trPr>
          <w:trHeight w:val="355"/>
          <w:jc w:val="center"/>
        </w:trPr>
        <w:tc>
          <w:tcPr>
            <w:tcW w:w="2430" w:type="dxa"/>
            <w:vAlign w:val="center"/>
          </w:tcPr>
          <w:p w:rsidR="0092479C" w:rsidRPr="00A85049" w:rsidRDefault="00807D26" w:rsidP="000B35AE">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0B35AE">
              <w:rPr>
                <w:bCs/>
                <w:color w:val="17365D" w:themeColor="text2" w:themeShade="BF"/>
                <w:sz w:val="20"/>
                <w:szCs w:val="20"/>
              </w:rPr>
              <w:t>Sponsor</w:t>
            </w:r>
            <w:r w:rsidR="0092479C">
              <w:rPr>
                <w:bCs/>
                <w:color w:val="17365D" w:themeColor="text2" w:themeShade="BF"/>
                <w:sz w:val="20"/>
                <w:szCs w:val="20"/>
              </w:rPr>
              <w:t>:</w:t>
            </w:r>
          </w:p>
        </w:tc>
        <w:tc>
          <w:tcPr>
            <w:tcW w:w="6480" w:type="dxa"/>
            <w:vAlign w:val="center"/>
          </w:tcPr>
          <w:p w:rsidR="0092479C" w:rsidRPr="00A85049" w:rsidRDefault="000B35AE" w:rsidP="00B90374">
            <w:pPr>
              <w:tabs>
                <w:tab w:val="left" w:pos="1440"/>
                <w:tab w:val="left" w:pos="2160"/>
                <w:tab w:val="left" w:pos="8356"/>
              </w:tabs>
              <w:spacing w:before="40" w:after="40"/>
              <w:ind w:left="-144" w:firstLine="173"/>
              <w:rPr>
                <w:color w:val="352BFD"/>
                <w:sz w:val="20"/>
                <w:szCs w:val="20"/>
              </w:rPr>
            </w:pPr>
            <w:r>
              <w:rPr>
                <w:color w:val="352BFD"/>
                <w:sz w:val="20"/>
                <w:szCs w:val="20"/>
              </w:rPr>
              <w:t>&lt;</w:t>
            </w:r>
            <w:r w:rsidR="00807D26">
              <w:rPr>
                <w:color w:val="352BFD"/>
                <w:sz w:val="20"/>
                <w:szCs w:val="20"/>
              </w:rPr>
              <w:t xml:space="preserve">Project </w:t>
            </w:r>
            <w:r>
              <w:rPr>
                <w:color w:val="352BFD"/>
                <w:sz w:val="20"/>
                <w:szCs w:val="20"/>
              </w:rPr>
              <w:t>Sponsor</w:t>
            </w:r>
            <w:r w:rsidR="00807D26">
              <w:rPr>
                <w:color w:val="352BFD"/>
                <w:sz w:val="20"/>
                <w:szCs w:val="20"/>
              </w:rPr>
              <w:t xml:space="preserve"> Name</w:t>
            </w:r>
            <w:r>
              <w:rPr>
                <w:color w:val="352BFD"/>
                <w:sz w:val="20"/>
                <w:szCs w:val="20"/>
              </w:rPr>
              <w:t>&gt;</w:t>
            </w:r>
          </w:p>
        </w:tc>
      </w:tr>
      <w:tr w:rsidR="000B35AE" w:rsidRPr="00A85049" w:rsidTr="00AF3376">
        <w:trPr>
          <w:trHeight w:val="250"/>
          <w:jc w:val="center"/>
        </w:trPr>
        <w:tc>
          <w:tcPr>
            <w:tcW w:w="2430" w:type="dxa"/>
            <w:vAlign w:val="center"/>
          </w:tcPr>
          <w:p w:rsidR="000B35AE" w:rsidRPr="00A85049" w:rsidRDefault="00807D26" w:rsidP="00880E21">
            <w:pPr>
              <w:spacing w:before="40" w:after="40"/>
              <w:ind w:left="360" w:right="72"/>
              <w:jc w:val="right"/>
              <w:rPr>
                <w:bCs/>
                <w:color w:val="17365D" w:themeColor="text2" w:themeShade="BF"/>
                <w:sz w:val="20"/>
                <w:szCs w:val="20"/>
              </w:rPr>
            </w:pPr>
            <w:r>
              <w:rPr>
                <w:bCs/>
                <w:color w:val="17365D" w:themeColor="text2" w:themeShade="BF"/>
                <w:sz w:val="20"/>
                <w:szCs w:val="20"/>
              </w:rPr>
              <w:t>Project</w:t>
            </w:r>
            <w:r w:rsidR="00AF3376">
              <w:rPr>
                <w:bCs/>
                <w:color w:val="17365D" w:themeColor="text2" w:themeShade="BF"/>
                <w:sz w:val="20"/>
                <w:szCs w:val="20"/>
              </w:rPr>
              <w:t xml:space="preserve">/Functional </w:t>
            </w:r>
            <w:r>
              <w:rPr>
                <w:bCs/>
                <w:color w:val="17365D" w:themeColor="text2" w:themeShade="BF"/>
                <w:sz w:val="20"/>
                <w:szCs w:val="20"/>
              </w:rPr>
              <w:t xml:space="preserve"> Manager:</w:t>
            </w:r>
          </w:p>
        </w:tc>
        <w:tc>
          <w:tcPr>
            <w:tcW w:w="6480" w:type="dxa"/>
            <w:vAlign w:val="center"/>
          </w:tcPr>
          <w:p w:rsidR="000B35AE" w:rsidRDefault="000B35AE" w:rsidP="0092479C">
            <w:pPr>
              <w:tabs>
                <w:tab w:val="left" w:pos="1440"/>
                <w:tab w:val="left" w:pos="2160"/>
                <w:tab w:val="left" w:pos="5760"/>
              </w:tabs>
              <w:spacing w:before="40" w:after="40"/>
              <w:rPr>
                <w:bCs/>
                <w:color w:val="352BFD"/>
                <w:sz w:val="20"/>
                <w:szCs w:val="20"/>
              </w:rPr>
            </w:pPr>
            <w:r>
              <w:rPr>
                <w:bCs/>
                <w:color w:val="352BFD"/>
                <w:sz w:val="20"/>
                <w:szCs w:val="20"/>
              </w:rPr>
              <w:t>&lt;Project Manager</w:t>
            </w:r>
            <w:r w:rsidR="00AF3376">
              <w:rPr>
                <w:bCs/>
                <w:color w:val="352BFD"/>
                <w:sz w:val="20"/>
                <w:szCs w:val="20"/>
              </w:rPr>
              <w:t>/Functional Manager</w:t>
            </w:r>
            <w:r w:rsidR="00807D26">
              <w:rPr>
                <w:bCs/>
                <w:color w:val="352BFD"/>
                <w:sz w:val="20"/>
                <w:szCs w:val="20"/>
              </w:rPr>
              <w:t xml:space="preserve"> Name</w:t>
            </w:r>
            <w:r>
              <w:rPr>
                <w:bCs/>
                <w:color w:val="352BFD"/>
                <w:sz w:val="20"/>
                <w:szCs w:val="20"/>
              </w:rPr>
              <w:t>&gt;</w:t>
            </w:r>
          </w:p>
        </w:tc>
      </w:tr>
      <w:tr w:rsidR="00842CE9" w:rsidRPr="00A85049" w:rsidTr="00AF3376">
        <w:trPr>
          <w:trHeight w:val="250"/>
          <w:jc w:val="center"/>
        </w:trPr>
        <w:tc>
          <w:tcPr>
            <w:tcW w:w="2430" w:type="dxa"/>
            <w:vAlign w:val="center"/>
          </w:tcPr>
          <w:p w:rsidR="00842CE9" w:rsidRPr="00A85049" w:rsidRDefault="00842CE9" w:rsidP="00807D26">
            <w:pPr>
              <w:spacing w:before="40" w:after="40"/>
              <w:ind w:left="360" w:right="72"/>
              <w:jc w:val="right"/>
              <w:rPr>
                <w:bCs/>
                <w:color w:val="17365D" w:themeColor="text2" w:themeShade="BF"/>
                <w:sz w:val="20"/>
                <w:szCs w:val="20"/>
              </w:rPr>
            </w:pPr>
            <w:r w:rsidRPr="00A85049">
              <w:rPr>
                <w:bCs/>
                <w:color w:val="17365D" w:themeColor="text2" w:themeShade="BF"/>
                <w:sz w:val="20"/>
                <w:szCs w:val="20"/>
              </w:rPr>
              <w:t>Author:</w:t>
            </w:r>
          </w:p>
        </w:tc>
        <w:tc>
          <w:tcPr>
            <w:tcW w:w="6480" w:type="dxa"/>
            <w:vAlign w:val="center"/>
          </w:tcPr>
          <w:p w:rsidR="000302AF" w:rsidRPr="00A85049" w:rsidRDefault="00807D26" w:rsidP="0092479C">
            <w:pPr>
              <w:tabs>
                <w:tab w:val="left" w:pos="1440"/>
                <w:tab w:val="left" w:pos="2160"/>
                <w:tab w:val="left" w:pos="5760"/>
              </w:tabs>
              <w:spacing w:before="40" w:after="40"/>
              <w:rPr>
                <w:bCs/>
                <w:color w:val="352BFD"/>
                <w:sz w:val="20"/>
                <w:szCs w:val="20"/>
              </w:rPr>
            </w:pPr>
            <w:r>
              <w:rPr>
                <w:bCs/>
                <w:color w:val="352BFD"/>
                <w:sz w:val="20"/>
                <w:szCs w:val="20"/>
              </w:rPr>
              <w:t>&lt;Document Author Name&gt;</w:t>
            </w:r>
          </w:p>
        </w:tc>
      </w:tr>
    </w:tbl>
    <w:p w:rsidR="00500486" w:rsidRPr="00A85049" w:rsidRDefault="00500486" w:rsidP="00500486">
      <w:pPr>
        <w:pStyle w:val="Subtitle"/>
        <w:spacing w:before="240" w:after="120"/>
        <w:rPr>
          <w:rFonts w:ascii="Arial" w:hAnsi="Arial" w:cs="Arial"/>
          <w:b/>
        </w:rPr>
      </w:pPr>
      <w:r>
        <w:rPr>
          <w:rFonts w:ascii="Arial" w:hAnsi="Arial" w:cs="Arial"/>
          <w:b/>
        </w:rPr>
        <w:t xml:space="preserve">Supplier </w:t>
      </w:r>
      <w:r w:rsidRPr="00A85049">
        <w:rPr>
          <w:rFonts w:ascii="Arial" w:hAnsi="Arial" w:cs="Arial"/>
          <w:b/>
        </w:rPr>
        <w:t>Information</w:t>
      </w:r>
    </w:p>
    <w:tbl>
      <w:tblPr>
        <w:tblW w:w="8910"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115" w:type="dxa"/>
          <w:right w:w="115" w:type="dxa"/>
        </w:tblCellMar>
        <w:tblLook w:val="00A0" w:firstRow="1" w:lastRow="0" w:firstColumn="1" w:lastColumn="0" w:noHBand="0" w:noVBand="0"/>
      </w:tblPr>
      <w:tblGrid>
        <w:gridCol w:w="2430"/>
        <w:gridCol w:w="6480"/>
      </w:tblGrid>
      <w:tr w:rsidR="00500486" w:rsidRPr="00A85049" w:rsidTr="00AF3376">
        <w:trPr>
          <w:trHeight w:val="223"/>
          <w:jc w:val="center"/>
        </w:trPr>
        <w:tc>
          <w:tcPr>
            <w:tcW w:w="2430" w:type="dxa"/>
            <w:vAlign w:val="center"/>
          </w:tcPr>
          <w:p w:rsidR="00500486" w:rsidRPr="00A85049" w:rsidRDefault="00500486" w:rsidP="005B56B5">
            <w:pPr>
              <w:spacing w:before="40" w:after="40"/>
              <w:ind w:left="360" w:right="72"/>
              <w:jc w:val="right"/>
              <w:rPr>
                <w:bCs/>
                <w:color w:val="17365D" w:themeColor="text2" w:themeShade="BF"/>
                <w:sz w:val="20"/>
                <w:szCs w:val="20"/>
              </w:rPr>
            </w:pPr>
            <w:r>
              <w:rPr>
                <w:bCs/>
                <w:color w:val="17365D" w:themeColor="text2" w:themeShade="BF"/>
                <w:sz w:val="20"/>
                <w:szCs w:val="20"/>
              </w:rPr>
              <w:t>Supplier Name &amp; Address:</w:t>
            </w:r>
          </w:p>
        </w:tc>
        <w:tc>
          <w:tcPr>
            <w:tcW w:w="6480" w:type="dxa"/>
            <w:vAlign w:val="center"/>
          </w:tcPr>
          <w:p w:rsidR="00500486" w:rsidRPr="00A85049" w:rsidRDefault="00500486" w:rsidP="005B56B5">
            <w:pPr>
              <w:tabs>
                <w:tab w:val="left" w:pos="1440"/>
                <w:tab w:val="left" w:pos="2160"/>
                <w:tab w:val="left" w:pos="8356"/>
              </w:tabs>
              <w:spacing w:before="40" w:after="40"/>
              <w:ind w:left="-179" w:firstLine="179"/>
              <w:rPr>
                <w:bCs/>
                <w:color w:val="352BFD"/>
                <w:sz w:val="20"/>
                <w:szCs w:val="20"/>
              </w:rPr>
            </w:pPr>
          </w:p>
        </w:tc>
      </w:tr>
      <w:tr w:rsidR="00500486" w:rsidRPr="00A85049" w:rsidTr="00AF3376">
        <w:trPr>
          <w:trHeight w:val="340"/>
          <w:jc w:val="center"/>
        </w:trPr>
        <w:tc>
          <w:tcPr>
            <w:tcW w:w="2430" w:type="dxa"/>
            <w:vAlign w:val="center"/>
          </w:tcPr>
          <w:p w:rsidR="00500486" w:rsidRPr="00A85049" w:rsidRDefault="00500486" w:rsidP="00500486">
            <w:pPr>
              <w:spacing w:before="40" w:after="40"/>
              <w:ind w:left="360" w:right="72"/>
              <w:jc w:val="right"/>
              <w:rPr>
                <w:bCs/>
                <w:color w:val="17365D" w:themeColor="text2" w:themeShade="BF"/>
                <w:sz w:val="20"/>
                <w:szCs w:val="20"/>
              </w:rPr>
            </w:pPr>
            <w:r>
              <w:rPr>
                <w:bCs/>
                <w:color w:val="17365D" w:themeColor="text2" w:themeShade="BF"/>
                <w:sz w:val="20"/>
                <w:szCs w:val="20"/>
              </w:rPr>
              <w:t>Supplier Main Contact Name/Phone/Email Address#:</w:t>
            </w:r>
          </w:p>
        </w:tc>
        <w:tc>
          <w:tcPr>
            <w:tcW w:w="6480" w:type="dxa"/>
            <w:vAlign w:val="center"/>
          </w:tcPr>
          <w:p w:rsidR="00500486" w:rsidRPr="006A7EFD" w:rsidRDefault="00500486" w:rsidP="005B56B5">
            <w:pPr>
              <w:tabs>
                <w:tab w:val="left" w:pos="1440"/>
                <w:tab w:val="left" w:pos="2160"/>
                <w:tab w:val="left" w:pos="8356"/>
              </w:tabs>
              <w:spacing w:before="40" w:after="40"/>
              <w:ind w:left="-144" w:firstLine="173"/>
              <w:rPr>
                <w:color w:val="352BFD"/>
                <w:sz w:val="20"/>
                <w:szCs w:val="20"/>
              </w:rPr>
            </w:pPr>
          </w:p>
        </w:tc>
      </w:tr>
    </w:tbl>
    <w:p w:rsidR="00842CE9" w:rsidRPr="00A85049" w:rsidRDefault="005C1178" w:rsidP="005C1178">
      <w:pPr>
        <w:pStyle w:val="Subtitle"/>
        <w:spacing w:before="240" w:after="120"/>
        <w:rPr>
          <w:rFonts w:ascii="Arial" w:hAnsi="Arial" w:cs="Arial"/>
          <w:b/>
        </w:rPr>
      </w:pPr>
      <w:r>
        <w:rPr>
          <w:rFonts w:ascii="Arial" w:hAnsi="Arial" w:cs="Arial"/>
          <w:b/>
        </w:rPr>
        <w:t>Document Approvals</w:t>
      </w:r>
    </w:p>
    <w:tbl>
      <w:tblPr>
        <w:tblW w:w="10368"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000" w:firstRow="0" w:lastRow="0" w:firstColumn="0" w:lastColumn="0" w:noHBand="0" w:noVBand="0"/>
      </w:tblPr>
      <w:tblGrid>
        <w:gridCol w:w="1706"/>
        <w:gridCol w:w="2889"/>
        <w:gridCol w:w="2694"/>
        <w:gridCol w:w="3079"/>
      </w:tblGrid>
      <w:tr w:rsidR="009010E6" w:rsidRPr="00A85049" w:rsidTr="009010E6">
        <w:trPr>
          <w:trHeight w:val="253"/>
          <w:jc w:val="center"/>
        </w:trPr>
        <w:tc>
          <w:tcPr>
            <w:tcW w:w="1706" w:type="dxa"/>
            <w:shd w:val="clear" w:color="auto" w:fill="auto"/>
          </w:tcPr>
          <w:p w:rsidR="009010E6" w:rsidRDefault="009010E6" w:rsidP="005C1178">
            <w:pPr>
              <w:spacing w:before="60" w:after="60"/>
              <w:jc w:val="center"/>
              <w:rPr>
                <w:color w:val="17365D" w:themeColor="text2" w:themeShade="BF"/>
                <w:sz w:val="20"/>
                <w:szCs w:val="20"/>
              </w:rPr>
            </w:pPr>
          </w:p>
        </w:tc>
        <w:tc>
          <w:tcPr>
            <w:tcW w:w="2889" w:type="dxa"/>
          </w:tcPr>
          <w:p w:rsidR="009010E6" w:rsidRPr="00A85049" w:rsidRDefault="009010E6" w:rsidP="00880E21">
            <w:pPr>
              <w:spacing w:before="60" w:after="60"/>
              <w:jc w:val="center"/>
              <w:rPr>
                <w:color w:val="17365D" w:themeColor="text2" w:themeShade="BF"/>
                <w:sz w:val="20"/>
                <w:szCs w:val="20"/>
              </w:rPr>
            </w:pPr>
            <w:r>
              <w:rPr>
                <w:color w:val="17365D" w:themeColor="text2" w:themeShade="BF"/>
                <w:sz w:val="20"/>
                <w:szCs w:val="20"/>
              </w:rPr>
              <w:t>Johnson Controls Representative</w:t>
            </w:r>
          </w:p>
        </w:tc>
        <w:tc>
          <w:tcPr>
            <w:tcW w:w="2694" w:type="dxa"/>
          </w:tcPr>
          <w:p w:rsidR="009010E6" w:rsidRDefault="009010E6" w:rsidP="00880E21">
            <w:pPr>
              <w:spacing w:before="60" w:after="60"/>
              <w:jc w:val="center"/>
              <w:rPr>
                <w:color w:val="17365D" w:themeColor="text2" w:themeShade="BF"/>
                <w:sz w:val="20"/>
                <w:szCs w:val="20"/>
              </w:rPr>
            </w:pPr>
            <w:r>
              <w:rPr>
                <w:color w:val="17365D" w:themeColor="text2" w:themeShade="BF"/>
                <w:sz w:val="20"/>
                <w:szCs w:val="20"/>
              </w:rPr>
              <w:t>Johnson Controls Global IT Procurement</w:t>
            </w:r>
          </w:p>
        </w:tc>
        <w:tc>
          <w:tcPr>
            <w:tcW w:w="3079" w:type="dxa"/>
            <w:shd w:val="clear" w:color="auto" w:fill="auto"/>
          </w:tcPr>
          <w:p w:rsidR="009010E6" w:rsidRPr="00A85049" w:rsidRDefault="009010E6" w:rsidP="00880E21">
            <w:pPr>
              <w:spacing w:before="60" w:after="60"/>
              <w:jc w:val="center"/>
              <w:rPr>
                <w:color w:val="17365D" w:themeColor="text2" w:themeShade="BF"/>
                <w:sz w:val="20"/>
                <w:szCs w:val="20"/>
              </w:rPr>
            </w:pPr>
            <w:r>
              <w:rPr>
                <w:color w:val="17365D" w:themeColor="text2" w:themeShade="BF"/>
                <w:sz w:val="20"/>
                <w:szCs w:val="20"/>
              </w:rPr>
              <w:t>Supplier Representative</w:t>
            </w:r>
          </w:p>
        </w:tc>
      </w:tr>
      <w:tr w:rsidR="009010E6" w:rsidRPr="00A85049" w:rsidTr="009010E6">
        <w:trPr>
          <w:trHeight w:val="253"/>
          <w:jc w:val="center"/>
        </w:trPr>
        <w:tc>
          <w:tcPr>
            <w:tcW w:w="1706" w:type="dxa"/>
            <w:shd w:val="clear" w:color="auto" w:fill="auto"/>
          </w:tcPr>
          <w:p w:rsidR="009010E6" w:rsidRDefault="009010E6" w:rsidP="00891530">
            <w:pPr>
              <w:spacing w:before="60" w:after="60"/>
              <w:jc w:val="center"/>
              <w:rPr>
                <w:color w:val="17365D" w:themeColor="text2" w:themeShade="BF"/>
                <w:sz w:val="20"/>
                <w:szCs w:val="20"/>
              </w:rPr>
            </w:pPr>
            <w:r>
              <w:rPr>
                <w:color w:val="17365D" w:themeColor="text2" w:themeShade="BF"/>
                <w:sz w:val="20"/>
                <w:szCs w:val="20"/>
              </w:rPr>
              <w:t>Signature/</w:t>
            </w:r>
          </w:p>
          <w:p w:rsidR="009010E6" w:rsidRPr="00A85049" w:rsidRDefault="009010E6" w:rsidP="005C1178">
            <w:pPr>
              <w:spacing w:before="60" w:after="60"/>
              <w:jc w:val="center"/>
              <w:rPr>
                <w:color w:val="17365D" w:themeColor="text2" w:themeShade="BF"/>
                <w:sz w:val="20"/>
                <w:szCs w:val="20"/>
              </w:rPr>
            </w:pPr>
            <w:r>
              <w:rPr>
                <w:color w:val="17365D" w:themeColor="text2" w:themeShade="BF"/>
                <w:sz w:val="20"/>
                <w:szCs w:val="20"/>
              </w:rPr>
              <w:t>Date</w:t>
            </w:r>
          </w:p>
        </w:tc>
        <w:tc>
          <w:tcPr>
            <w:tcW w:w="2889" w:type="dxa"/>
          </w:tcPr>
          <w:p w:rsidR="009010E6" w:rsidRPr="00A85049" w:rsidRDefault="009010E6" w:rsidP="00880E21">
            <w:pPr>
              <w:spacing w:before="60" w:after="60"/>
              <w:jc w:val="center"/>
              <w:rPr>
                <w:color w:val="17365D" w:themeColor="text2" w:themeShade="BF"/>
                <w:sz w:val="20"/>
                <w:szCs w:val="20"/>
              </w:rPr>
            </w:pPr>
          </w:p>
        </w:tc>
        <w:tc>
          <w:tcPr>
            <w:tcW w:w="2694" w:type="dxa"/>
          </w:tcPr>
          <w:p w:rsidR="009010E6" w:rsidRPr="00A85049" w:rsidRDefault="009010E6" w:rsidP="00880E21">
            <w:pPr>
              <w:spacing w:before="60" w:after="60"/>
              <w:jc w:val="center"/>
              <w:rPr>
                <w:color w:val="17365D" w:themeColor="text2" w:themeShade="BF"/>
                <w:sz w:val="20"/>
                <w:szCs w:val="20"/>
              </w:rPr>
            </w:pPr>
          </w:p>
        </w:tc>
        <w:tc>
          <w:tcPr>
            <w:tcW w:w="3079" w:type="dxa"/>
            <w:shd w:val="clear" w:color="auto" w:fill="auto"/>
          </w:tcPr>
          <w:p w:rsidR="009010E6" w:rsidRPr="00A85049" w:rsidRDefault="009010E6" w:rsidP="00880E21">
            <w:pPr>
              <w:spacing w:before="60" w:after="60"/>
              <w:jc w:val="center"/>
              <w:rPr>
                <w:color w:val="17365D" w:themeColor="text2" w:themeShade="BF"/>
                <w:sz w:val="20"/>
                <w:szCs w:val="20"/>
              </w:rPr>
            </w:pPr>
          </w:p>
        </w:tc>
      </w:tr>
      <w:tr w:rsidR="009010E6" w:rsidRPr="00A85049" w:rsidTr="009010E6">
        <w:trPr>
          <w:trHeight w:val="260"/>
          <w:jc w:val="center"/>
        </w:trPr>
        <w:tc>
          <w:tcPr>
            <w:tcW w:w="1706" w:type="dxa"/>
          </w:tcPr>
          <w:p w:rsidR="009010E6" w:rsidRPr="00A85049" w:rsidRDefault="009010E6" w:rsidP="00880E21">
            <w:pPr>
              <w:spacing w:before="40" w:after="40"/>
              <w:jc w:val="center"/>
              <w:rPr>
                <w:color w:val="17365D" w:themeColor="text2" w:themeShade="BF"/>
                <w:sz w:val="20"/>
                <w:szCs w:val="20"/>
              </w:rPr>
            </w:pPr>
            <w:r>
              <w:rPr>
                <w:color w:val="17365D" w:themeColor="text2" w:themeShade="BF"/>
                <w:sz w:val="20"/>
                <w:szCs w:val="20"/>
              </w:rPr>
              <w:t>Name</w:t>
            </w:r>
          </w:p>
        </w:tc>
        <w:tc>
          <w:tcPr>
            <w:tcW w:w="2889" w:type="dxa"/>
          </w:tcPr>
          <w:p w:rsidR="009010E6" w:rsidRPr="00A85049" w:rsidRDefault="009010E6" w:rsidP="00880E21">
            <w:pPr>
              <w:spacing w:before="40" w:after="40"/>
              <w:rPr>
                <w:color w:val="17365D" w:themeColor="text2" w:themeShade="BF"/>
                <w:sz w:val="20"/>
                <w:szCs w:val="20"/>
              </w:rPr>
            </w:pPr>
          </w:p>
        </w:tc>
        <w:tc>
          <w:tcPr>
            <w:tcW w:w="2694" w:type="dxa"/>
          </w:tcPr>
          <w:p w:rsidR="009010E6" w:rsidRPr="00A85049" w:rsidRDefault="009010E6" w:rsidP="00880E21">
            <w:pPr>
              <w:spacing w:before="40" w:after="40"/>
              <w:rPr>
                <w:color w:val="17365D" w:themeColor="text2" w:themeShade="BF"/>
                <w:sz w:val="20"/>
                <w:szCs w:val="20"/>
              </w:rPr>
            </w:pPr>
          </w:p>
        </w:tc>
        <w:tc>
          <w:tcPr>
            <w:tcW w:w="3079" w:type="dxa"/>
          </w:tcPr>
          <w:p w:rsidR="009010E6" w:rsidRPr="00A85049" w:rsidRDefault="009010E6" w:rsidP="00880E21">
            <w:pPr>
              <w:spacing w:before="40" w:after="40"/>
              <w:rPr>
                <w:color w:val="17365D" w:themeColor="text2" w:themeShade="BF"/>
                <w:sz w:val="20"/>
                <w:szCs w:val="20"/>
              </w:rPr>
            </w:pPr>
          </w:p>
        </w:tc>
      </w:tr>
      <w:tr w:rsidR="009010E6" w:rsidRPr="00A85049" w:rsidTr="009010E6">
        <w:trPr>
          <w:trHeight w:val="260"/>
          <w:jc w:val="center"/>
        </w:trPr>
        <w:tc>
          <w:tcPr>
            <w:tcW w:w="1706" w:type="dxa"/>
          </w:tcPr>
          <w:p w:rsidR="009010E6" w:rsidRDefault="009010E6" w:rsidP="00891530">
            <w:pPr>
              <w:spacing w:before="40" w:after="40"/>
              <w:jc w:val="center"/>
              <w:rPr>
                <w:color w:val="17365D" w:themeColor="text2" w:themeShade="BF"/>
                <w:sz w:val="20"/>
                <w:szCs w:val="20"/>
              </w:rPr>
            </w:pPr>
            <w:r>
              <w:rPr>
                <w:color w:val="17365D" w:themeColor="text2" w:themeShade="BF"/>
                <w:sz w:val="20"/>
                <w:szCs w:val="20"/>
              </w:rPr>
              <w:t>Title/Designation</w:t>
            </w:r>
          </w:p>
        </w:tc>
        <w:tc>
          <w:tcPr>
            <w:tcW w:w="2889" w:type="dxa"/>
          </w:tcPr>
          <w:p w:rsidR="009010E6" w:rsidRPr="00A85049" w:rsidRDefault="009010E6" w:rsidP="00880E21">
            <w:pPr>
              <w:spacing w:before="40" w:after="40"/>
              <w:rPr>
                <w:color w:val="17365D" w:themeColor="text2" w:themeShade="BF"/>
                <w:sz w:val="20"/>
                <w:szCs w:val="20"/>
              </w:rPr>
            </w:pPr>
          </w:p>
        </w:tc>
        <w:tc>
          <w:tcPr>
            <w:tcW w:w="2694" w:type="dxa"/>
          </w:tcPr>
          <w:p w:rsidR="009010E6" w:rsidRPr="00A85049" w:rsidRDefault="009010E6" w:rsidP="00880E21">
            <w:pPr>
              <w:spacing w:before="40" w:after="40"/>
              <w:rPr>
                <w:color w:val="17365D" w:themeColor="text2" w:themeShade="BF"/>
                <w:sz w:val="20"/>
                <w:szCs w:val="20"/>
              </w:rPr>
            </w:pPr>
          </w:p>
        </w:tc>
        <w:tc>
          <w:tcPr>
            <w:tcW w:w="3079" w:type="dxa"/>
          </w:tcPr>
          <w:p w:rsidR="009010E6" w:rsidRPr="00A85049" w:rsidRDefault="009010E6" w:rsidP="00880E21">
            <w:pPr>
              <w:spacing w:before="40" w:after="40"/>
              <w:rPr>
                <w:color w:val="17365D" w:themeColor="text2" w:themeShade="BF"/>
                <w:sz w:val="20"/>
                <w:szCs w:val="20"/>
              </w:rPr>
            </w:pPr>
          </w:p>
        </w:tc>
      </w:tr>
    </w:tbl>
    <w:p w:rsidR="005C1F09" w:rsidRPr="00A85049" w:rsidRDefault="005C1F09" w:rsidP="005C1F09">
      <w:pPr>
        <w:spacing w:before="100" w:beforeAutospacing="1" w:after="100" w:afterAutospacing="1"/>
        <w:rPr>
          <w:i/>
          <w:color w:val="0000FF"/>
          <w:sz w:val="20"/>
          <w:szCs w:val="20"/>
        </w:rPr>
      </w:pPr>
      <w:bookmarkStart w:id="11" w:name="_Toc274650507"/>
      <w:bookmarkStart w:id="12" w:name="_Toc285438249"/>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5C1F09" w:rsidRPr="00A85049" w:rsidRDefault="005C1F09" w:rsidP="005C1F09">
      <w:pPr>
        <w:numPr>
          <w:ilvl w:val="0"/>
          <w:numId w:val="38"/>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5C1F09" w:rsidRPr="00A85049" w:rsidRDefault="005C1F09" w:rsidP="005C1F09">
      <w:pPr>
        <w:numPr>
          <w:ilvl w:val="0"/>
          <w:numId w:val="38"/>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906094" w:rsidRDefault="005C1F09" w:rsidP="00431195">
      <w:pPr>
        <w:numPr>
          <w:ilvl w:val="0"/>
          <w:numId w:val="38"/>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bookmarkStart w:id="13" w:name="_Toc357700562"/>
    </w:p>
    <w:p w:rsidR="00431195" w:rsidRPr="004145C7" w:rsidRDefault="00431195" w:rsidP="00431195">
      <w:pPr>
        <w:numPr>
          <w:ilvl w:val="0"/>
          <w:numId w:val="38"/>
        </w:numPr>
        <w:shd w:val="clear" w:color="auto" w:fill="FFFFFF"/>
        <w:rPr>
          <w:bCs/>
          <w:i/>
          <w:sz w:val="20"/>
          <w:szCs w:val="20"/>
        </w:rPr>
      </w:pPr>
      <w:r w:rsidRPr="004145C7">
        <w:rPr>
          <w:bCs/>
          <w:i/>
          <w:sz w:val="20"/>
          <w:szCs w:val="20"/>
        </w:rPr>
        <w:lastRenderedPageBreak/>
        <w:t>Recommended file name when completed is &lt;ClarityID&gt;-PM2-SOW-&lt;Other Info&gt;.docx.  F</w:t>
      </w:r>
      <w:r w:rsidR="004145C7">
        <w:rPr>
          <w:bCs/>
          <w:i/>
          <w:sz w:val="20"/>
          <w:szCs w:val="20"/>
        </w:rPr>
        <w:t>or example, PRJ-06004</w:t>
      </w:r>
      <w:r w:rsidRPr="004145C7">
        <w:rPr>
          <w:bCs/>
          <w:i/>
          <w:sz w:val="20"/>
          <w:szCs w:val="20"/>
        </w:rPr>
        <w:t>-PM2-SOW</w:t>
      </w:r>
      <w:r w:rsidR="004145C7" w:rsidRPr="004145C7">
        <w:rPr>
          <w:bCs/>
          <w:i/>
          <w:sz w:val="20"/>
          <w:szCs w:val="20"/>
        </w:rPr>
        <w:t>-PPM_3.0_Development.docx</w:t>
      </w:r>
    </w:p>
    <w:p w:rsidR="00500486" w:rsidRPr="00500486" w:rsidRDefault="00880E21" w:rsidP="00AF52D3">
      <w:pPr>
        <w:pStyle w:val="Heading1"/>
        <w:numPr>
          <w:ilvl w:val="0"/>
          <w:numId w:val="3"/>
        </w:numPr>
        <w:spacing w:before="240" w:after="240"/>
        <w:ind w:left="360"/>
        <w:rPr>
          <w:rFonts w:ascii="Arial" w:hAnsi="Arial" w:cs="Arial"/>
          <w:sz w:val="24"/>
          <w:szCs w:val="24"/>
        </w:rPr>
      </w:pPr>
      <w:r w:rsidRPr="00BB2500">
        <w:rPr>
          <w:rFonts w:ascii="Arial" w:hAnsi="Arial" w:cs="Arial"/>
          <w:sz w:val="24"/>
          <w:szCs w:val="24"/>
        </w:rPr>
        <w:t>Purpose</w:t>
      </w:r>
      <w:bookmarkEnd w:id="13"/>
    </w:p>
    <w:p w:rsidR="0092479C" w:rsidRDefault="00761EE5" w:rsidP="00761EE5">
      <w:pPr>
        <w:spacing w:before="100" w:beforeAutospacing="1" w:after="100" w:afterAutospacing="1"/>
        <w:ind w:left="360"/>
        <w:rPr>
          <w:rFonts w:eastAsia="Times New Roman"/>
          <w:bCs/>
          <w:iCs/>
          <w:sz w:val="20"/>
          <w:szCs w:val="20"/>
        </w:rPr>
      </w:pPr>
      <w:r>
        <w:rPr>
          <w:rFonts w:eastAsia="Times New Roman"/>
          <w:bCs/>
          <w:iCs/>
          <w:sz w:val="20"/>
          <w:szCs w:val="20"/>
        </w:rPr>
        <w:t>This document is the standard Statement of Work (SOW) for a specific project or initiative that describes the terms and conditions of an agreement between Johnson Controls and an IT Supplier for professional services.  It is a legally binding contract that</w:t>
      </w:r>
      <w:r w:rsidR="0092479C">
        <w:rPr>
          <w:rFonts w:eastAsia="Times New Roman"/>
          <w:bCs/>
          <w:iCs/>
          <w:sz w:val="20"/>
          <w:szCs w:val="20"/>
        </w:rPr>
        <w:t xml:space="preserve"> incorporates the terms and conditions of the Master Services Agreement (</w:t>
      </w:r>
      <w:r>
        <w:rPr>
          <w:rFonts w:eastAsia="Times New Roman"/>
          <w:bCs/>
          <w:iCs/>
          <w:sz w:val="20"/>
          <w:szCs w:val="20"/>
        </w:rPr>
        <w:t>MSA) between the parties.  An MSA should be already in place before executing the Statement of Work (SOW).</w:t>
      </w:r>
    </w:p>
    <w:p w:rsidR="000B46EF" w:rsidRPr="000B46EF" w:rsidRDefault="00500486" w:rsidP="00F1043D">
      <w:pPr>
        <w:spacing w:before="100" w:beforeAutospacing="1" w:after="100" w:afterAutospacing="1"/>
        <w:ind w:left="360"/>
        <w:rPr>
          <w:rFonts w:eastAsia="Times New Roman"/>
          <w:bCs/>
          <w:iCs/>
          <w:sz w:val="20"/>
          <w:szCs w:val="20"/>
        </w:rPr>
      </w:pPr>
      <w:r>
        <w:rPr>
          <w:rFonts w:eastAsia="Times New Roman"/>
          <w:bCs/>
          <w:iCs/>
          <w:sz w:val="20"/>
          <w:szCs w:val="20"/>
        </w:rPr>
        <w:t xml:space="preserve">The Johnson Controls IT </w:t>
      </w:r>
      <w:r w:rsidR="00761EE5">
        <w:rPr>
          <w:rFonts w:eastAsia="Times New Roman"/>
          <w:bCs/>
          <w:iCs/>
          <w:sz w:val="20"/>
          <w:szCs w:val="20"/>
        </w:rPr>
        <w:t xml:space="preserve">Policies require that, for project related work, the JCI </w:t>
      </w:r>
      <w:r>
        <w:rPr>
          <w:rFonts w:eastAsia="Times New Roman"/>
          <w:bCs/>
          <w:iCs/>
          <w:sz w:val="20"/>
          <w:szCs w:val="20"/>
        </w:rPr>
        <w:t xml:space="preserve">Project Management Methodology, PM2 </w:t>
      </w:r>
      <w:r w:rsidR="00F1043D">
        <w:rPr>
          <w:rFonts w:eastAsia="Times New Roman"/>
          <w:bCs/>
          <w:iCs/>
          <w:sz w:val="20"/>
          <w:szCs w:val="20"/>
        </w:rPr>
        <w:t>is</w:t>
      </w:r>
      <w:r>
        <w:rPr>
          <w:rFonts w:eastAsia="Times New Roman"/>
          <w:bCs/>
          <w:iCs/>
          <w:sz w:val="20"/>
          <w:szCs w:val="20"/>
        </w:rPr>
        <w:t xml:space="preserve"> followed for delivering services agree</w:t>
      </w:r>
      <w:r w:rsidR="005C1178">
        <w:rPr>
          <w:rFonts w:eastAsia="Times New Roman"/>
          <w:bCs/>
          <w:iCs/>
          <w:sz w:val="20"/>
          <w:szCs w:val="20"/>
        </w:rPr>
        <w:t>d</w:t>
      </w:r>
      <w:r>
        <w:rPr>
          <w:rFonts w:eastAsia="Times New Roman"/>
          <w:bCs/>
          <w:iCs/>
          <w:sz w:val="20"/>
          <w:szCs w:val="20"/>
        </w:rPr>
        <w:t xml:space="preserve"> to in this SOW.</w:t>
      </w:r>
      <w:r w:rsidR="00C01078">
        <w:rPr>
          <w:rFonts w:eastAsia="Times New Roman"/>
          <w:bCs/>
          <w:iCs/>
          <w:sz w:val="20"/>
          <w:szCs w:val="20"/>
        </w:rPr>
        <w:t xml:space="preserve"> Any exceptions should be agreed specifically by the parties.</w:t>
      </w:r>
    </w:p>
    <w:p w:rsidR="00500486" w:rsidRPr="00B8600F" w:rsidRDefault="00BB18D7" w:rsidP="00AF52D3">
      <w:pPr>
        <w:spacing w:before="120" w:after="100" w:afterAutospacing="1"/>
        <w:ind w:left="360"/>
        <w:rPr>
          <w:rFonts w:eastAsia="Times New Roman"/>
          <w:bCs/>
          <w:i/>
          <w:color w:val="0121BF"/>
          <w:sz w:val="16"/>
          <w:szCs w:val="16"/>
        </w:rPr>
      </w:pPr>
      <w:r w:rsidRPr="00B8600F">
        <w:rPr>
          <w:rFonts w:eastAsia="Times New Roman"/>
          <w:bCs/>
          <w:i/>
          <w:color w:val="0121BF"/>
          <w:sz w:val="16"/>
          <w:szCs w:val="16"/>
        </w:rPr>
        <w:t>[Johnson</w:t>
      </w:r>
      <w:r w:rsidR="005C1178" w:rsidRPr="00B8600F">
        <w:rPr>
          <w:rFonts w:eastAsia="Times New Roman"/>
          <w:bCs/>
          <w:i/>
          <w:color w:val="0121BF"/>
          <w:sz w:val="16"/>
          <w:szCs w:val="16"/>
        </w:rPr>
        <w:t xml:space="preserve"> Controls EPMO Project &amp; Portfolio Management Policy (PPM Policy) stipulates conditions for </w:t>
      </w:r>
      <w:r w:rsidR="00564C7E" w:rsidRPr="00B8600F">
        <w:rPr>
          <w:rFonts w:eastAsia="Times New Roman"/>
          <w:bCs/>
          <w:i/>
          <w:color w:val="0121BF"/>
          <w:sz w:val="16"/>
          <w:szCs w:val="16"/>
        </w:rPr>
        <w:t xml:space="preserve">managing </w:t>
      </w:r>
      <w:r w:rsidR="005C1178" w:rsidRPr="00B8600F">
        <w:rPr>
          <w:rFonts w:eastAsia="Times New Roman"/>
          <w:bCs/>
          <w:i/>
          <w:color w:val="0121BF"/>
          <w:sz w:val="16"/>
          <w:szCs w:val="16"/>
        </w:rPr>
        <w:t xml:space="preserve">projects </w:t>
      </w:r>
      <w:r w:rsidR="00564C7E" w:rsidRPr="00B8600F">
        <w:rPr>
          <w:rFonts w:eastAsia="Times New Roman"/>
          <w:bCs/>
          <w:i/>
          <w:color w:val="0121BF"/>
          <w:sz w:val="16"/>
          <w:szCs w:val="16"/>
        </w:rPr>
        <w:t>that involves</w:t>
      </w:r>
      <w:r w:rsidR="005C1178" w:rsidRPr="00B8600F">
        <w:rPr>
          <w:rFonts w:eastAsia="Times New Roman"/>
          <w:bCs/>
          <w:i/>
          <w:color w:val="0121BF"/>
          <w:sz w:val="16"/>
          <w:szCs w:val="16"/>
        </w:rPr>
        <w:t xml:space="preserve"> the JCI IT Organization. If the nature of services contracted does not require the use of PM2 Methodology, please state the reason and contact the IT PMO organization. An exception to the </w:t>
      </w:r>
      <w:r w:rsidR="00564C7E" w:rsidRPr="00B8600F">
        <w:rPr>
          <w:rFonts w:eastAsia="Times New Roman"/>
          <w:bCs/>
          <w:i/>
          <w:color w:val="0121BF"/>
          <w:sz w:val="16"/>
          <w:szCs w:val="16"/>
        </w:rPr>
        <w:t>PPM P</w:t>
      </w:r>
      <w:r w:rsidR="005C1178" w:rsidRPr="00B8600F">
        <w:rPr>
          <w:rFonts w:eastAsia="Times New Roman"/>
          <w:bCs/>
          <w:i/>
          <w:color w:val="0121BF"/>
          <w:sz w:val="16"/>
          <w:szCs w:val="16"/>
        </w:rPr>
        <w:t>olicy may be required.</w:t>
      </w:r>
      <w:r w:rsidR="00500486" w:rsidRPr="00B8600F">
        <w:rPr>
          <w:rFonts w:eastAsia="Times New Roman"/>
          <w:bCs/>
          <w:i/>
          <w:color w:val="0121BF"/>
          <w:sz w:val="16"/>
          <w:szCs w:val="16"/>
        </w:rPr>
        <w:t>]</w:t>
      </w:r>
    </w:p>
    <w:p w:rsidR="00300961" w:rsidRPr="00BB2500" w:rsidRDefault="00034327" w:rsidP="00AF52D3">
      <w:pPr>
        <w:pStyle w:val="Heading1"/>
        <w:numPr>
          <w:ilvl w:val="0"/>
          <w:numId w:val="3"/>
        </w:numPr>
        <w:spacing w:before="240" w:after="240"/>
        <w:ind w:left="360"/>
        <w:rPr>
          <w:rFonts w:ascii="Arial" w:hAnsi="Arial" w:cs="Arial"/>
          <w:sz w:val="24"/>
          <w:szCs w:val="24"/>
        </w:rPr>
      </w:pPr>
      <w:r>
        <w:rPr>
          <w:rFonts w:ascii="Arial" w:hAnsi="Arial" w:cs="Arial"/>
          <w:sz w:val="24"/>
          <w:szCs w:val="24"/>
        </w:rPr>
        <w:t>Statement of Work Process</w:t>
      </w:r>
    </w:p>
    <w:p w:rsidR="00F23437" w:rsidRPr="00B8600F" w:rsidRDefault="00F23437" w:rsidP="00AF52D3">
      <w:pPr>
        <w:spacing w:before="100" w:beforeAutospacing="1"/>
        <w:ind w:left="360"/>
        <w:rPr>
          <w:rFonts w:eastAsia="Times New Roman"/>
          <w:bCs/>
          <w:i/>
          <w:color w:val="2900C0"/>
          <w:sz w:val="16"/>
          <w:szCs w:val="16"/>
        </w:rPr>
      </w:pPr>
      <w:r w:rsidRPr="00B8600F">
        <w:rPr>
          <w:rFonts w:eastAsia="Times New Roman"/>
          <w:bCs/>
          <w:i/>
          <w:color w:val="2900C0"/>
          <w:sz w:val="16"/>
          <w:szCs w:val="16"/>
        </w:rPr>
        <w:t>[Th</w:t>
      </w:r>
      <w:r w:rsidR="002E69E2" w:rsidRPr="00B8600F">
        <w:rPr>
          <w:rFonts w:eastAsia="Times New Roman"/>
          <w:bCs/>
          <w:i/>
          <w:color w:val="2900C0"/>
          <w:sz w:val="16"/>
          <w:szCs w:val="16"/>
        </w:rPr>
        <w:t>is section</w:t>
      </w:r>
      <w:r w:rsidRPr="00B8600F">
        <w:rPr>
          <w:rFonts w:eastAsia="Times New Roman"/>
          <w:bCs/>
          <w:i/>
          <w:color w:val="2900C0"/>
          <w:sz w:val="16"/>
          <w:szCs w:val="16"/>
        </w:rPr>
        <w:t xml:space="preserve"> describes the Statement of Work Process as</w:t>
      </w:r>
      <w:r w:rsidR="00CF5E51" w:rsidRPr="00B8600F">
        <w:rPr>
          <w:rFonts w:eastAsia="Times New Roman"/>
          <w:bCs/>
          <w:i/>
          <w:color w:val="2900C0"/>
          <w:sz w:val="16"/>
          <w:szCs w:val="16"/>
        </w:rPr>
        <w:t xml:space="preserve"> reference</w:t>
      </w:r>
      <w:r w:rsidRPr="00B8600F">
        <w:rPr>
          <w:rFonts w:eastAsia="Times New Roman"/>
          <w:bCs/>
          <w:i/>
          <w:color w:val="2900C0"/>
          <w:sz w:val="16"/>
          <w:szCs w:val="16"/>
        </w:rPr>
        <w:t xml:space="preserve"> information for the Johnson Controls’ and the Supplier’s representatives. This section should be maintained in the document and should not be modified or deleted.]</w:t>
      </w:r>
    </w:p>
    <w:p w:rsidR="00034327" w:rsidRPr="00CF5E51" w:rsidRDefault="00034327" w:rsidP="00AF52D3">
      <w:pPr>
        <w:spacing w:before="100" w:beforeAutospacing="1" w:after="100" w:afterAutospacing="1"/>
        <w:ind w:left="360"/>
        <w:rPr>
          <w:rFonts w:eastAsia="Times New Roman"/>
          <w:bCs/>
          <w:i/>
          <w:sz w:val="20"/>
          <w:szCs w:val="20"/>
        </w:rPr>
      </w:pPr>
      <w:r w:rsidRPr="00CF5E51">
        <w:rPr>
          <w:rFonts w:eastAsia="Times New Roman"/>
          <w:bCs/>
          <w:i/>
          <w:sz w:val="20"/>
          <w:szCs w:val="20"/>
        </w:rPr>
        <w:t xml:space="preserve">A Statement of Work (SOW) is an engagement agreement between Johnson Controls and an IT Supplier for professional services.   All IT Suppliers considered for a SOW must have a current Master Services Agreement in place prior to awarding a SOW.  The SOW must incorporate the terms of the MSA.  The Master Services Agreement lays out the legal and commercial framework agreement between JCI and the Supplier.  The SOW works in concert with the MSA, however, the terms of the SOW can override the terms in the MSA if it is the specific intent of Johnson Controls and the Supplier.  Therefore, if any part of this SOW has the effect to alter any of the following legal/commercial matters, the Johnson Controls Project Manager must ensure that the SOW is reviewed by the Johnson Controls Global IT Procurement Group and the Johnson Controls Legal Group.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330"/>
        <w:gridCol w:w="2448"/>
      </w:tblGrid>
      <w:tr w:rsidR="00034327" w:rsidRPr="00CF5E51" w:rsidTr="00F55213">
        <w:tc>
          <w:tcPr>
            <w:tcW w:w="253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Intellectual Property</w:t>
            </w:r>
          </w:p>
        </w:tc>
        <w:tc>
          <w:tcPr>
            <w:tcW w:w="3330"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License Terms</w:t>
            </w:r>
          </w:p>
        </w:tc>
        <w:tc>
          <w:tcPr>
            <w:tcW w:w="244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Warranty</w:t>
            </w:r>
          </w:p>
        </w:tc>
      </w:tr>
      <w:tr w:rsidR="00034327" w:rsidRPr="00CF5E51" w:rsidTr="00F55213">
        <w:tc>
          <w:tcPr>
            <w:tcW w:w="253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Indemnity</w:t>
            </w:r>
          </w:p>
        </w:tc>
        <w:tc>
          <w:tcPr>
            <w:tcW w:w="3330"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Limitation of Liability</w:t>
            </w:r>
          </w:p>
        </w:tc>
        <w:tc>
          <w:tcPr>
            <w:tcW w:w="244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Disclaimer</w:t>
            </w:r>
          </w:p>
        </w:tc>
      </w:tr>
      <w:tr w:rsidR="00034327" w:rsidRPr="00CF5E51" w:rsidTr="00F55213">
        <w:tc>
          <w:tcPr>
            <w:tcW w:w="253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Waiver</w:t>
            </w:r>
          </w:p>
        </w:tc>
        <w:tc>
          <w:tcPr>
            <w:tcW w:w="3330"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Termination for Convenience</w:t>
            </w:r>
          </w:p>
        </w:tc>
        <w:tc>
          <w:tcPr>
            <w:tcW w:w="244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Confidentiality</w:t>
            </w:r>
          </w:p>
        </w:tc>
      </w:tr>
      <w:tr w:rsidR="00034327" w:rsidRPr="00CF5E51" w:rsidTr="00F55213">
        <w:tc>
          <w:tcPr>
            <w:tcW w:w="2538"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Payment Terms</w:t>
            </w:r>
          </w:p>
        </w:tc>
        <w:tc>
          <w:tcPr>
            <w:tcW w:w="3330" w:type="dxa"/>
          </w:tcPr>
          <w:p w:rsidR="00034327" w:rsidRPr="00CF5E51" w:rsidRDefault="00034327" w:rsidP="00034327">
            <w:pPr>
              <w:spacing w:before="100" w:beforeAutospacing="1" w:after="100" w:afterAutospacing="1"/>
              <w:rPr>
                <w:rFonts w:eastAsia="Times New Roman"/>
                <w:bCs/>
                <w:i/>
                <w:sz w:val="20"/>
                <w:szCs w:val="20"/>
              </w:rPr>
            </w:pPr>
            <w:r w:rsidRPr="00CF5E51">
              <w:rPr>
                <w:rFonts w:eastAsia="Times New Roman"/>
                <w:bCs/>
                <w:i/>
                <w:sz w:val="20"/>
                <w:szCs w:val="20"/>
              </w:rPr>
              <w:t>Any additional legal Terms &amp; Conditions</w:t>
            </w:r>
          </w:p>
        </w:tc>
        <w:tc>
          <w:tcPr>
            <w:tcW w:w="2448" w:type="dxa"/>
          </w:tcPr>
          <w:p w:rsidR="00034327" w:rsidRPr="00CF5E51" w:rsidRDefault="00034327" w:rsidP="00034327">
            <w:pPr>
              <w:spacing w:before="100" w:beforeAutospacing="1" w:after="100" w:afterAutospacing="1"/>
              <w:rPr>
                <w:rFonts w:eastAsia="Times New Roman"/>
                <w:bCs/>
                <w:i/>
                <w:sz w:val="20"/>
                <w:szCs w:val="20"/>
              </w:rPr>
            </w:pPr>
          </w:p>
        </w:tc>
      </w:tr>
    </w:tbl>
    <w:p w:rsidR="00F55213" w:rsidRPr="00CF5E51" w:rsidRDefault="00034327" w:rsidP="00AF52D3">
      <w:pPr>
        <w:spacing w:before="100" w:beforeAutospacing="1" w:after="100" w:afterAutospacing="1"/>
        <w:ind w:left="360"/>
        <w:rPr>
          <w:rFonts w:eastAsia="Times New Roman"/>
          <w:bCs/>
          <w:i/>
          <w:sz w:val="20"/>
          <w:szCs w:val="20"/>
        </w:rPr>
      </w:pPr>
      <w:r w:rsidRPr="00CF5E51">
        <w:rPr>
          <w:rFonts w:eastAsia="Times New Roman"/>
          <w:bCs/>
          <w:i/>
          <w:sz w:val="20"/>
          <w:szCs w:val="20"/>
        </w:rPr>
        <w:t xml:space="preserve">In general, the SOW documents the </w:t>
      </w:r>
      <w:r w:rsidR="00F55213" w:rsidRPr="00CF5E51">
        <w:rPr>
          <w:rFonts w:eastAsia="Times New Roman"/>
          <w:bCs/>
          <w:i/>
          <w:sz w:val="20"/>
          <w:szCs w:val="20"/>
        </w:rPr>
        <w:t>s</w:t>
      </w:r>
      <w:r w:rsidRPr="00CF5E51">
        <w:rPr>
          <w:rFonts w:eastAsia="Times New Roman"/>
          <w:bCs/>
          <w:i/>
          <w:sz w:val="20"/>
          <w:szCs w:val="20"/>
        </w:rPr>
        <w:t xml:space="preserve">pecific </w:t>
      </w:r>
      <w:r w:rsidR="00F55213" w:rsidRPr="00CF5E51">
        <w:rPr>
          <w:rFonts w:eastAsia="Times New Roman"/>
          <w:bCs/>
          <w:i/>
          <w:sz w:val="20"/>
          <w:szCs w:val="20"/>
        </w:rPr>
        <w:t>d</w:t>
      </w:r>
      <w:r w:rsidRPr="00CF5E51">
        <w:rPr>
          <w:rFonts w:eastAsia="Times New Roman"/>
          <w:bCs/>
          <w:i/>
          <w:sz w:val="20"/>
          <w:szCs w:val="20"/>
        </w:rPr>
        <w:t xml:space="preserve">eliverables </w:t>
      </w:r>
      <w:r w:rsidR="00F55213" w:rsidRPr="00CF5E51">
        <w:rPr>
          <w:rFonts w:eastAsia="Times New Roman"/>
          <w:bCs/>
          <w:i/>
          <w:sz w:val="20"/>
          <w:szCs w:val="20"/>
        </w:rPr>
        <w:t xml:space="preserve">that </w:t>
      </w:r>
      <w:r w:rsidRPr="00CF5E51">
        <w:rPr>
          <w:rFonts w:eastAsia="Times New Roman"/>
          <w:bCs/>
          <w:i/>
          <w:sz w:val="20"/>
          <w:szCs w:val="20"/>
        </w:rPr>
        <w:t xml:space="preserve">the Supplier is to provide, defines the Acceptance Criteria for these deliverables, establishes the Timeline and Sequence of the Deliverables, establishes the Fees and Payment Schedule which are coupled to the Acceptance of the Deliverables, states any Assumptions, and describes the Change Order Process and other project specific items.  </w:t>
      </w:r>
    </w:p>
    <w:p w:rsidR="00034327" w:rsidRPr="00BB2500" w:rsidRDefault="00034327" w:rsidP="00AF52D3">
      <w:pPr>
        <w:pStyle w:val="Heading1"/>
        <w:numPr>
          <w:ilvl w:val="0"/>
          <w:numId w:val="3"/>
        </w:numPr>
        <w:spacing w:before="240" w:after="240"/>
        <w:ind w:left="360"/>
        <w:rPr>
          <w:rFonts w:ascii="Arial" w:hAnsi="Arial" w:cs="Arial"/>
          <w:sz w:val="24"/>
          <w:szCs w:val="24"/>
        </w:rPr>
      </w:pPr>
      <w:r>
        <w:rPr>
          <w:rFonts w:ascii="Arial" w:hAnsi="Arial" w:cs="Arial"/>
          <w:sz w:val="24"/>
          <w:szCs w:val="24"/>
        </w:rPr>
        <w:t>Overview of the Project</w:t>
      </w:r>
    </w:p>
    <w:p w:rsidR="00564C7E" w:rsidRPr="00B8600F" w:rsidRDefault="00564C7E" w:rsidP="00AF52D3">
      <w:pPr>
        <w:tabs>
          <w:tab w:val="num" w:pos="1080"/>
        </w:tabs>
        <w:ind w:left="360"/>
        <w:rPr>
          <w:rFonts w:eastAsia="Times New Roman"/>
          <w:bCs/>
          <w:i/>
          <w:color w:val="2900C0"/>
          <w:sz w:val="16"/>
          <w:szCs w:val="16"/>
        </w:rPr>
      </w:pPr>
      <w:r w:rsidRPr="00B8600F">
        <w:rPr>
          <w:rFonts w:eastAsia="Times New Roman"/>
          <w:bCs/>
          <w:i/>
          <w:color w:val="2900C0"/>
          <w:sz w:val="16"/>
          <w:szCs w:val="16"/>
        </w:rPr>
        <w:t>[Provide an overview of the project.  This information should be same as or consistent with what is captured in the Project Charter and the Clarity Project.  The Project Charter may be provided to the Supplier as additional information about the project, but any information that is JCI confidential, including budget, should be removed before sharing the document.]</w:t>
      </w:r>
    </w:p>
    <w:p w:rsidR="00564C7E" w:rsidRDefault="00564C7E" w:rsidP="00564C7E">
      <w:pPr>
        <w:tabs>
          <w:tab w:val="num" w:pos="1080"/>
        </w:tabs>
        <w:ind w:left="720"/>
        <w:rPr>
          <w:rFonts w:eastAsia="Times New Roman"/>
          <w:bCs/>
          <w:iCs/>
          <w:sz w:val="20"/>
          <w:szCs w:val="20"/>
        </w:rPr>
      </w:pPr>
    </w:p>
    <w:p w:rsidR="004C2839" w:rsidRDefault="00D21286" w:rsidP="00AF52D3">
      <w:pPr>
        <w:pStyle w:val="Heading1"/>
        <w:numPr>
          <w:ilvl w:val="0"/>
          <w:numId w:val="3"/>
        </w:numPr>
        <w:spacing w:before="240" w:after="240"/>
        <w:ind w:left="360"/>
        <w:rPr>
          <w:rFonts w:ascii="Arial" w:hAnsi="Arial" w:cs="Arial"/>
          <w:sz w:val="24"/>
          <w:szCs w:val="24"/>
        </w:rPr>
      </w:pPr>
      <w:bookmarkStart w:id="14" w:name="_Toc357700564"/>
      <w:bookmarkEnd w:id="11"/>
      <w:bookmarkEnd w:id="12"/>
      <w:r>
        <w:rPr>
          <w:rFonts w:ascii="Arial" w:hAnsi="Arial" w:cs="Arial"/>
          <w:sz w:val="24"/>
          <w:szCs w:val="24"/>
        </w:rPr>
        <w:lastRenderedPageBreak/>
        <w:t>Deliverables</w:t>
      </w:r>
      <w:bookmarkEnd w:id="14"/>
      <w:r w:rsidR="00D3383B">
        <w:rPr>
          <w:rFonts w:ascii="Arial" w:hAnsi="Arial" w:cs="Arial"/>
          <w:sz w:val="24"/>
          <w:szCs w:val="24"/>
        </w:rPr>
        <w:t xml:space="preserve"> and Acceptance Criteria</w:t>
      </w:r>
    </w:p>
    <w:p w:rsidR="00D21286" w:rsidRPr="00B8600F" w:rsidRDefault="00D21286" w:rsidP="00AF52D3">
      <w:pPr>
        <w:spacing w:before="100" w:beforeAutospacing="1"/>
        <w:ind w:left="360"/>
        <w:rPr>
          <w:rFonts w:eastAsia="Times New Roman"/>
          <w:bCs/>
          <w:i/>
          <w:color w:val="2900C0"/>
          <w:sz w:val="16"/>
          <w:szCs w:val="16"/>
        </w:rPr>
      </w:pPr>
      <w:r w:rsidRPr="00B8600F">
        <w:rPr>
          <w:rFonts w:eastAsia="Times New Roman"/>
          <w:bCs/>
          <w:i/>
          <w:color w:val="2900C0"/>
          <w:sz w:val="16"/>
          <w:szCs w:val="16"/>
        </w:rPr>
        <w:t>[Deliverables are the specific work products that will be provided to Johnson Controls by the combination of efforts from the Supplier and J</w:t>
      </w:r>
      <w:r w:rsidR="009D2432" w:rsidRPr="00B8600F">
        <w:rPr>
          <w:rFonts w:eastAsia="Times New Roman"/>
          <w:bCs/>
          <w:i/>
          <w:color w:val="2900C0"/>
          <w:sz w:val="16"/>
          <w:szCs w:val="16"/>
        </w:rPr>
        <w:t xml:space="preserve">ohnson </w:t>
      </w:r>
      <w:r w:rsidRPr="00B8600F">
        <w:rPr>
          <w:rFonts w:eastAsia="Times New Roman"/>
          <w:bCs/>
          <w:i/>
          <w:color w:val="2900C0"/>
          <w:sz w:val="16"/>
          <w:szCs w:val="16"/>
        </w:rPr>
        <w:t>C</w:t>
      </w:r>
      <w:r w:rsidR="009D2432" w:rsidRPr="00B8600F">
        <w:rPr>
          <w:rFonts w:eastAsia="Times New Roman"/>
          <w:bCs/>
          <w:i/>
          <w:color w:val="2900C0"/>
          <w:sz w:val="16"/>
          <w:szCs w:val="16"/>
        </w:rPr>
        <w:t>ontrols</w:t>
      </w:r>
      <w:r w:rsidRPr="00B8600F">
        <w:rPr>
          <w:rFonts w:eastAsia="Times New Roman"/>
          <w:bCs/>
          <w:i/>
          <w:color w:val="2900C0"/>
          <w:sz w:val="16"/>
          <w:szCs w:val="16"/>
        </w:rPr>
        <w:t xml:space="preserve">. </w:t>
      </w:r>
      <w:r w:rsidR="009D2432" w:rsidRPr="00B8600F">
        <w:rPr>
          <w:rFonts w:eastAsia="Times New Roman"/>
          <w:bCs/>
          <w:i/>
          <w:color w:val="2900C0"/>
          <w:sz w:val="16"/>
          <w:szCs w:val="16"/>
        </w:rPr>
        <w:t xml:space="preserve"> </w:t>
      </w:r>
      <w:r w:rsidRPr="00B8600F">
        <w:rPr>
          <w:rFonts w:eastAsia="Times New Roman"/>
          <w:bCs/>
          <w:i/>
          <w:color w:val="2900C0"/>
          <w:sz w:val="16"/>
          <w:szCs w:val="16"/>
        </w:rPr>
        <w:t>Each Deliverable should be constructed so that it can be clearly evaluated using objective measures upon submission to J</w:t>
      </w:r>
      <w:r w:rsidR="009D2432" w:rsidRPr="00B8600F">
        <w:rPr>
          <w:rFonts w:eastAsia="Times New Roman"/>
          <w:bCs/>
          <w:i/>
          <w:color w:val="2900C0"/>
          <w:sz w:val="16"/>
          <w:szCs w:val="16"/>
        </w:rPr>
        <w:t>ohnson Controls</w:t>
      </w:r>
      <w:r w:rsidRPr="00B8600F">
        <w:rPr>
          <w:rFonts w:eastAsia="Times New Roman"/>
          <w:bCs/>
          <w:i/>
          <w:color w:val="2900C0"/>
          <w:sz w:val="16"/>
          <w:szCs w:val="16"/>
        </w:rPr>
        <w:t>.</w:t>
      </w:r>
      <w:r w:rsidR="009D2432" w:rsidRPr="00B8600F">
        <w:rPr>
          <w:rFonts w:eastAsia="Times New Roman"/>
          <w:bCs/>
          <w:i/>
          <w:color w:val="2900C0"/>
          <w:sz w:val="16"/>
          <w:szCs w:val="16"/>
        </w:rPr>
        <w:t xml:space="preserve"> </w:t>
      </w:r>
      <w:r w:rsidRPr="00B8600F">
        <w:rPr>
          <w:rFonts w:eastAsia="Times New Roman"/>
          <w:bCs/>
          <w:i/>
          <w:color w:val="2900C0"/>
          <w:sz w:val="16"/>
          <w:szCs w:val="16"/>
        </w:rPr>
        <w:t xml:space="preserve"> </w:t>
      </w:r>
      <w:r w:rsidR="00577BE0" w:rsidRPr="00B8600F">
        <w:rPr>
          <w:rFonts w:eastAsia="Times New Roman"/>
          <w:bCs/>
          <w:i/>
          <w:color w:val="2900C0"/>
          <w:sz w:val="16"/>
          <w:szCs w:val="16"/>
        </w:rPr>
        <w:t>Avoid</w:t>
      </w:r>
      <w:r w:rsidRPr="00B8600F">
        <w:rPr>
          <w:rFonts w:eastAsia="Times New Roman"/>
          <w:bCs/>
          <w:i/>
          <w:color w:val="2900C0"/>
          <w:sz w:val="16"/>
          <w:szCs w:val="16"/>
        </w:rPr>
        <w:t xml:space="preserve"> vague or generic terms </w:t>
      </w:r>
      <w:r w:rsidR="00577BE0" w:rsidRPr="00B8600F">
        <w:rPr>
          <w:rFonts w:eastAsia="Times New Roman"/>
          <w:bCs/>
          <w:i/>
          <w:color w:val="2900C0"/>
          <w:sz w:val="16"/>
          <w:szCs w:val="16"/>
        </w:rPr>
        <w:t>that cannot be evaluated objectively</w:t>
      </w:r>
      <w:r w:rsidRPr="00B8600F">
        <w:rPr>
          <w:rFonts w:eastAsia="Times New Roman"/>
          <w:bCs/>
          <w:i/>
          <w:color w:val="2900C0"/>
          <w:sz w:val="16"/>
          <w:szCs w:val="16"/>
        </w:rPr>
        <w:t>.</w:t>
      </w:r>
      <w:r w:rsidR="009D2432" w:rsidRPr="00B8600F">
        <w:rPr>
          <w:rFonts w:eastAsia="Times New Roman"/>
          <w:bCs/>
          <w:i/>
          <w:color w:val="2900C0"/>
          <w:sz w:val="16"/>
          <w:szCs w:val="16"/>
        </w:rPr>
        <w:t xml:space="preserve"> </w:t>
      </w:r>
      <w:r w:rsidRPr="00B8600F">
        <w:rPr>
          <w:rFonts w:eastAsia="Times New Roman"/>
          <w:bCs/>
          <w:i/>
          <w:color w:val="2900C0"/>
          <w:sz w:val="16"/>
          <w:szCs w:val="16"/>
        </w:rPr>
        <w:t xml:space="preserve"> List </w:t>
      </w:r>
      <w:r w:rsidR="005C1F09" w:rsidRPr="00B8600F">
        <w:rPr>
          <w:rFonts w:eastAsia="Times New Roman"/>
          <w:bCs/>
          <w:i/>
          <w:color w:val="FF0000"/>
          <w:sz w:val="16"/>
          <w:szCs w:val="16"/>
        </w:rPr>
        <w:t>all the</w:t>
      </w:r>
      <w:r w:rsidRPr="00B8600F">
        <w:rPr>
          <w:rFonts w:eastAsia="Times New Roman"/>
          <w:bCs/>
          <w:i/>
          <w:color w:val="FF0000"/>
          <w:sz w:val="16"/>
          <w:szCs w:val="16"/>
        </w:rPr>
        <w:t xml:space="preserve"> </w:t>
      </w:r>
      <w:r w:rsidR="009D2432" w:rsidRPr="00B8600F">
        <w:rPr>
          <w:rFonts w:eastAsia="Times New Roman"/>
          <w:bCs/>
          <w:i/>
          <w:color w:val="FF0000"/>
          <w:sz w:val="16"/>
          <w:szCs w:val="16"/>
        </w:rPr>
        <w:t>D</w:t>
      </w:r>
      <w:r w:rsidRPr="00B8600F">
        <w:rPr>
          <w:rFonts w:eastAsia="Times New Roman"/>
          <w:bCs/>
          <w:i/>
          <w:color w:val="FF0000"/>
          <w:sz w:val="16"/>
          <w:szCs w:val="16"/>
        </w:rPr>
        <w:t>eliverables</w:t>
      </w:r>
      <w:r w:rsidRPr="00B8600F">
        <w:rPr>
          <w:rFonts w:eastAsia="Times New Roman"/>
          <w:bCs/>
          <w:i/>
          <w:color w:val="2900C0"/>
          <w:sz w:val="16"/>
          <w:szCs w:val="16"/>
        </w:rPr>
        <w:t xml:space="preserve"> required </w:t>
      </w:r>
      <w:r w:rsidR="00CF5E51" w:rsidRPr="00B8600F">
        <w:rPr>
          <w:rFonts w:eastAsia="Times New Roman"/>
          <w:bCs/>
          <w:i/>
          <w:color w:val="2900C0"/>
          <w:sz w:val="16"/>
          <w:szCs w:val="16"/>
        </w:rPr>
        <w:t>for defining</w:t>
      </w:r>
      <w:r w:rsidRPr="00B8600F">
        <w:rPr>
          <w:rFonts w:eastAsia="Times New Roman"/>
          <w:bCs/>
          <w:i/>
          <w:color w:val="2900C0"/>
          <w:sz w:val="16"/>
          <w:szCs w:val="16"/>
        </w:rPr>
        <w:t xml:space="preserve"> the expected outcome of this SOW. </w:t>
      </w:r>
      <w:r w:rsidR="009D2432" w:rsidRPr="00B8600F">
        <w:rPr>
          <w:rFonts w:eastAsia="Times New Roman"/>
          <w:bCs/>
          <w:i/>
          <w:color w:val="2900C0"/>
          <w:sz w:val="16"/>
          <w:szCs w:val="16"/>
        </w:rPr>
        <w:t xml:space="preserve"> </w:t>
      </w:r>
      <w:r w:rsidRPr="00B8600F">
        <w:rPr>
          <w:rFonts w:eastAsia="Times New Roman"/>
          <w:bCs/>
          <w:i/>
          <w:color w:val="2900C0"/>
          <w:sz w:val="16"/>
          <w:szCs w:val="16"/>
        </w:rPr>
        <w:t>W</w:t>
      </w:r>
      <w:r w:rsidR="009D2432" w:rsidRPr="00B8600F">
        <w:rPr>
          <w:rFonts w:eastAsia="Times New Roman"/>
          <w:bCs/>
          <w:i/>
          <w:color w:val="2900C0"/>
          <w:sz w:val="16"/>
          <w:szCs w:val="16"/>
        </w:rPr>
        <w:t>hen the supplier considers the D</w:t>
      </w:r>
      <w:r w:rsidRPr="00B8600F">
        <w:rPr>
          <w:rFonts w:eastAsia="Times New Roman"/>
          <w:bCs/>
          <w:i/>
          <w:color w:val="2900C0"/>
          <w:sz w:val="16"/>
          <w:szCs w:val="16"/>
        </w:rPr>
        <w:t>eliverable</w:t>
      </w:r>
      <w:r w:rsidR="009D2432" w:rsidRPr="00B8600F">
        <w:rPr>
          <w:rFonts w:eastAsia="Times New Roman"/>
          <w:bCs/>
          <w:i/>
          <w:color w:val="2900C0"/>
          <w:sz w:val="16"/>
          <w:szCs w:val="16"/>
        </w:rPr>
        <w:t xml:space="preserve"> to be completed, the </w:t>
      </w:r>
      <w:r w:rsidR="00CF5E51" w:rsidRPr="00B8600F">
        <w:rPr>
          <w:rFonts w:eastAsia="Times New Roman"/>
          <w:bCs/>
          <w:i/>
          <w:color w:val="2900C0"/>
          <w:sz w:val="16"/>
          <w:szCs w:val="16"/>
        </w:rPr>
        <w:t>D</w:t>
      </w:r>
      <w:r w:rsidRPr="00B8600F">
        <w:rPr>
          <w:rFonts w:eastAsia="Times New Roman"/>
          <w:bCs/>
          <w:i/>
          <w:color w:val="2900C0"/>
          <w:sz w:val="16"/>
          <w:szCs w:val="16"/>
        </w:rPr>
        <w:t xml:space="preserve">eliverable should be </w:t>
      </w:r>
      <w:r w:rsidR="009D2432" w:rsidRPr="00B8600F">
        <w:rPr>
          <w:rFonts w:eastAsia="Times New Roman"/>
          <w:bCs/>
          <w:i/>
          <w:color w:val="2900C0"/>
          <w:sz w:val="16"/>
          <w:szCs w:val="16"/>
        </w:rPr>
        <w:t>formalized in a document for Johnson Control</w:t>
      </w:r>
      <w:r w:rsidRPr="00B8600F">
        <w:rPr>
          <w:rFonts w:eastAsia="Times New Roman"/>
          <w:bCs/>
          <w:i/>
          <w:color w:val="2900C0"/>
          <w:sz w:val="16"/>
          <w:szCs w:val="16"/>
        </w:rPr>
        <w:t>’s review a</w:t>
      </w:r>
      <w:r w:rsidR="00850A5A" w:rsidRPr="00B8600F">
        <w:rPr>
          <w:rFonts w:eastAsia="Times New Roman"/>
          <w:bCs/>
          <w:i/>
          <w:color w:val="2900C0"/>
          <w:sz w:val="16"/>
          <w:szCs w:val="16"/>
        </w:rPr>
        <w:t>nd determination of Acceptance.</w:t>
      </w:r>
    </w:p>
    <w:p w:rsidR="00850A5A" w:rsidRPr="00B8600F" w:rsidRDefault="00850A5A" w:rsidP="00AF52D3">
      <w:pPr>
        <w:spacing w:before="100" w:beforeAutospacing="1"/>
        <w:ind w:left="360"/>
        <w:rPr>
          <w:rFonts w:eastAsia="Times New Roman"/>
          <w:bCs/>
          <w:i/>
          <w:color w:val="2900C0"/>
          <w:sz w:val="16"/>
          <w:szCs w:val="16"/>
        </w:rPr>
      </w:pPr>
      <w:r w:rsidRPr="00B8600F">
        <w:rPr>
          <w:rFonts w:eastAsia="Times New Roman"/>
          <w:bCs/>
          <w:i/>
          <w:color w:val="2900C0"/>
          <w:sz w:val="16"/>
          <w:szCs w:val="16"/>
        </w:rPr>
        <w:t>For each Deliverable, state an objective measurement that can determine if Johnson Controls should accept the Deliverable. Acceptance Criteria should be precise and adequately assess if the work is completed to Johnson Control’s satisfaction per the Deliverable specification.  Accepting a Deliverable should be formalized with signatures or an email confirmation. The Acceptance Process is directly linked to the Fee and Payment process.  If a Deliverable is not accepted by Johnson Controls, Johnson Control should immediately notify the Supplier in writing listing reasons for the rejection. The Supplier is expected to promptly fix any deficiencies and resubmit for Johnson Control’s review. ]</w:t>
      </w:r>
    </w:p>
    <w:p w:rsidR="002A717E" w:rsidRDefault="002A717E" w:rsidP="00E5577D">
      <w:pPr>
        <w:rPr>
          <w:rFonts w:eastAsia="Times New Roman"/>
          <w:bCs/>
          <w:iCs/>
          <w:sz w:val="20"/>
          <w:szCs w:val="20"/>
        </w:rPr>
      </w:pPr>
    </w:p>
    <w:p w:rsidR="00862934" w:rsidRDefault="00862934" w:rsidP="00862934">
      <w:pPr>
        <w:ind w:left="720"/>
        <w:rPr>
          <w:rFonts w:eastAsia="Times New Roman"/>
          <w:bCs/>
          <w:iCs/>
          <w:sz w:val="20"/>
          <w:szCs w:val="20"/>
        </w:rPr>
      </w:pPr>
    </w:p>
    <w:tbl>
      <w:tblPr>
        <w:tblStyle w:val="TableGrid"/>
        <w:tblW w:w="0" w:type="auto"/>
        <w:tblInd w:w="418"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CellMar>
          <w:top w:w="43" w:type="dxa"/>
          <w:left w:w="58" w:type="dxa"/>
          <w:bottom w:w="43" w:type="dxa"/>
          <w:right w:w="58" w:type="dxa"/>
        </w:tblCellMar>
        <w:tblLook w:val="04A0" w:firstRow="1" w:lastRow="0" w:firstColumn="1" w:lastColumn="0" w:noHBand="0" w:noVBand="1"/>
      </w:tblPr>
      <w:tblGrid>
        <w:gridCol w:w="464"/>
        <w:gridCol w:w="3920"/>
        <w:gridCol w:w="3954"/>
      </w:tblGrid>
      <w:tr w:rsidR="00D3383B" w:rsidRPr="00850A5A" w:rsidTr="00AF3376">
        <w:tc>
          <w:tcPr>
            <w:tcW w:w="464" w:type="dxa"/>
          </w:tcPr>
          <w:p w:rsidR="00D3383B" w:rsidRDefault="00D3383B" w:rsidP="00850A5A">
            <w:pPr>
              <w:spacing w:before="100" w:beforeAutospacing="1" w:after="100" w:afterAutospacing="1"/>
              <w:jc w:val="center"/>
              <w:rPr>
                <w:rFonts w:eastAsia="Times New Roman"/>
                <w:bCs/>
                <w:iCs/>
                <w:sz w:val="20"/>
                <w:szCs w:val="20"/>
              </w:rPr>
            </w:pPr>
          </w:p>
        </w:tc>
        <w:tc>
          <w:tcPr>
            <w:tcW w:w="3920" w:type="dxa"/>
            <w:shd w:val="clear" w:color="auto" w:fill="auto"/>
          </w:tcPr>
          <w:p w:rsidR="00D3383B" w:rsidRPr="00850A5A" w:rsidRDefault="00D3383B" w:rsidP="00850A5A">
            <w:pPr>
              <w:spacing w:before="100" w:beforeAutospacing="1" w:after="100" w:afterAutospacing="1"/>
              <w:jc w:val="center"/>
              <w:rPr>
                <w:rFonts w:eastAsia="Times New Roman"/>
                <w:b/>
                <w:iCs/>
                <w:sz w:val="21"/>
                <w:szCs w:val="21"/>
              </w:rPr>
            </w:pPr>
            <w:r w:rsidRPr="00850A5A">
              <w:rPr>
                <w:rFonts w:eastAsia="Times New Roman"/>
                <w:b/>
                <w:iCs/>
                <w:sz w:val="21"/>
                <w:szCs w:val="21"/>
              </w:rPr>
              <w:t>Deliverables</w:t>
            </w:r>
          </w:p>
        </w:tc>
        <w:tc>
          <w:tcPr>
            <w:tcW w:w="3954" w:type="dxa"/>
            <w:shd w:val="clear" w:color="auto" w:fill="auto"/>
          </w:tcPr>
          <w:p w:rsidR="00D3383B" w:rsidRPr="00850A5A" w:rsidRDefault="00D3383B" w:rsidP="00850A5A">
            <w:pPr>
              <w:spacing w:before="100" w:beforeAutospacing="1" w:after="100" w:afterAutospacing="1"/>
              <w:jc w:val="center"/>
              <w:rPr>
                <w:rFonts w:eastAsia="Times New Roman"/>
                <w:b/>
                <w:iCs/>
                <w:sz w:val="21"/>
                <w:szCs w:val="21"/>
              </w:rPr>
            </w:pPr>
            <w:r w:rsidRPr="00850A5A">
              <w:rPr>
                <w:rFonts w:eastAsia="Times New Roman"/>
                <w:b/>
                <w:iCs/>
                <w:sz w:val="21"/>
                <w:szCs w:val="21"/>
              </w:rPr>
              <w:t>Acceptance Criteria</w:t>
            </w:r>
          </w:p>
        </w:tc>
      </w:tr>
      <w:tr w:rsidR="00D3383B" w:rsidTr="00AF3376">
        <w:tc>
          <w:tcPr>
            <w:tcW w:w="464" w:type="dxa"/>
          </w:tcPr>
          <w:p w:rsidR="00D3383B" w:rsidRDefault="00D3383B" w:rsidP="00850A5A">
            <w:pPr>
              <w:spacing w:before="100" w:beforeAutospacing="1" w:after="100" w:afterAutospacing="1"/>
              <w:jc w:val="center"/>
              <w:rPr>
                <w:rFonts w:eastAsia="Times New Roman"/>
                <w:bCs/>
                <w:iCs/>
                <w:sz w:val="20"/>
                <w:szCs w:val="20"/>
              </w:rPr>
            </w:pPr>
            <w:r>
              <w:rPr>
                <w:rFonts w:eastAsia="Times New Roman"/>
                <w:bCs/>
                <w:iCs/>
                <w:sz w:val="20"/>
                <w:szCs w:val="20"/>
              </w:rPr>
              <w:t>1</w:t>
            </w:r>
          </w:p>
        </w:tc>
        <w:tc>
          <w:tcPr>
            <w:tcW w:w="3920" w:type="dxa"/>
          </w:tcPr>
          <w:p w:rsidR="00D3383B" w:rsidRPr="00CD3C4C" w:rsidRDefault="00CD3C4C" w:rsidP="00D3383B">
            <w:pPr>
              <w:ind w:left="-18"/>
              <w:rPr>
                <w:rFonts w:eastAsia="Times New Roman"/>
                <w:bCs/>
                <w:i/>
                <w:color w:val="2900C0"/>
                <w:sz w:val="20"/>
                <w:szCs w:val="20"/>
              </w:rPr>
            </w:pPr>
            <w:r w:rsidRPr="00CD3C4C">
              <w:rPr>
                <w:rFonts w:eastAsia="Times New Roman"/>
                <w:bCs/>
                <w:i/>
                <w:color w:val="2900C0"/>
                <w:sz w:val="20"/>
                <w:szCs w:val="20"/>
              </w:rPr>
              <w:t xml:space="preserve">&lt;Describe in </w:t>
            </w:r>
            <w:r>
              <w:rPr>
                <w:rFonts w:eastAsia="Times New Roman"/>
                <w:bCs/>
                <w:i/>
                <w:color w:val="2900C0"/>
                <w:sz w:val="20"/>
                <w:szCs w:val="20"/>
              </w:rPr>
              <w:t>detail</w:t>
            </w:r>
            <w:r w:rsidRPr="00CD3C4C">
              <w:rPr>
                <w:rFonts w:eastAsia="Times New Roman"/>
                <w:bCs/>
                <w:i/>
                <w:color w:val="2900C0"/>
                <w:sz w:val="20"/>
                <w:szCs w:val="20"/>
              </w:rPr>
              <w:t>, expand the row</w:t>
            </w:r>
            <w:r>
              <w:rPr>
                <w:rFonts w:eastAsia="Times New Roman"/>
                <w:bCs/>
                <w:i/>
                <w:color w:val="2900C0"/>
                <w:sz w:val="20"/>
                <w:szCs w:val="20"/>
              </w:rPr>
              <w:t>s</w:t>
            </w:r>
            <w:r w:rsidRPr="00CD3C4C">
              <w:rPr>
                <w:rFonts w:eastAsia="Times New Roman"/>
                <w:bCs/>
                <w:i/>
                <w:color w:val="2900C0"/>
                <w:sz w:val="20"/>
                <w:szCs w:val="20"/>
              </w:rPr>
              <w:t xml:space="preserve"> as needed&gt;</w:t>
            </w:r>
          </w:p>
          <w:p w:rsidR="00395158" w:rsidRDefault="00395158" w:rsidP="00395158">
            <w:pPr>
              <w:rPr>
                <w:rFonts w:eastAsia="Times New Roman"/>
                <w:bCs/>
                <w:iCs/>
                <w:sz w:val="20"/>
                <w:szCs w:val="20"/>
              </w:rPr>
            </w:pPr>
          </w:p>
        </w:tc>
        <w:tc>
          <w:tcPr>
            <w:tcW w:w="3954" w:type="dxa"/>
          </w:tcPr>
          <w:p w:rsidR="00D3383B" w:rsidRDefault="00CD3C4C" w:rsidP="00CD3C4C">
            <w:pPr>
              <w:ind w:left="-18"/>
              <w:rPr>
                <w:rFonts w:eastAsia="Times New Roman"/>
                <w:bCs/>
                <w:iCs/>
                <w:sz w:val="20"/>
                <w:szCs w:val="20"/>
              </w:rPr>
            </w:pPr>
            <w:r w:rsidRPr="00CD3C4C">
              <w:rPr>
                <w:rFonts w:eastAsia="Times New Roman"/>
                <w:bCs/>
                <w:i/>
                <w:color w:val="2900C0"/>
                <w:sz w:val="20"/>
                <w:szCs w:val="20"/>
              </w:rPr>
              <w:t xml:space="preserve">&lt;Describe in </w:t>
            </w:r>
            <w:r>
              <w:rPr>
                <w:rFonts w:eastAsia="Times New Roman"/>
                <w:bCs/>
                <w:i/>
                <w:color w:val="2900C0"/>
                <w:sz w:val="20"/>
                <w:szCs w:val="20"/>
              </w:rPr>
              <w:t>detail</w:t>
            </w:r>
            <w:r w:rsidRPr="00CD3C4C">
              <w:rPr>
                <w:rFonts w:eastAsia="Times New Roman"/>
                <w:bCs/>
                <w:i/>
                <w:color w:val="2900C0"/>
                <w:sz w:val="20"/>
                <w:szCs w:val="20"/>
              </w:rPr>
              <w:t>, expand the row</w:t>
            </w:r>
            <w:r>
              <w:rPr>
                <w:rFonts w:eastAsia="Times New Roman"/>
                <w:bCs/>
                <w:i/>
                <w:color w:val="2900C0"/>
                <w:sz w:val="20"/>
                <w:szCs w:val="20"/>
              </w:rPr>
              <w:t>s</w:t>
            </w:r>
            <w:r w:rsidRPr="00CD3C4C">
              <w:rPr>
                <w:rFonts w:eastAsia="Times New Roman"/>
                <w:bCs/>
                <w:i/>
                <w:color w:val="2900C0"/>
                <w:sz w:val="20"/>
                <w:szCs w:val="20"/>
              </w:rPr>
              <w:t xml:space="preserve"> as needed&gt;</w:t>
            </w:r>
          </w:p>
        </w:tc>
      </w:tr>
      <w:tr w:rsidR="00D3383B" w:rsidTr="00AF3376">
        <w:tc>
          <w:tcPr>
            <w:tcW w:w="464" w:type="dxa"/>
          </w:tcPr>
          <w:p w:rsidR="00D3383B" w:rsidRDefault="00D3383B" w:rsidP="00850A5A">
            <w:pPr>
              <w:spacing w:before="100" w:beforeAutospacing="1" w:after="100" w:afterAutospacing="1"/>
              <w:jc w:val="center"/>
              <w:rPr>
                <w:rFonts w:eastAsia="Times New Roman"/>
                <w:bCs/>
                <w:iCs/>
                <w:sz w:val="20"/>
                <w:szCs w:val="20"/>
              </w:rPr>
            </w:pPr>
            <w:r>
              <w:rPr>
                <w:rFonts w:eastAsia="Times New Roman"/>
                <w:bCs/>
                <w:iCs/>
                <w:sz w:val="20"/>
                <w:szCs w:val="20"/>
              </w:rPr>
              <w:t>2</w:t>
            </w:r>
          </w:p>
        </w:tc>
        <w:tc>
          <w:tcPr>
            <w:tcW w:w="3920" w:type="dxa"/>
          </w:tcPr>
          <w:p w:rsidR="00D3383B" w:rsidRDefault="00D3383B" w:rsidP="00D3383B">
            <w:pPr>
              <w:spacing w:before="100" w:beforeAutospacing="1" w:after="100" w:afterAutospacing="1"/>
              <w:rPr>
                <w:rFonts w:eastAsia="Times New Roman"/>
                <w:bCs/>
                <w:iCs/>
                <w:sz w:val="20"/>
                <w:szCs w:val="20"/>
              </w:rPr>
            </w:pPr>
          </w:p>
        </w:tc>
        <w:tc>
          <w:tcPr>
            <w:tcW w:w="3954" w:type="dxa"/>
          </w:tcPr>
          <w:p w:rsidR="00D3383B" w:rsidRDefault="00D3383B" w:rsidP="00D3383B">
            <w:pPr>
              <w:spacing w:before="100" w:beforeAutospacing="1" w:after="100" w:afterAutospacing="1"/>
              <w:rPr>
                <w:rFonts w:eastAsia="Times New Roman"/>
                <w:bCs/>
                <w:iCs/>
                <w:sz w:val="20"/>
                <w:szCs w:val="20"/>
              </w:rPr>
            </w:pPr>
          </w:p>
        </w:tc>
      </w:tr>
      <w:tr w:rsidR="00D3383B" w:rsidTr="00AF3376">
        <w:tc>
          <w:tcPr>
            <w:tcW w:w="464" w:type="dxa"/>
          </w:tcPr>
          <w:p w:rsidR="00D3383B" w:rsidRDefault="00D3383B" w:rsidP="00850A5A">
            <w:pPr>
              <w:spacing w:before="100" w:beforeAutospacing="1" w:after="100" w:afterAutospacing="1"/>
              <w:jc w:val="center"/>
              <w:rPr>
                <w:rFonts w:eastAsia="Times New Roman"/>
                <w:bCs/>
                <w:iCs/>
                <w:sz w:val="20"/>
                <w:szCs w:val="20"/>
              </w:rPr>
            </w:pPr>
            <w:r>
              <w:rPr>
                <w:rFonts w:eastAsia="Times New Roman"/>
                <w:bCs/>
                <w:iCs/>
                <w:sz w:val="20"/>
                <w:szCs w:val="20"/>
              </w:rPr>
              <w:t>3</w:t>
            </w:r>
          </w:p>
        </w:tc>
        <w:tc>
          <w:tcPr>
            <w:tcW w:w="3920" w:type="dxa"/>
          </w:tcPr>
          <w:p w:rsidR="00D3383B" w:rsidRDefault="00D3383B" w:rsidP="00D3383B">
            <w:pPr>
              <w:spacing w:before="100" w:beforeAutospacing="1" w:after="100" w:afterAutospacing="1"/>
              <w:rPr>
                <w:rFonts w:eastAsia="Times New Roman"/>
                <w:bCs/>
                <w:iCs/>
                <w:sz w:val="20"/>
                <w:szCs w:val="20"/>
              </w:rPr>
            </w:pPr>
          </w:p>
        </w:tc>
        <w:tc>
          <w:tcPr>
            <w:tcW w:w="3954" w:type="dxa"/>
          </w:tcPr>
          <w:p w:rsidR="00D3383B" w:rsidRDefault="00D3383B" w:rsidP="00A70D33">
            <w:pPr>
              <w:spacing w:before="100" w:beforeAutospacing="1" w:after="100" w:afterAutospacing="1"/>
              <w:rPr>
                <w:rFonts w:eastAsia="Times New Roman"/>
                <w:bCs/>
                <w:iCs/>
                <w:sz w:val="20"/>
                <w:szCs w:val="20"/>
              </w:rPr>
            </w:pPr>
          </w:p>
        </w:tc>
      </w:tr>
      <w:tr w:rsidR="00D3383B" w:rsidTr="00AF3376">
        <w:tc>
          <w:tcPr>
            <w:tcW w:w="464" w:type="dxa"/>
          </w:tcPr>
          <w:p w:rsidR="00D3383B" w:rsidRDefault="00D3383B" w:rsidP="00850A5A">
            <w:pPr>
              <w:spacing w:before="100" w:beforeAutospacing="1" w:after="100" w:afterAutospacing="1"/>
              <w:jc w:val="center"/>
              <w:rPr>
                <w:rFonts w:eastAsia="Times New Roman"/>
                <w:bCs/>
                <w:iCs/>
                <w:sz w:val="20"/>
                <w:szCs w:val="20"/>
              </w:rPr>
            </w:pPr>
            <w:r>
              <w:rPr>
                <w:rFonts w:eastAsia="Times New Roman"/>
                <w:bCs/>
                <w:iCs/>
                <w:sz w:val="20"/>
                <w:szCs w:val="20"/>
              </w:rPr>
              <w:t>4</w:t>
            </w:r>
          </w:p>
        </w:tc>
        <w:tc>
          <w:tcPr>
            <w:tcW w:w="3920" w:type="dxa"/>
          </w:tcPr>
          <w:p w:rsidR="00D3383B" w:rsidRDefault="00D3383B" w:rsidP="00D3383B">
            <w:pPr>
              <w:spacing w:before="100" w:beforeAutospacing="1" w:after="100" w:afterAutospacing="1"/>
              <w:rPr>
                <w:rFonts w:eastAsia="Times New Roman"/>
                <w:bCs/>
                <w:iCs/>
                <w:sz w:val="20"/>
                <w:szCs w:val="20"/>
              </w:rPr>
            </w:pPr>
          </w:p>
        </w:tc>
        <w:tc>
          <w:tcPr>
            <w:tcW w:w="3954" w:type="dxa"/>
          </w:tcPr>
          <w:p w:rsidR="00D3383B" w:rsidRDefault="00D3383B" w:rsidP="00D3383B">
            <w:pPr>
              <w:spacing w:before="100" w:beforeAutospacing="1" w:after="100" w:afterAutospacing="1"/>
              <w:rPr>
                <w:rFonts w:eastAsia="Times New Roman"/>
                <w:bCs/>
                <w:iCs/>
                <w:sz w:val="20"/>
                <w:szCs w:val="20"/>
              </w:rPr>
            </w:pPr>
          </w:p>
        </w:tc>
      </w:tr>
    </w:tbl>
    <w:p w:rsidR="00857A48" w:rsidRDefault="00382468" w:rsidP="00AF52D3">
      <w:pPr>
        <w:pStyle w:val="Heading1"/>
        <w:numPr>
          <w:ilvl w:val="0"/>
          <w:numId w:val="3"/>
        </w:numPr>
        <w:spacing w:before="240" w:after="240"/>
        <w:ind w:left="360"/>
        <w:rPr>
          <w:rFonts w:ascii="Arial" w:hAnsi="Arial" w:cs="Arial"/>
          <w:sz w:val="24"/>
          <w:szCs w:val="24"/>
        </w:rPr>
      </w:pPr>
      <w:bookmarkStart w:id="15" w:name="_Toc357700567"/>
      <w:r>
        <w:rPr>
          <w:rFonts w:ascii="Arial" w:hAnsi="Arial" w:cs="Arial"/>
          <w:sz w:val="24"/>
          <w:szCs w:val="24"/>
        </w:rPr>
        <w:t>Timeline and Work Sequence</w:t>
      </w:r>
      <w:bookmarkEnd w:id="15"/>
    </w:p>
    <w:p w:rsidR="00857A48" w:rsidRPr="00B8600F" w:rsidRDefault="00B8600F" w:rsidP="00AF52D3">
      <w:pPr>
        <w:spacing w:before="100" w:beforeAutospacing="1"/>
        <w:ind w:left="360"/>
        <w:rPr>
          <w:rFonts w:eastAsia="Times New Roman"/>
          <w:bCs/>
          <w:i/>
          <w:color w:val="2900C0"/>
          <w:sz w:val="16"/>
          <w:szCs w:val="16"/>
        </w:rPr>
      </w:pPr>
      <w:r w:rsidRPr="00B8600F">
        <w:rPr>
          <w:rFonts w:eastAsia="Times New Roman"/>
          <w:bCs/>
          <w:i/>
          <w:color w:val="2900C0"/>
          <w:sz w:val="16"/>
          <w:szCs w:val="16"/>
        </w:rPr>
        <w:t>[</w:t>
      </w:r>
      <w:r w:rsidR="00382468" w:rsidRPr="00B8600F">
        <w:rPr>
          <w:rFonts w:eastAsia="Times New Roman"/>
          <w:bCs/>
          <w:i/>
          <w:color w:val="2900C0"/>
          <w:sz w:val="16"/>
          <w:szCs w:val="16"/>
        </w:rPr>
        <w:t>To the extent required for the project, list the Start and End Date and sequence of activities. Pay attention to dependencies and interrelationships of the deliverables. When an early Deliverable has an integral role in a subsequent Deliverable, consider providing provisional Acceptance of the early Deliverable conditional upon the entire set of deliverables working as a system.</w:t>
      </w:r>
      <w:r w:rsidR="0078097E" w:rsidRPr="00B8600F">
        <w:rPr>
          <w:rFonts w:eastAsia="Times New Roman"/>
          <w:bCs/>
          <w:i/>
          <w:color w:val="2900C0"/>
          <w:sz w:val="16"/>
          <w:szCs w:val="16"/>
        </w:rPr>
        <w:t>]</w:t>
      </w:r>
    </w:p>
    <w:p w:rsidR="00887D35" w:rsidRPr="0069512A" w:rsidRDefault="00382468" w:rsidP="00AF52D3">
      <w:pPr>
        <w:pStyle w:val="Heading1"/>
        <w:numPr>
          <w:ilvl w:val="0"/>
          <w:numId w:val="3"/>
        </w:numPr>
        <w:spacing w:before="240" w:after="240"/>
        <w:ind w:left="360"/>
        <w:rPr>
          <w:rFonts w:ascii="Arial" w:hAnsi="Arial" w:cs="Arial"/>
          <w:sz w:val="24"/>
          <w:szCs w:val="24"/>
        </w:rPr>
      </w:pPr>
      <w:bookmarkStart w:id="16" w:name="_Toc357700568"/>
      <w:r>
        <w:rPr>
          <w:rFonts w:ascii="Arial" w:hAnsi="Arial" w:cs="Arial"/>
          <w:sz w:val="24"/>
          <w:szCs w:val="24"/>
        </w:rPr>
        <w:t>Fees and Payment Schedule</w:t>
      </w:r>
      <w:bookmarkEnd w:id="16"/>
    </w:p>
    <w:p w:rsidR="00865A84" w:rsidRPr="00B8600F" w:rsidRDefault="00865A84" w:rsidP="00AF52D3">
      <w:pPr>
        <w:spacing w:before="100" w:beforeAutospacing="1"/>
        <w:ind w:left="360"/>
        <w:rPr>
          <w:rFonts w:eastAsia="Times New Roman"/>
          <w:bCs/>
          <w:i/>
          <w:color w:val="2900C0"/>
          <w:sz w:val="16"/>
          <w:szCs w:val="16"/>
        </w:rPr>
      </w:pPr>
      <w:r w:rsidRPr="00B8600F">
        <w:rPr>
          <w:rFonts w:eastAsia="Times New Roman"/>
          <w:bCs/>
          <w:i/>
          <w:color w:val="2900C0"/>
          <w:sz w:val="16"/>
          <w:szCs w:val="16"/>
        </w:rPr>
        <w:t>[The Fees should be very specific and linked to Acceptance of the Deliverables</w:t>
      </w:r>
      <w:r w:rsidR="00CD3C4C" w:rsidRPr="00B8600F">
        <w:rPr>
          <w:rFonts w:eastAsia="Times New Roman"/>
          <w:bCs/>
          <w:i/>
          <w:color w:val="2900C0"/>
          <w:sz w:val="16"/>
          <w:szCs w:val="16"/>
        </w:rPr>
        <w:t>, in the proper sequence and within the established timeline</w:t>
      </w:r>
      <w:r w:rsidRPr="00B8600F">
        <w:rPr>
          <w:rFonts w:eastAsia="Times New Roman"/>
          <w:bCs/>
          <w:i/>
          <w:color w:val="2900C0"/>
          <w:sz w:val="16"/>
          <w:szCs w:val="16"/>
        </w:rPr>
        <w:t>. If appropriate, a holdback can be included pending final Acceptance of the complete set of Deliverables. Clarify if any T &amp; E is included in the Fees. It is expected that all Fees are stated and final. If project scope changes, a formal Change Request (CR) is needed to adjust Fees, up or down. Payment terms are specified in the MSA and must not be modified.]</w:t>
      </w:r>
    </w:p>
    <w:p w:rsidR="00865A84" w:rsidRDefault="00CD3C4C" w:rsidP="00AF52D3">
      <w:pPr>
        <w:spacing w:before="100" w:beforeAutospacing="1" w:after="100" w:afterAutospacing="1"/>
        <w:ind w:left="360"/>
        <w:rPr>
          <w:rFonts w:eastAsia="Times New Roman"/>
          <w:bCs/>
          <w:iCs/>
          <w:sz w:val="20"/>
          <w:szCs w:val="20"/>
        </w:rPr>
      </w:pPr>
      <w:r>
        <w:rPr>
          <w:rFonts w:eastAsia="Times New Roman"/>
          <w:bCs/>
          <w:iCs/>
          <w:sz w:val="20"/>
          <w:szCs w:val="20"/>
        </w:rPr>
        <w:t xml:space="preserve">Describe the </w:t>
      </w:r>
      <w:r w:rsidR="00865A84" w:rsidRPr="00865A84">
        <w:rPr>
          <w:rFonts w:eastAsia="Times New Roman"/>
          <w:bCs/>
          <w:iCs/>
          <w:sz w:val="20"/>
          <w:szCs w:val="20"/>
        </w:rPr>
        <w:t>Fees, Currency, Dates Linke</w:t>
      </w:r>
      <w:r>
        <w:rPr>
          <w:rFonts w:eastAsia="Times New Roman"/>
          <w:bCs/>
          <w:iCs/>
          <w:sz w:val="20"/>
          <w:szCs w:val="20"/>
        </w:rPr>
        <w:t>d to Acceptance of Deliverables.</w:t>
      </w:r>
    </w:p>
    <w:p w:rsidR="0078097E" w:rsidRPr="0069512A" w:rsidRDefault="0078097E" w:rsidP="00AF52D3">
      <w:pPr>
        <w:pStyle w:val="Heading1"/>
        <w:numPr>
          <w:ilvl w:val="0"/>
          <w:numId w:val="3"/>
        </w:numPr>
        <w:spacing w:before="240" w:after="240"/>
        <w:ind w:left="360"/>
        <w:rPr>
          <w:rFonts w:ascii="Arial" w:hAnsi="Arial" w:cs="Arial"/>
          <w:sz w:val="24"/>
          <w:szCs w:val="24"/>
        </w:rPr>
      </w:pPr>
      <w:r>
        <w:rPr>
          <w:rFonts w:ascii="Arial" w:hAnsi="Arial" w:cs="Arial"/>
          <w:sz w:val="24"/>
          <w:szCs w:val="24"/>
        </w:rPr>
        <w:t>Assumptions</w:t>
      </w:r>
    </w:p>
    <w:p w:rsidR="00AF52D3" w:rsidRPr="00B8600F" w:rsidRDefault="0078097E" w:rsidP="00AF52D3">
      <w:pPr>
        <w:spacing w:before="100" w:beforeAutospacing="1" w:after="240"/>
        <w:ind w:left="360"/>
        <w:rPr>
          <w:rFonts w:eastAsia="Times New Roman"/>
          <w:bCs/>
          <w:i/>
          <w:color w:val="0B02BE"/>
          <w:sz w:val="16"/>
          <w:szCs w:val="16"/>
        </w:rPr>
      </w:pPr>
      <w:r w:rsidRPr="00B8600F">
        <w:rPr>
          <w:rFonts w:eastAsia="Times New Roman"/>
          <w:bCs/>
          <w:i/>
          <w:color w:val="0B02BE"/>
          <w:sz w:val="16"/>
          <w:szCs w:val="16"/>
        </w:rPr>
        <w:t>[Assumptions can clarify performance expectations for the Supplier and/or Johnson Controls.  For example, where there are joint efforts required for a certain Deliverable, it can be stated here. Ensure that any Assumptions are clearly written and do not introduce new terms or agreements that Johnson Controls and the Supplier have not fully discussed and reached mutual agreement.]</w:t>
      </w:r>
    </w:p>
    <w:p w:rsidR="0078097E" w:rsidRPr="00AF52D3" w:rsidRDefault="0078097E" w:rsidP="00AF52D3">
      <w:pPr>
        <w:pStyle w:val="ListParagraph"/>
        <w:numPr>
          <w:ilvl w:val="0"/>
          <w:numId w:val="40"/>
        </w:numPr>
        <w:ind w:left="1080"/>
        <w:rPr>
          <w:rFonts w:eastAsia="Times New Roman"/>
          <w:sz w:val="20"/>
          <w:szCs w:val="24"/>
        </w:rPr>
      </w:pPr>
      <w:r w:rsidRPr="00AF52D3">
        <w:rPr>
          <w:rFonts w:eastAsia="Times New Roman"/>
          <w:sz w:val="20"/>
          <w:szCs w:val="24"/>
        </w:rPr>
        <w:t>Assumptions 1</w:t>
      </w:r>
    </w:p>
    <w:p w:rsidR="0078097E" w:rsidRPr="00AF52D3" w:rsidRDefault="0078097E" w:rsidP="00AF52D3">
      <w:pPr>
        <w:pStyle w:val="ListParagraph"/>
        <w:numPr>
          <w:ilvl w:val="0"/>
          <w:numId w:val="40"/>
        </w:numPr>
        <w:ind w:left="1080"/>
        <w:rPr>
          <w:rFonts w:eastAsia="Times New Roman"/>
          <w:sz w:val="20"/>
          <w:szCs w:val="24"/>
        </w:rPr>
      </w:pPr>
      <w:r w:rsidRPr="00AF52D3">
        <w:rPr>
          <w:rFonts w:eastAsia="Times New Roman"/>
          <w:sz w:val="20"/>
          <w:szCs w:val="24"/>
        </w:rPr>
        <w:t>Assumptions 2</w:t>
      </w:r>
    </w:p>
    <w:p w:rsidR="0078097E" w:rsidRPr="00AF52D3" w:rsidRDefault="0078097E" w:rsidP="00AF52D3">
      <w:pPr>
        <w:pStyle w:val="ListParagraph"/>
        <w:numPr>
          <w:ilvl w:val="0"/>
          <w:numId w:val="40"/>
        </w:numPr>
        <w:ind w:left="1080"/>
        <w:rPr>
          <w:rFonts w:eastAsia="Times New Roman"/>
          <w:sz w:val="20"/>
          <w:szCs w:val="24"/>
        </w:rPr>
      </w:pPr>
      <w:r w:rsidRPr="00AF52D3">
        <w:rPr>
          <w:rFonts w:eastAsia="Times New Roman"/>
          <w:sz w:val="20"/>
          <w:szCs w:val="24"/>
        </w:rPr>
        <w:t>…</w:t>
      </w:r>
    </w:p>
    <w:p w:rsidR="0078097E" w:rsidRPr="0069512A" w:rsidRDefault="0078097E" w:rsidP="00AF52D3">
      <w:pPr>
        <w:pStyle w:val="Heading1"/>
        <w:numPr>
          <w:ilvl w:val="0"/>
          <w:numId w:val="3"/>
        </w:numPr>
        <w:spacing w:before="240" w:after="240"/>
        <w:ind w:left="360"/>
        <w:rPr>
          <w:rFonts w:ascii="Arial" w:hAnsi="Arial" w:cs="Arial"/>
          <w:sz w:val="24"/>
          <w:szCs w:val="24"/>
        </w:rPr>
      </w:pPr>
      <w:r>
        <w:rPr>
          <w:rFonts w:ascii="Arial" w:hAnsi="Arial" w:cs="Arial"/>
          <w:sz w:val="24"/>
          <w:szCs w:val="24"/>
        </w:rPr>
        <w:t>Change Request (CR) Process</w:t>
      </w:r>
    </w:p>
    <w:p w:rsidR="0078097E" w:rsidRPr="0078097E" w:rsidRDefault="0078097E" w:rsidP="00AF52D3">
      <w:pPr>
        <w:spacing w:before="100" w:beforeAutospacing="1" w:after="100" w:afterAutospacing="1"/>
        <w:ind w:left="360"/>
        <w:rPr>
          <w:rFonts w:eastAsia="Times New Roman"/>
          <w:bCs/>
          <w:iCs/>
          <w:sz w:val="20"/>
          <w:szCs w:val="20"/>
        </w:rPr>
      </w:pPr>
      <w:r w:rsidRPr="0078097E">
        <w:rPr>
          <w:rFonts w:eastAsia="Times New Roman"/>
          <w:bCs/>
          <w:iCs/>
          <w:sz w:val="20"/>
          <w:szCs w:val="20"/>
        </w:rPr>
        <w:t xml:space="preserve">It is anticipated that minor project changes can be accommodated within the normal project management process.  However if a material change to the project is considered the Change Request process must be followed.  A material change is one where fees, timing or deliverables are impacted.  Either JCI or the Supplier may request a change to this SOW, however any such CR must </w:t>
      </w:r>
      <w:r w:rsidRPr="0078097E">
        <w:rPr>
          <w:rFonts w:eastAsia="Times New Roman"/>
          <w:bCs/>
          <w:iCs/>
          <w:sz w:val="20"/>
          <w:szCs w:val="20"/>
        </w:rPr>
        <w:lastRenderedPageBreak/>
        <w:t>be in writing, should specify the proposed change and the parties must mutually agree upon any Fee changes (decrease or increase), time line impact, or Deliverable change. The agreed “Change Order” CO must be signed by both the Supplier and JCI personnel who are authorized to make such commitments. The CO will be considered a modification of the SOW and will follow the same Delivery, Acceptance and Payment process.</w:t>
      </w:r>
    </w:p>
    <w:p w:rsidR="0078097E" w:rsidRPr="0069512A" w:rsidRDefault="0078097E" w:rsidP="00AF52D3">
      <w:pPr>
        <w:pStyle w:val="Heading1"/>
        <w:numPr>
          <w:ilvl w:val="0"/>
          <w:numId w:val="3"/>
        </w:numPr>
        <w:spacing w:before="240" w:after="240"/>
        <w:ind w:left="360"/>
        <w:rPr>
          <w:rFonts w:ascii="Arial" w:hAnsi="Arial" w:cs="Arial"/>
          <w:sz w:val="24"/>
          <w:szCs w:val="24"/>
        </w:rPr>
      </w:pPr>
      <w:r>
        <w:rPr>
          <w:rFonts w:ascii="Arial" w:hAnsi="Arial" w:cs="Arial"/>
          <w:sz w:val="24"/>
          <w:szCs w:val="24"/>
        </w:rPr>
        <w:t>Other (Optional Section)</w:t>
      </w:r>
    </w:p>
    <w:p w:rsidR="005C1F09" w:rsidRPr="00B8600F" w:rsidRDefault="005C1F09" w:rsidP="00AF52D3">
      <w:pPr>
        <w:spacing w:before="100" w:beforeAutospacing="1"/>
        <w:ind w:left="360"/>
        <w:rPr>
          <w:rFonts w:eastAsia="Times New Roman"/>
          <w:bCs/>
          <w:iCs/>
          <w:color w:val="0B02BE"/>
          <w:sz w:val="16"/>
          <w:szCs w:val="16"/>
        </w:rPr>
      </w:pPr>
      <w:r w:rsidRPr="00B8600F">
        <w:rPr>
          <w:rFonts w:eastAsia="Times New Roman"/>
          <w:bCs/>
          <w:i/>
          <w:color w:val="0B02BE"/>
          <w:sz w:val="16"/>
          <w:szCs w:val="16"/>
        </w:rPr>
        <w:t>[</w:t>
      </w:r>
      <w:r w:rsidR="0078097E" w:rsidRPr="00B8600F">
        <w:rPr>
          <w:rFonts w:eastAsia="Times New Roman"/>
          <w:bCs/>
          <w:i/>
          <w:color w:val="0B02BE"/>
          <w:sz w:val="16"/>
          <w:szCs w:val="16"/>
        </w:rPr>
        <w:t>If the Project contains unique circumstances that are not adequately considered in other sections of this SOW, use the space below to document such issues.  For example</w:t>
      </w:r>
      <w:r w:rsidRPr="00B8600F">
        <w:rPr>
          <w:rFonts w:eastAsia="Times New Roman"/>
          <w:bCs/>
          <w:i/>
          <w:color w:val="0B02BE"/>
          <w:sz w:val="16"/>
          <w:szCs w:val="16"/>
        </w:rPr>
        <w:t>,</w:t>
      </w:r>
      <w:r w:rsidR="0078097E" w:rsidRPr="00B8600F">
        <w:rPr>
          <w:rFonts w:eastAsia="Times New Roman"/>
          <w:bCs/>
          <w:i/>
          <w:color w:val="0B02BE"/>
          <w:sz w:val="16"/>
          <w:szCs w:val="16"/>
        </w:rPr>
        <w:t xml:space="preserve"> requiring specific people (named resources) </w:t>
      </w:r>
      <w:r w:rsidRPr="00B8600F">
        <w:rPr>
          <w:rFonts w:eastAsia="Times New Roman"/>
          <w:bCs/>
          <w:i/>
          <w:color w:val="FF0000"/>
          <w:sz w:val="16"/>
          <w:szCs w:val="16"/>
        </w:rPr>
        <w:t>for delivering the services</w:t>
      </w:r>
      <w:r w:rsidR="0078097E" w:rsidRPr="00B8600F">
        <w:rPr>
          <w:rFonts w:eastAsia="Times New Roman"/>
          <w:bCs/>
          <w:i/>
          <w:color w:val="0B02BE"/>
          <w:sz w:val="16"/>
          <w:szCs w:val="16"/>
        </w:rPr>
        <w:t>, having any special IT security requirements, frequency of formal reviews, level of detail in project updates, or a dispute resolution process.  Note; this section is optional</w:t>
      </w:r>
      <w:r w:rsidRPr="00B8600F">
        <w:rPr>
          <w:rFonts w:eastAsia="Times New Roman"/>
          <w:bCs/>
          <w:i/>
          <w:color w:val="0B02BE"/>
          <w:sz w:val="16"/>
          <w:szCs w:val="16"/>
        </w:rPr>
        <w:t>,</w:t>
      </w:r>
      <w:r w:rsidR="0078097E" w:rsidRPr="00B8600F">
        <w:rPr>
          <w:rFonts w:eastAsia="Times New Roman"/>
          <w:bCs/>
          <w:i/>
          <w:color w:val="0B02BE"/>
          <w:sz w:val="16"/>
          <w:szCs w:val="16"/>
        </w:rPr>
        <w:t xml:space="preserve"> as it is expected that most small to mid-size projects should be able to conform to the specified sections above.</w:t>
      </w:r>
      <w:r w:rsidRPr="00B8600F">
        <w:rPr>
          <w:rFonts w:eastAsia="Times New Roman"/>
          <w:bCs/>
          <w:i/>
          <w:color w:val="0B02BE"/>
          <w:sz w:val="16"/>
          <w:szCs w:val="16"/>
        </w:rPr>
        <w:t>]</w:t>
      </w:r>
      <w:r w:rsidRPr="00B8600F">
        <w:rPr>
          <w:rFonts w:eastAsia="Times New Roman"/>
          <w:bCs/>
          <w:iCs/>
          <w:color w:val="0B02BE"/>
          <w:sz w:val="16"/>
          <w:szCs w:val="16"/>
        </w:rPr>
        <w:t xml:space="preserve"> </w:t>
      </w:r>
    </w:p>
    <w:p w:rsidR="00842CE9" w:rsidRPr="00BB2500" w:rsidRDefault="00842CE9" w:rsidP="00AF52D3">
      <w:pPr>
        <w:pStyle w:val="Heading1"/>
        <w:numPr>
          <w:ilvl w:val="0"/>
          <w:numId w:val="3"/>
        </w:numPr>
        <w:spacing w:before="240" w:after="240"/>
        <w:ind w:left="360"/>
        <w:rPr>
          <w:rFonts w:ascii="Arial" w:hAnsi="Arial" w:cs="Arial"/>
          <w:sz w:val="24"/>
          <w:szCs w:val="24"/>
        </w:rPr>
      </w:pPr>
      <w:bookmarkStart w:id="17" w:name="_Toc285438283"/>
      <w:bookmarkStart w:id="18" w:name="_Toc357700569"/>
      <w:r w:rsidRPr="00BB2500">
        <w:rPr>
          <w:rFonts w:ascii="Arial" w:hAnsi="Arial" w:cs="Arial"/>
          <w:sz w:val="24"/>
          <w:szCs w:val="24"/>
        </w:rPr>
        <w:t>A</w:t>
      </w:r>
      <w:r w:rsidR="00E57406">
        <w:rPr>
          <w:rFonts w:ascii="Arial" w:hAnsi="Arial" w:cs="Arial"/>
          <w:sz w:val="24"/>
          <w:szCs w:val="24"/>
        </w:rPr>
        <w:t>ttachments</w:t>
      </w:r>
      <w:bookmarkEnd w:id="17"/>
      <w:bookmarkEnd w:id="18"/>
    </w:p>
    <w:bookmarkEnd w:id="0"/>
    <w:bookmarkEnd w:id="1"/>
    <w:bookmarkEnd w:id="2"/>
    <w:bookmarkEnd w:id="3"/>
    <w:bookmarkEnd w:id="4"/>
    <w:bookmarkEnd w:id="5"/>
    <w:bookmarkEnd w:id="6"/>
    <w:bookmarkEnd w:id="7"/>
    <w:bookmarkEnd w:id="8"/>
    <w:bookmarkEnd w:id="9"/>
    <w:bookmarkEnd w:id="10"/>
    <w:p w:rsidR="00564C7E" w:rsidRPr="00B8600F" w:rsidRDefault="00564C7E" w:rsidP="00AF52D3">
      <w:pPr>
        <w:ind w:left="360"/>
        <w:rPr>
          <w:rFonts w:eastAsia="Times New Roman"/>
          <w:i/>
          <w:iCs/>
          <w:color w:val="0206BE"/>
          <w:sz w:val="16"/>
          <w:szCs w:val="16"/>
        </w:rPr>
      </w:pPr>
      <w:r w:rsidRPr="00B8600F">
        <w:rPr>
          <w:rFonts w:eastAsia="Times New Roman"/>
          <w:i/>
          <w:iCs/>
          <w:color w:val="0206BE"/>
          <w:sz w:val="16"/>
          <w:szCs w:val="16"/>
        </w:rPr>
        <w:t>[Provide any additional information that the vendor needs to have for developing and providing an accurate and relevant proposal.  If the documents shared have any JCI confidential information, then they should be removed and a version for sharing may be created.  Examples of documents that may be shared include Project Charter (with JCI confidential information removed), application roadmap, JCI application and technology standards, etc.]</w:t>
      </w:r>
    </w:p>
    <w:p w:rsidR="00564C7E" w:rsidRPr="00564C7E" w:rsidRDefault="00564C7E" w:rsidP="00564C7E">
      <w:pPr>
        <w:ind w:left="720"/>
        <w:rPr>
          <w:rFonts w:eastAsia="Times New Roman"/>
          <w:i/>
          <w:iCs/>
          <w:color w:val="548DD4" w:themeColor="text2" w:themeTint="99"/>
          <w:sz w:val="20"/>
          <w:szCs w:val="24"/>
        </w:rPr>
      </w:pPr>
    </w:p>
    <w:p w:rsidR="00842CE9" w:rsidRDefault="00E57406" w:rsidP="00E57406">
      <w:pPr>
        <w:pStyle w:val="ListParagraph"/>
        <w:numPr>
          <w:ilvl w:val="0"/>
          <w:numId w:val="40"/>
        </w:numPr>
        <w:ind w:left="1080"/>
        <w:rPr>
          <w:rFonts w:eastAsia="Times New Roman"/>
          <w:sz w:val="20"/>
          <w:szCs w:val="24"/>
        </w:rPr>
      </w:pPr>
      <w:r>
        <w:rPr>
          <w:rFonts w:eastAsia="Times New Roman"/>
          <w:sz w:val="20"/>
          <w:szCs w:val="24"/>
        </w:rPr>
        <w:t>Attachment 1</w:t>
      </w:r>
    </w:p>
    <w:p w:rsidR="00E57406" w:rsidRPr="00E57406" w:rsidRDefault="00E57406" w:rsidP="00E57406">
      <w:pPr>
        <w:pStyle w:val="ListParagraph"/>
        <w:numPr>
          <w:ilvl w:val="0"/>
          <w:numId w:val="40"/>
        </w:numPr>
        <w:ind w:left="1080"/>
        <w:rPr>
          <w:rFonts w:eastAsia="Times New Roman"/>
          <w:sz w:val="20"/>
          <w:szCs w:val="24"/>
        </w:rPr>
      </w:pPr>
      <w:r>
        <w:rPr>
          <w:rFonts w:eastAsia="Times New Roman"/>
          <w:sz w:val="20"/>
          <w:szCs w:val="24"/>
        </w:rPr>
        <w:t>Attachment 2</w:t>
      </w:r>
    </w:p>
    <w:sectPr w:rsidR="00E57406" w:rsidRPr="00E57406" w:rsidSect="00CD3C4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152" w:left="1440" w:header="720" w:footer="504"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D0" w:rsidRDefault="000743D0" w:rsidP="00CF22C7">
      <w:r>
        <w:separator/>
      </w:r>
    </w:p>
  </w:endnote>
  <w:endnote w:type="continuationSeparator" w:id="0">
    <w:p w:rsidR="000743D0" w:rsidRDefault="000743D0"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14" w:rsidRDefault="00BD6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06" w:rsidRDefault="001E7229" w:rsidP="008A1949">
    <w:pPr>
      <w:pStyle w:val="Footer"/>
      <w:rPr>
        <w:sz w:val="16"/>
        <w:szCs w:val="16"/>
      </w:rPr>
    </w:pPr>
    <w:r>
      <w:rPr>
        <w:noProof/>
        <w:sz w:val="16"/>
        <w:szCs w:val="16"/>
      </w:rPr>
      <mc:AlternateContent>
        <mc:Choice Requires="wps">
          <w:drawing>
            <wp:anchor distT="4294967294" distB="4294967294" distL="114300" distR="114300" simplePos="0" relativeHeight="251658752" behindDoc="0" locked="0" layoutInCell="1" allowOverlap="1" wp14:anchorId="246E2902" wp14:editId="3128038D">
              <wp:simplePos x="0" y="0"/>
              <wp:positionH relativeFrom="column">
                <wp:posOffset>0</wp:posOffset>
              </wp:positionH>
              <wp:positionV relativeFrom="paragraph">
                <wp:posOffset>76835</wp:posOffset>
              </wp:positionV>
              <wp:extent cx="5934075" cy="0"/>
              <wp:effectExtent l="0" t="0" r="952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E6371D" id="Straight Connector 8"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05pt" to="467.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" strokecolor="#c6d9f1 [671]" strokeweight=".25pt">
              <o:lock v:ext="edit" shapetype="f"/>
            </v:line>
          </w:pict>
        </mc:Fallback>
      </mc:AlternateContent>
    </w:r>
  </w:p>
  <w:p w:rsidR="005C1F09" w:rsidRPr="00C54642" w:rsidRDefault="00807D26" w:rsidP="00A20C2F">
    <w:pPr>
      <w:pStyle w:val="Footer"/>
      <w:rPr>
        <w:color w:val="404040" w:themeColor="text1" w:themeTint="BF"/>
        <w:sz w:val="16"/>
        <w:szCs w:val="16"/>
      </w:rPr>
    </w:pPr>
    <w:r w:rsidRPr="00C54642">
      <w:rPr>
        <w:color w:val="404040" w:themeColor="text1" w:themeTint="BF"/>
        <w:sz w:val="14"/>
        <w:szCs w:val="14"/>
      </w:rPr>
      <w:t xml:space="preserve">File Name: </w:t>
    </w:r>
    <w:r w:rsidR="00F0435C" w:rsidRPr="00C54642">
      <w:rPr>
        <w:color w:val="404040" w:themeColor="text1" w:themeTint="BF"/>
        <w:sz w:val="14"/>
        <w:szCs w:val="14"/>
      </w:rPr>
      <w:fldChar w:fldCharType="begin"/>
    </w:r>
    <w:r w:rsidR="00F0435C" w:rsidRPr="00C54642">
      <w:rPr>
        <w:color w:val="404040" w:themeColor="text1" w:themeTint="BF"/>
        <w:sz w:val="14"/>
        <w:szCs w:val="14"/>
      </w:rPr>
      <w:instrText xml:space="preserve"> FILENAME   \* MERGEFORMAT </w:instrText>
    </w:r>
    <w:r w:rsidR="00F0435C" w:rsidRPr="00C54642">
      <w:rPr>
        <w:color w:val="404040" w:themeColor="text1" w:themeTint="BF"/>
        <w:sz w:val="14"/>
        <w:szCs w:val="14"/>
      </w:rPr>
      <w:fldChar w:fldCharType="separate"/>
    </w:r>
    <w:r w:rsidR="00AF3AA1">
      <w:rPr>
        <w:noProof/>
        <w:color w:val="404040" w:themeColor="text1" w:themeTint="BF"/>
        <w:sz w:val="14"/>
        <w:szCs w:val="14"/>
      </w:rPr>
      <w:t>PRJ-xxxxx_PM2_2_Proposal_Statement_of_Work(SOW)_TEMPLATE.docx</w:t>
    </w:r>
    <w:r w:rsidR="00F0435C" w:rsidRPr="00C54642">
      <w:rPr>
        <w:noProof/>
        <w:color w:val="404040" w:themeColor="text1" w:themeTint="BF"/>
        <w:sz w:val="14"/>
        <w:szCs w:val="14"/>
      </w:rPr>
      <w:fldChar w:fldCharType="end"/>
    </w:r>
    <w:r w:rsidR="00971A06" w:rsidRPr="00C54642">
      <w:rPr>
        <w:color w:val="404040" w:themeColor="text1" w:themeTint="BF"/>
        <w:sz w:val="14"/>
        <w:szCs w:val="14"/>
      </w:rPr>
      <w:t xml:space="preserve">            </w:t>
    </w:r>
    <w:r w:rsidR="00971A06" w:rsidRPr="00C54642">
      <w:rPr>
        <w:color w:val="404040" w:themeColor="text1" w:themeTint="BF"/>
        <w:sz w:val="14"/>
        <w:szCs w:val="14"/>
      </w:rPr>
      <w:tab/>
      <w:t xml:space="preserve">Page </w:t>
    </w:r>
    <w:r w:rsidR="00971A06" w:rsidRPr="00C54642">
      <w:rPr>
        <w:color w:val="404040" w:themeColor="text1" w:themeTint="BF"/>
        <w:sz w:val="14"/>
        <w:szCs w:val="14"/>
      </w:rPr>
      <w:fldChar w:fldCharType="begin"/>
    </w:r>
    <w:r w:rsidR="00971A06" w:rsidRPr="00C54642">
      <w:rPr>
        <w:color w:val="404040" w:themeColor="text1" w:themeTint="BF"/>
        <w:sz w:val="14"/>
        <w:szCs w:val="14"/>
      </w:rPr>
      <w:instrText xml:space="preserve"> PAGE  \* Arabic  \* MERGEFORMAT </w:instrText>
    </w:r>
    <w:r w:rsidR="00971A06" w:rsidRPr="00C54642">
      <w:rPr>
        <w:color w:val="404040" w:themeColor="text1" w:themeTint="BF"/>
        <w:sz w:val="14"/>
        <w:szCs w:val="14"/>
      </w:rPr>
      <w:fldChar w:fldCharType="separate"/>
    </w:r>
    <w:r w:rsidR="00BD6914">
      <w:rPr>
        <w:noProof/>
        <w:color w:val="404040" w:themeColor="text1" w:themeTint="BF"/>
        <w:sz w:val="14"/>
        <w:szCs w:val="14"/>
      </w:rPr>
      <w:t>1</w:t>
    </w:r>
    <w:r w:rsidR="00971A06" w:rsidRPr="00C54642">
      <w:rPr>
        <w:color w:val="404040" w:themeColor="text1" w:themeTint="BF"/>
        <w:sz w:val="14"/>
        <w:szCs w:val="14"/>
      </w:rPr>
      <w:fldChar w:fldCharType="end"/>
    </w:r>
    <w:r w:rsidR="00AF52D3" w:rsidRPr="00C54642">
      <w:rPr>
        <w:color w:val="404040" w:themeColor="text1" w:themeTint="BF"/>
        <w:sz w:val="14"/>
        <w:szCs w:val="14"/>
      </w:rPr>
      <w:t xml:space="preserve"> of </w:t>
    </w:r>
    <w:r w:rsidR="00AF52D3" w:rsidRPr="00C54642">
      <w:rPr>
        <w:color w:val="404040" w:themeColor="text1" w:themeTint="BF"/>
        <w:sz w:val="14"/>
        <w:szCs w:val="14"/>
      </w:rPr>
      <w:fldChar w:fldCharType="begin"/>
    </w:r>
    <w:r w:rsidR="00AF52D3" w:rsidRPr="00C54642">
      <w:rPr>
        <w:color w:val="404040" w:themeColor="text1" w:themeTint="BF"/>
        <w:sz w:val="14"/>
        <w:szCs w:val="14"/>
      </w:rPr>
      <w:instrText xml:space="preserve"> NUMPAGES   \* MERGEFORMAT </w:instrText>
    </w:r>
    <w:r w:rsidR="00AF52D3" w:rsidRPr="00C54642">
      <w:rPr>
        <w:color w:val="404040" w:themeColor="text1" w:themeTint="BF"/>
        <w:sz w:val="14"/>
        <w:szCs w:val="14"/>
      </w:rPr>
      <w:fldChar w:fldCharType="separate"/>
    </w:r>
    <w:r w:rsidR="00BD6914">
      <w:rPr>
        <w:noProof/>
        <w:color w:val="404040" w:themeColor="text1" w:themeTint="BF"/>
        <w:sz w:val="14"/>
        <w:szCs w:val="14"/>
      </w:rPr>
      <w:t>4</w:t>
    </w:r>
    <w:r w:rsidR="00AF52D3" w:rsidRPr="00C54642">
      <w:rPr>
        <w:color w:val="404040" w:themeColor="text1" w:themeTint="BF"/>
        <w:sz w:val="14"/>
        <w:szCs w:val="14"/>
      </w:rPr>
      <w:fldChar w:fldCharType="end"/>
    </w:r>
    <w:r w:rsidR="00971A06" w:rsidRPr="00C54642">
      <w:rPr>
        <w:color w:val="404040" w:themeColor="text1" w:themeTint="BF"/>
        <w:sz w:val="14"/>
        <w:szCs w:val="14"/>
      </w:rPr>
      <w:t xml:space="preserve"> </w:t>
    </w:r>
    <w:r w:rsidR="00C35E84" w:rsidRPr="00C54642">
      <w:rPr>
        <w:color w:val="404040" w:themeColor="text1" w:themeTint="BF"/>
        <w:sz w:val="14"/>
        <w:szCs w:val="14"/>
      </w:rPr>
      <w:tab/>
    </w:r>
  </w:p>
  <w:p w:rsidR="00971A06" w:rsidRPr="00C75B32" w:rsidRDefault="005C1F09" w:rsidP="00AB2BD9">
    <w:pPr>
      <w:pStyle w:val="Footer"/>
      <w:rPr>
        <w:sz w:val="16"/>
        <w:szCs w:val="16"/>
      </w:rPr>
    </w:pPr>
    <w:r w:rsidRPr="00C54642">
      <w:rPr>
        <w:color w:val="404040" w:themeColor="text1" w:themeTint="BF"/>
        <w:sz w:val="14"/>
        <w:szCs w:val="14"/>
      </w:rPr>
      <w:t xml:space="preserve">EPMO </w:t>
    </w:r>
    <w:r w:rsidR="00B8600F">
      <w:rPr>
        <w:color w:val="404040" w:themeColor="text1" w:themeTint="BF"/>
        <w:sz w:val="14"/>
        <w:szCs w:val="14"/>
      </w:rPr>
      <w:t>Template Version: v2.0</w:t>
    </w:r>
    <w:r w:rsidRPr="00807D26">
      <w:rPr>
        <w:color w:val="BFBFBF"/>
        <w:sz w:val="14"/>
        <w:szCs w:val="14"/>
      </w:rPr>
      <w:tab/>
    </w:r>
    <w:r w:rsidRPr="00AF52D3">
      <w:rPr>
        <w:color w:val="FF0000"/>
        <w:sz w:val="14"/>
        <w:szCs w:val="14"/>
      </w:rPr>
      <w:t>Proprietary and Confidential</w:t>
    </w:r>
    <w:r w:rsidR="00971A06" w:rsidRPr="00C75B32">
      <w:rPr>
        <w:color w:val="BFBFBF"/>
        <w:sz w:val="12"/>
        <w:szCs w:val="12"/>
      </w:rPr>
      <w:tab/>
    </w:r>
    <w:r w:rsidR="00B8600F" w:rsidRPr="00C54642">
      <w:rPr>
        <w:color w:val="404040" w:themeColor="text1" w:themeTint="BF"/>
        <w:sz w:val="14"/>
        <w:szCs w:val="14"/>
      </w:rPr>
      <w:t>Last Modified</w:t>
    </w:r>
    <w:r w:rsidR="00B8600F" w:rsidRPr="00C54642">
      <w:rPr>
        <w:color w:val="404040" w:themeColor="text1" w:themeTint="BF"/>
        <w:sz w:val="16"/>
        <w:szCs w:val="16"/>
      </w:rPr>
      <w:t>: [Month, Day, Year]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14" w:rsidRDefault="00BD6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D0" w:rsidRDefault="000743D0" w:rsidP="00CF22C7">
      <w:r>
        <w:separator/>
      </w:r>
    </w:p>
  </w:footnote>
  <w:footnote w:type="continuationSeparator" w:id="0">
    <w:p w:rsidR="000743D0" w:rsidRDefault="000743D0"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14" w:rsidRDefault="00BD6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06" w:rsidRDefault="001E7229" w:rsidP="009010E6">
    <w:pPr>
      <w:pStyle w:val="Header"/>
      <w:tabs>
        <w:tab w:val="clear" w:pos="9360"/>
        <w:tab w:val="right" w:pos="10080"/>
      </w:tabs>
      <w:ind w:left="-180"/>
    </w:pPr>
    <w:bookmarkStart w:id="19" w:name="_GoBack"/>
    <w:bookmarkEnd w:id="19"/>
    <w:r>
      <w:rPr>
        <w:noProof/>
        <w:color w:val="BFBFBF"/>
        <w:sz w:val="12"/>
        <w:szCs w:val="12"/>
      </w:rPr>
      <mc:AlternateContent>
        <mc:Choice Requires="wps">
          <w:drawing>
            <wp:anchor distT="4294967294" distB="4294967294" distL="114300" distR="114300" simplePos="0" relativeHeight="251656704" behindDoc="0" locked="0" layoutInCell="1" allowOverlap="1" wp14:anchorId="572DD101" wp14:editId="13B7FFA3">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C72EF9" id="Straight Connector 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009010E6" w:rsidRPr="00D41CE4">
      <w:rPr>
        <w:noProof/>
      </w:rPr>
      <w:drawing>
        <wp:inline distT="0" distB="0" distL="0" distR="0" wp14:anchorId="2CC6FD32" wp14:editId="68EC37A3">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9010E6">
      <w:tab/>
      <w:t xml:space="preserve">                                                                                         </w:t>
    </w:r>
    <w:r w:rsidR="009010E6">
      <w:rPr>
        <w:noProof/>
      </w:rPr>
      <w:drawing>
        <wp:inline distT="0" distB="0" distL="0" distR="0" wp14:anchorId="491F4533" wp14:editId="4FAE9F53">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14" w:rsidRDefault="00BD6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F66"/>
    <w:multiLevelType w:val="hybridMultilevel"/>
    <w:tmpl w:val="8588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2577EA"/>
    <w:multiLevelType w:val="multilevel"/>
    <w:tmpl w:val="2A9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C5D34"/>
    <w:multiLevelType w:val="hybridMultilevel"/>
    <w:tmpl w:val="9FB21E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A996F49"/>
    <w:multiLevelType w:val="hybridMultilevel"/>
    <w:tmpl w:val="25EE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3B55EF0"/>
    <w:multiLevelType w:val="hybridMultilevel"/>
    <w:tmpl w:val="F4BE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A92A85"/>
    <w:multiLevelType w:val="hybridMultilevel"/>
    <w:tmpl w:val="0EB81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8D6738"/>
    <w:multiLevelType w:val="hybridMultilevel"/>
    <w:tmpl w:val="2104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EF3197"/>
    <w:multiLevelType w:val="hybridMultilevel"/>
    <w:tmpl w:val="8588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FF028F"/>
    <w:multiLevelType w:val="multilevel"/>
    <w:tmpl w:val="09ECFB9C"/>
    <w:lvl w:ilvl="0">
      <w:start w:val="1"/>
      <w:numFmt w:val="decimal"/>
      <w:pStyle w:val="Level1"/>
      <w:lvlText w:val="%1.0"/>
      <w:lvlJc w:val="left"/>
      <w:pPr>
        <w:tabs>
          <w:tab w:val="num" w:pos="360"/>
        </w:tabs>
        <w:ind w:left="360" w:hanging="360"/>
      </w:pPr>
      <w:rPr>
        <w:rFonts w:hint="default"/>
        <w:b/>
        <w:i w:val="0"/>
      </w:rPr>
    </w:lvl>
    <w:lvl w:ilvl="1">
      <w:start w:val="1"/>
      <w:numFmt w:val="decimal"/>
      <w:pStyle w:val="Level2"/>
      <w:lvlText w:val="%1.%2"/>
      <w:lvlJc w:val="left"/>
      <w:pPr>
        <w:tabs>
          <w:tab w:val="num" w:pos="432"/>
        </w:tabs>
        <w:ind w:left="432" w:hanging="432"/>
      </w:pPr>
      <w:rPr>
        <w:rFonts w:hint="default"/>
        <w:b w:val="0"/>
        <w:i w:val="0"/>
      </w:rPr>
    </w:lvl>
    <w:lvl w:ilvl="2">
      <w:start w:val="1"/>
      <w:numFmt w:val="decimal"/>
      <w:pStyle w:val="Level3"/>
      <w:lvlText w:val="%1.%2.%3"/>
      <w:lvlJc w:val="left"/>
      <w:pPr>
        <w:tabs>
          <w:tab w:val="num" w:pos="864"/>
        </w:tabs>
        <w:ind w:left="864" w:hanging="504"/>
      </w:pPr>
      <w:rPr>
        <w:rFonts w:hint="default"/>
      </w:rPr>
    </w:lvl>
    <w:lvl w:ilvl="3">
      <w:start w:val="1"/>
      <w:numFmt w:val="decimal"/>
      <w:pStyle w:val="Level4"/>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nsid w:val="76D47B49"/>
    <w:multiLevelType w:val="hybridMultilevel"/>
    <w:tmpl w:val="C0CA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0F3580"/>
    <w:multiLevelType w:val="hybridMultilevel"/>
    <w:tmpl w:val="6346F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4"/>
  </w:num>
  <w:num w:numId="3">
    <w:abstractNumId w:val="4"/>
  </w:num>
  <w:num w:numId="4">
    <w:abstractNumId w:val="11"/>
  </w:num>
  <w:num w:numId="5">
    <w:abstractNumId w:val="3"/>
  </w:num>
  <w:num w:numId="6">
    <w:abstractNumId w:val="9"/>
  </w:num>
  <w:num w:numId="7">
    <w:abstractNumId w:val="13"/>
  </w:num>
  <w:num w:numId="8">
    <w:abstractNumId w:val="11"/>
  </w:num>
  <w:num w:numId="9">
    <w:abstractNumId w:val="5"/>
  </w:num>
  <w:num w:numId="10">
    <w:abstractNumId w:val="11"/>
  </w:num>
  <w:num w:numId="11">
    <w:abstractNumId w:val="11"/>
  </w:num>
  <w:num w:numId="12">
    <w:abstractNumId w:val="11"/>
  </w:num>
  <w:num w:numId="13">
    <w:abstractNumId w:val="11"/>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0"/>
  </w:num>
  <w:num w:numId="36">
    <w:abstractNumId w:val="10"/>
  </w:num>
  <w:num w:numId="37">
    <w:abstractNumId w:val="12"/>
  </w:num>
  <w:num w:numId="38">
    <w:abstractNumId w:val="1"/>
  </w:num>
  <w:num w:numId="39">
    <w:abstractNumId w:val="8"/>
  </w:num>
  <w:num w:numId="4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12F96"/>
    <w:rsid w:val="000152E7"/>
    <w:rsid w:val="00022891"/>
    <w:rsid w:val="000267C6"/>
    <w:rsid w:val="000302AF"/>
    <w:rsid w:val="00034327"/>
    <w:rsid w:val="0003434A"/>
    <w:rsid w:val="00040749"/>
    <w:rsid w:val="00045F8F"/>
    <w:rsid w:val="000507CC"/>
    <w:rsid w:val="0005509C"/>
    <w:rsid w:val="000626A4"/>
    <w:rsid w:val="00066071"/>
    <w:rsid w:val="000710D2"/>
    <w:rsid w:val="00071758"/>
    <w:rsid w:val="000739DC"/>
    <w:rsid w:val="000743D0"/>
    <w:rsid w:val="0008300E"/>
    <w:rsid w:val="00083A25"/>
    <w:rsid w:val="00090E67"/>
    <w:rsid w:val="000924A5"/>
    <w:rsid w:val="00094774"/>
    <w:rsid w:val="0009770B"/>
    <w:rsid w:val="000A6CC4"/>
    <w:rsid w:val="000B35AE"/>
    <w:rsid w:val="000B46EF"/>
    <w:rsid w:val="000B6119"/>
    <w:rsid w:val="000C188D"/>
    <w:rsid w:val="000C1F61"/>
    <w:rsid w:val="000D571F"/>
    <w:rsid w:val="000D6908"/>
    <w:rsid w:val="000D736E"/>
    <w:rsid w:val="000E587B"/>
    <w:rsid w:val="000F626C"/>
    <w:rsid w:val="00102841"/>
    <w:rsid w:val="00103EBE"/>
    <w:rsid w:val="0010471C"/>
    <w:rsid w:val="0010736E"/>
    <w:rsid w:val="0012331D"/>
    <w:rsid w:val="001250E7"/>
    <w:rsid w:val="001268C1"/>
    <w:rsid w:val="00130CE3"/>
    <w:rsid w:val="00141457"/>
    <w:rsid w:val="0015378F"/>
    <w:rsid w:val="00161CE6"/>
    <w:rsid w:val="00167FD1"/>
    <w:rsid w:val="00170920"/>
    <w:rsid w:val="00170A8E"/>
    <w:rsid w:val="001722F7"/>
    <w:rsid w:val="00181545"/>
    <w:rsid w:val="0018276B"/>
    <w:rsid w:val="00182F41"/>
    <w:rsid w:val="0018593F"/>
    <w:rsid w:val="00186D9C"/>
    <w:rsid w:val="00191323"/>
    <w:rsid w:val="00195F26"/>
    <w:rsid w:val="00196E5E"/>
    <w:rsid w:val="001A247B"/>
    <w:rsid w:val="001A37C9"/>
    <w:rsid w:val="001A6D8F"/>
    <w:rsid w:val="001C3376"/>
    <w:rsid w:val="001C405F"/>
    <w:rsid w:val="001C4D89"/>
    <w:rsid w:val="001C7B91"/>
    <w:rsid w:val="001D47DF"/>
    <w:rsid w:val="001D4C25"/>
    <w:rsid w:val="001D5A2D"/>
    <w:rsid w:val="001D5B29"/>
    <w:rsid w:val="001E359D"/>
    <w:rsid w:val="001E7229"/>
    <w:rsid w:val="001E7E80"/>
    <w:rsid w:val="00201FE4"/>
    <w:rsid w:val="0020643F"/>
    <w:rsid w:val="00211523"/>
    <w:rsid w:val="0021625C"/>
    <w:rsid w:val="00226251"/>
    <w:rsid w:val="002278DE"/>
    <w:rsid w:val="00227A13"/>
    <w:rsid w:val="00227E93"/>
    <w:rsid w:val="002514AB"/>
    <w:rsid w:val="00251AD5"/>
    <w:rsid w:val="00251CDB"/>
    <w:rsid w:val="002567EB"/>
    <w:rsid w:val="00257966"/>
    <w:rsid w:val="00263668"/>
    <w:rsid w:val="00265700"/>
    <w:rsid w:val="00267DF7"/>
    <w:rsid w:val="002718CC"/>
    <w:rsid w:val="00284BF0"/>
    <w:rsid w:val="002851FB"/>
    <w:rsid w:val="002856A8"/>
    <w:rsid w:val="00291A1B"/>
    <w:rsid w:val="00295933"/>
    <w:rsid w:val="00296136"/>
    <w:rsid w:val="002A1377"/>
    <w:rsid w:val="002A24CB"/>
    <w:rsid w:val="002A6409"/>
    <w:rsid w:val="002A717E"/>
    <w:rsid w:val="002A7734"/>
    <w:rsid w:val="002B6E3E"/>
    <w:rsid w:val="002C4455"/>
    <w:rsid w:val="002C7ADE"/>
    <w:rsid w:val="002D1347"/>
    <w:rsid w:val="002D547D"/>
    <w:rsid w:val="002E491D"/>
    <w:rsid w:val="002E69E2"/>
    <w:rsid w:val="002F09A5"/>
    <w:rsid w:val="002F0F0F"/>
    <w:rsid w:val="002F1897"/>
    <w:rsid w:val="002F262D"/>
    <w:rsid w:val="002F2A17"/>
    <w:rsid w:val="002F6804"/>
    <w:rsid w:val="003002D8"/>
    <w:rsid w:val="00300961"/>
    <w:rsid w:val="00304137"/>
    <w:rsid w:val="003048B6"/>
    <w:rsid w:val="00306874"/>
    <w:rsid w:val="00307836"/>
    <w:rsid w:val="00307F7A"/>
    <w:rsid w:val="00310203"/>
    <w:rsid w:val="003145DE"/>
    <w:rsid w:val="00327157"/>
    <w:rsid w:val="00327C11"/>
    <w:rsid w:val="00337F8D"/>
    <w:rsid w:val="00341A9F"/>
    <w:rsid w:val="003421D7"/>
    <w:rsid w:val="00345C74"/>
    <w:rsid w:val="00351DB7"/>
    <w:rsid w:val="003525EE"/>
    <w:rsid w:val="00357F23"/>
    <w:rsid w:val="003663B0"/>
    <w:rsid w:val="003669E0"/>
    <w:rsid w:val="00367DE6"/>
    <w:rsid w:val="00370560"/>
    <w:rsid w:val="00371CE5"/>
    <w:rsid w:val="00371D28"/>
    <w:rsid w:val="00372E46"/>
    <w:rsid w:val="003821AB"/>
    <w:rsid w:val="00382468"/>
    <w:rsid w:val="00395158"/>
    <w:rsid w:val="003A0AF8"/>
    <w:rsid w:val="003A19BE"/>
    <w:rsid w:val="003A3D0F"/>
    <w:rsid w:val="003A4F90"/>
    <w:rsid w:val="003B61ED"/>
    <w:rsid w:val="003B63A4"/>
    <w:rsid w:val="003B785F"/>
    <w:rsid w:val="003C2701"/>
    <w:rsid w:val="003C759F"/>
    <w:rsid w:val="003E04A5"/>
    <w:rsid w:val="003F17EF"/>
    <w:rsid w:val="003F3E1D"/>
    <w:rsid w:val="003F6DE2"/>
    <w:rsid w:val="00400A3C"/>
    <w:rsid w:val="00401F52"/>
    <w:rsid w:val="00410DF5"/>
    <w:rsid w:val="00412D26"/>
    <w:rsid w:val="004145C7"/>
    <w:rsid w:val="0041748D"/>
    <w:rsid w:val="00421083"/>
    <w:rsid w:val="004233A3"/>
    <w:rsid w:val="004264D5"/>
    <w:rsid w:val="00427671"/>
    <w:rsid w:val="00431195"/>
    <w:rsid w:val="00436AA9"/>
    <w:rsid w:val="00437F9E"/>
    <w:rsid w:val="00447E64"/>
    <w:rsid w:val="004502F8"/>
    <w:rsid w:val="00454C44"/>
    <w:rsid w:val="00466EA9"/>
    <w:rsid w:val="0047169E"/>
    <w:rsid w:val="0047201F"/>
    <w:rsid w:val="00472C07"/>
    <w:rsid w:val="004810D2"/>
    <w:rsid w:val="004917DC"/>
    <w:rsid w:val="00491BEF"/>
    <w:rsid w:val="0049335A"/>
    <w:rsid w:val="004949F8"/>
    <w:rsid w:val="004976EF"/>
    <w:rsid w:val="004A293E"/>
    <w:rsid w:val="004A7F69"/>
    <w:rsid w:val="004B0B5B"/>
    <w:rsid w:val="004B5E0A"/>
    <w:rsid w:val="004C2839"/>
    <w:rsid w:val="004C64A3"/>
    <w:rsid w:val="004D301B"/>
    <w:rsid w:val="004D36D8"/>
    <w:rsid w:val="004D4AA8"/>
    <w:rsid w:val="004D77E8"/>
    <w:rsid w:val="004E0E2B"/>
    <w:rsid w:val="004E7CD7"/>
    <w:rsid w:val="00500486"/>
    <w:rsid w:val="0050291C"/>
    <w:rsid w:val="00521801"/>
    <w:rsid w:val="005223AE"/>
    <w:rsid w:val="00522B70"/>
    <w:rsid w:val="0052557B"/>
    <w:rsid w:val="00526375"/>
    <w:rsid w:val="005273F4"/>
    <w:rsid w:val="0053154D"/>
    <w:rsid w:val="00532949"/>
    <w:rsid w:val="00533067"/>
    <w:rsid w:val="005337C8"/>
    <w:rsid w:val="0053538C"/>
    <w:rsid w:val="00536FCE"/>
    <w:rsid w:val="00540890"/>
    <w:rsid w:val="00543AD7"/>
    <w:rsid w:val="00546766"/>
    <w:rsid w:val="00553E66"/>
    <w:rsid w:val="005571CC"/>
    <w:rsid w:val="0055760E"/>
    <w:rsid w:val="005639E1"/>
    <w:rsid w:val="00564C7E"/>
    <w:rsid w:val="005650AD"/>
    <w:rsid w:val="005654AD"/>
    <w:rsid w:val="00572BDF"/>
    <w:rsid w:val="00577BE0"/>
    <w:rsid w:val="00581512"/>
    <w:rsid w:val="00582D7B"/>
    <w:rsid w:val="00590953"/>
    <w:rsid w:val="00591125"/>
    <w:rsid w:val="005943AE"/>
    <w:rsid w:val="0059487F"/>
    <w:rsid w:val="005A1B84"/>
    <w:rsid w:val="005B2784"/>
    <w:rsid w:val="005B7367"/>
    <w:rsid w:val="005C1178"/>
    <w:rsid w:val="005C1F09"/>
    <w:rsid w:val="005C361D"/>
    <w:rsid w:val="005D0205"/>
    <w:rsid w:val="005D0475"/>
    <w:rsid w:val="005D2E75"/>
    <w:rsid w:val="005D55AA"/>
    <w:rsid w:val="005E5BF5"/>
    <w:rsid w:val="005E6411"/>
    <w:rsid w:val="005F4B8F"/>
    <w:rsid w:val="00610E68"/>
    <w:rsid w:val="00615E39"/>
    <w:rsid w:val="006164A8"/>
    <w:rsid w:val="00616A3E"/>
    <w:rsid w:val="006176A9"/>
    <w:rsid w:val="00623032"/>
    <w:rsid w:val="00623673"/>
    <w:rsid w:val="006236A7"/>
    <w:rsid w:val="0064066E"/>
    <w:rsid w:val="006440E8"/>
    <w:rsid w:val="00652C7F"/>
    <w:rsid w:val="00653017"/>
    <w:rsid w:val="00654FDD"/>
    <w:rsid w:val="0065564C"/>
    <w:rsid w:val="00655A16"/>
    <w:rsid w:val="00655FD7"/>
    <w:rsid w:val="006634EF"/>
    <w:rsid w:val="00667922"/>
    <w:rsid w:val="00677380"/>
    <w:rsid w:val="0067773B"/>
    <w:rsid w:val="00681527"/>
    <w:rsid w:val="0069512A"/>
    <w:rsid w:val="006A2E4D"/>
    <w:rsid w:val="006A5398"/>
    <w:rsid w:val="006A69F8"/>
    <w:rsid w:val="006A7EFD"/>
    <w:rsid w:val="006B2F2A"/>
    <w:rsid w:val="006B502E"/>
    <w:rsid w:val="006C4EEF"/>
    <w:rsid w:val="006C7E71"/>
    <w:rsid w:val="006D1439"/>
    <w:rsid w:val="006D4052"/>
    <w:rsid w:val="006E0B8B"/>
    <w:rsid w:val="006E2AE5"/>
    <w:rsid w:val="006E4048"/>
    <w:rsid w:val="006E74CB"/>
    <w:rsid w:val="0070791E"/>
    <w:rsid w:val="007100CC"/>
    <w:rsid w:val="00711900"/>
    <w:rsid w:val="00715D31"/>
    <w:rsid w:val="00716D34"/>
    <w:rsid w:val="0071730F"/>
    <w:rsid w:val="00720E0E"/>
    <w:rsid w:val="00721F75"/>
    <w:rsid w:val="00724CBC"/>
    <w:rsid w:val="00730495"/>
    <w:rsid w:val="00731E2B"/>
    <w:rsid w:val="00733C33"/>
    <w:rsid w:val="00735047"/>
    <w:rsid w:val="0074098B"/>
    <w:rsid w:val="00743B87"/>
    <w:rsid w:val="007451C4"/>
    <w:rsid w:val="00746850"/>
    <w:rsid w:val="00754F0C"/>
    <w:rsid w:val="007605AB"/>
    <w:rsid w:val="00761EE5"/>
    <w:rsid w:val="00764831"/>
    <w:rsid w:val="0078097E"/>
    <w:rsid w:val="00781B3D"/>
    <w:rsid w:val="00785928"/>
    <w:rsid w:val="0078602D"/>
    <w:rsid w:val="00787191"/>
    <w:rsid w:val="00797C09"/>
    <w:rsid w:val="007A0B71"/>
    <w:rsid w:val="007A6AEA"/>
    <w:rsid w:val="007B5303"/>
    <w:rsid w:val="007C4588"/>
    <w:rsid w:val="007D04D4"/>
    <w:rsid w:val="007D1C3C"/>
    <w:rsid w:val="007D1FC6"/>
    <w:rsid w:val="007D4589"/>
    <w:rsid w:val="007D7533"/>
    <w:rsid w:val="007E336B"/>
    <w:rsid w:val="007E5F90"/>
    <w:rsid w:val="007E6E57"/>
    <w:rsid w:val="007E75E8"/>
    <w:rsid w:val="007F5271"/>
    <w:rsid w:val="007F5401"/>
    <w:rsid w:val="007F542C"/>
    <w:rsid w:val="00807D26"/>
    <w:rsid w:val="0081019C"/>
    <w:rsid w:val="008148A1"/>
    <w:rsid w:val="00815AE8"/>
    <w:rsid w:val="00820165"/>
    <w:rsid w:val="008213FC"/>
    <w:rsid w:val="00827F43"/>
    <w:rsid w:val="008339E1"/>
    <w:rsid w:val="00836863"/>
    <w:rsid w:val="008374BD"/>
    <w:rsid w:val="008410E2"/>
    <w:rsid w:val="00842403"/>
    <w:rsid w:val="00842CE9"/>
    <w:rsid w:val="00844AEC"/>
    <w:rsid w:val="00845981"/>
    <w:rsid w:val="00850A5A"/>
    <w:rsid w:val="00851A6F"/>
    <w:rsid w:val="00857A48"/>
    <w:rsid w:val="008602D3"/>
    <w:rsid w:val="00862934"/>
    <w:rsid w:val="00865A84"/>
    <w:rsid w:val="0087082B"/>
    <w:rsid w:val="00880E21"/>
    <w:rsid w:val="008833FC"/>
    <w:rsid w:val="00887D35"/>
    <w:rsid w:val="00890791"/>
    <w:rsid w:val="00891530"/>
    <w:rsid w:val="008918DD"/>
    <w:rsid w:val="008921AF"/>
    <w:rsid w:val="008A07FB"/>
    <w:rsid w:val="008A185B"/>
    <w:rsid w:val="008A1949"/>
    <w:rsid w:val="008A4740"/>
    <w:rsid w:val="008A5A76"/>
    <w:rsid w:val="008A66B1"/>
    <w:rsid w:val="008C38E5"/>
    <w:rsid w:val="008C39D8"/>
    <w:rsid w:val="008D0F12"/>
    <w:rsid w:val="008D6F2C"/>
    <w:rsid w:val="008D6FC7"/>
    <w:rsid w:val="008E0637"/>
    <w:rsid w:val="008E1B11"/>
    <w:rsid w:val="008E5815"/>
    <w:rsid w:val="009010E6"/>
    <w:rsid w:val="00902F7C"/>
    <w:rsid w:val="00906094"/>
    <w:rsid w:val="00907AD0"/>
    <w:rsid w:val="00912B1F"/>
    <w:rsid w:val="0091572A"/>
    <w:rsid w:val="009238E2"/>
    <w:rsid w:val="0092479C"/>
    <w:rsid w:val="00932FDD"/>
    <w:rsid w:val="009405AD"/>
    <w:rsid w:val="00942B9C"/>
    <w:rsid w:val="00953AE9"/>
    <w:rsid w:val="009544AD"/>
    <w:rsid w:val="0096144C"/>
    <w:rsid w:val="00963DE9"/>
    <w:rsid w:val="00971A06"/>
    <w:rsid w:val="00975686"/>
    <w:rsid w:val="00976DD4"/>
    <w:rsid w:val="00977380"/>
    <w:rsid w:val="0098067D"/>
    <w:rsid w:val="00993610"/>
    <w:rsid w:val="00994C01"/>
    <w:rsid w:val="00996308"/>
    <w:rsid w:val="009A42F4"/>
    <w:rsid w:val="009A6557"/>
    <w:rsid w:val="009B3930"/>
    <w:rsid w:val="009B4636"/>
    <w:rsid w:val="009B4FA6"/>
    <w:rsid w:val="009B59A1"/>
    <w:rsid w:val="009C6468"/>
    <w:rsid w:val="009C6C12"/>
    <w:rsid w:val="009D2432"/>
    <w:rsid w:val="009D2D24"/>
    <w:rsid w:val="009E4B26"/>
    <w:rsid w:val="009E7F91"/>
    <w:rsid w:val="009F13AE"/>
    <w:rsid w:val="00A018C8"/>
    <w:rsid w:val="00A06702"/>
    <w:rsid w:val="00A073EA"/>
    <w:rsid w:val="00A07483"/>
    <w:rsid w:val="00A11458"/>
    <w:rsid w:val="00A11D44"/>
    <w:rsid w:val="00A1711B"/>
    <w:rsid w:val="00A20BE1"/>
    <w:rsid w:val="00A20C2F"/>
    <w:rsid w:val="00A21B56"/>
    <w:rsid w:val="00A22ECF"/>
    <w:rsid w:val="00A264CB"/>
    <w:rsid w:val="00A30C4B"/>
    <w:rsid w:val="00A32B6E"/>
    <w:rsid w:val="00A3699C"/>
    <w:rsid w:val="00A40582"/>
    <w:rsid w:val="00A40E44"/>
    <w:rsid w:val="00A62080"/>
    <w:rsid w:val="00A702C5"/>
    <w:rsid w:val="00A70D33"/>
    <w:rsid w:val="00A76930"/>
    <w:rsid w:val="00A86EC0"/>
    <w:rsid w:val="00A94101"/>
    <w:rsid w:val="00A9489F"/>
    <w:rsid w:val="00AB0CBD"/>
    <w:rsid w:val="00AB2BD9"/>
    <w:rsid w:val="00AB334E"/>
    <w:rsid w:val="00AC348A"/>
    <w:rsid w:val="00AC7408"/>
    <w:rsid w:val="00AC7BD6"/>
    <w:rsid w:val="00AD0C22"/>
    <w:rsid w:val="00AD0F9F"/>
    <w:rsid w:val="00AD31D5"/>
    <w:rsid w:val="00AD6544"/>
    <w:rsid w:val="00AD679A"/>
    <w:rsid w:val="00AE19DA"/>
    <w:rsid w:val="00AE55E1"/>
    <w:rsid w:val="00AE5E6E"/>
    <w:rsid w:val="00AF3376"/>
    <w:rsid w:val="00AF3AA1"/>
    <w:rsid w:val="00AF3AD5"/>
    <w:rsid w:val="00AF470A"/>
    <w:rsid w:val="00AF52D3"/>
    <w:rsid w:val="00AF645F"/>
    <w:rsid w:val="00B00FAD"/>
    <w:rsid w:val="00B0220D"/>
    <w:rsid w:val="00B03F47"/>
    <w:rsid w:val="00B049CF"/>
    <w:rsid w:val="00B04A2C"/>
    <w:rsid w:val="00B066B8"/>
    <w:rsid w:val="00B110E0"/>
    <w:rsid w:val="00B11506"/>
    <w:rsid w:val="00B179A7"/>
    <w:rsid w:val="00B20DF8"/>
    <w:rsid w:val="00B21920"/>
    <w:rsid w:val="00B21C9C"/>
    <w:rsid w:val="00B227AC"/>
    <w:rsid w:val="00B254EE"/>
    <w:rsid w:val="00B261E4"/>
    <w:rsid w:val="00B30B09"/>
    <w:rsid w:val="00B30B22"/>
    <w:rsid w:val="00B34578"/>
    <w:rsid w:val="00B36655"/>
    <w:rsid w:val="00B37514"/>
    <w:rsid w:val="00B43940"/>
    <w:rsid w:val="00B466DB"/>
    <w:rsid w:val="00B46770"/>
    <w:rsid w:val="00B5058F"/>
    <w:rsid w:val="00B50FB0"/>
    <w:rsid w:val="00B5519A"/>
    <w:rsid w:val="00B62177"/>
    <w:rsid w:val="00B630B8"/>
    <w:rsid w:val="00B66271"/>
    <w:rsid w:val="00B71EE9"/>
    <w:rsid w:val="00B721CA"/>
    <w:rsid w:val="00B7680A"/>
    <w:rsid w:val="00B8600F"/>
    <w:rsid w:val="00B86712"/>
    <w:rsid w:val="00B86AD8"/>
    <w:rsid w:val="00B90374"/>
    <w:rsid w:val="00B95354"/>
    <w:rsid w:val="00BA1F9F"/>
    <w:rsid w:val="00BA25FB"/>
    <w:rsid w:val="00BA27B5"/>
    <w:rsid w:val="00BA2BD6"/>
    <w:rsid w:val="00BA4978"/>
    <w:rsid w:val="00BB07D4"/>
    <w:rsid w:val="00BB18D7"/>
    <w:rsid w:val="00BB2500"/>
    <w:rsid w:val="00BB5BDC"/>
    <w:rsid w:val="00BC0CC8"/>
    <w:rsid w:val="00BC4D82"/>
    <w:rsid w:val="00BC7A33"/>
    <w:rsid w:val="00BD6914"/>
    <w:rsid w:val="00BD777C"/>
    <w:rsid w:val="00BE0DFA"/>
    <w:rsid w:val="00BE24CF"/>
    <w:rsid w:val="00BE49EC"/>
    <w:rsid w:val="00BE67EE"/>
    <w:rsid w:val="00BE6821"/>
    <w:rsid w:val="00BF1081"/>
    <w:rsid w:val="00BF466B"/>
    <w:rsid w:val="00C00B53"/>
    <w:rsid w:val="00C01078"/>
    <w:rsid w:val="00C01663"/>
    <w:rsid w:val="00C0238C"/>
    <w:rsid w:val="00C02B75"/>
    <w:rsid w:val="00C0340F"/>
    <w:rsid w:val="00C045C2"/>
    <w:rsid w:val="00C06DB5"/>
    <w:rsid w:val="00C1548F"/>
    <w:rsid w:val="00C17A21"/>
    <w:rsid w:val="00C23DBB"/>
    <w:rsid w:val="00C312C2"/>
    <w:rsid w:val="00C32DFF"/>
    <w:rsid w:val="00C340EA"/>
    <w:rsid w:val="00C35E84"/>
    <w:rsid w:val="00C36F00"/>
    <w:rsid w:val="00C37E28"/>
    <w:rsid w:val="00C41A78"/>
    <w:rsid w:val="00C42781"/>
    <w:rsid w:val="00C42C26"/>
    <w:rsid w:val="00C43B14"/>
    <w:rsid w:val="00C45904"/>
    <w:rsid w:val="00C529C9"/>
    <w:rsid w:val="00C53149"/>
    <w:rsid w:val="00C534C4"/>
    <w:rsid w:val="00C54642"/>
    <w:rsid w:val="00C550AD"/>
    <w:rsid w:val="00C6148C"/>
    <w:rsid w:val="00C708BB"/>
    <w:rsid w:val="00C71846"/>
    <w:rsid w:val="00C75B32"/>
    <w:rsid w:val="00C83F8B"/>
    <w:rsid w:val="00C86F5C"/>
    <w:rsid w:val="00C9145D"/>
    <w:rsid w:val="00C92F78"/>
    <w:rsid w:val="00C97371"/>
    <w:rsid w:val="00CA0236"/>
    <w:rsid w:val="00CA0950"/>
    <w:rsid w:val="00CA0E3A"/>
    <w:rsid w:val="00CA5B7C"/>
    <w:rsid w:val="00CA74BD"/>
    <w:rsid w:val="00CB1A9E"/>
    <w:rsid w:val="00CB7CAC"/>
    <w:rsid w:val="00CC3054"/>
    <w:rsid w:val="00CC4017"/>
    <w:rsid w:val="00CC6B94"/>
    <w:rsid w:val="00CD33E8"/>
    <w:rsid w:val="00CD3C4C"/>
    <w:rsid w:val="00CD42C9"/>
    <w:rsid w:val="00CD5F37"/>
    <w:rsid w:val="00CD6899"/>
    <w:rsid w:val="00CE0E72"/>
    <w:rsid w:val="00CF0E5F"/>
    <w:rsid w:val="00CF182F"/>
    <w:rsid w:val="00CF22C7"/>
    <w:rsid w:val="00CF2824"/>
    <w:rsid w:val="00CF352A"/>
    <w:rsid w:val="00CF3759"/>
    <w:rsid w:val="00CF3798"/>
    <w:rsid w:val="00CF4FDE"/>
    <w:rsid w:val="00CF5E51"/>
    <w:rsid w:val="00D1339F"/>
    <w:rsid w:val="00D1449F"/>
    <w:rsid w:val="00D17E58"/>
    <w:rsid w:val="00D21286"/>
    <w:rsid w:val="00D214F2"/>
    <w:rsid w:val="00D3022F"/>
    <w:rsid w:val="00D312DA"/>
    <w:rsid w:val="00D32F8C"/>
    <w:rsid w:val="00D3383B"/>
    <w:rsid w:val="00D34872"/>
    <w:rsid w:val="00D37D51"/>
    <w:rsid w:val="00D4683B"/>
    <w:rsid w:val="00D53B9A"/>
    <w:rsid w:val="00D6069C"/>
    <w:rsid w:val="00D81268"/>
    <w:rsid w:val="00D82363"/>
    <w:rsid w:val="00D90AFE"/>
    <w:rsid w:val="00D91571"/>
    <w:rsid w:val="00D9233B"/>
    <w:rsid w:val="00DA4FEE"/>
    <w:rsid w:val="00DA6AB3"/>
    <w:rsid w:val="00DB0501"/>
    <w:rsid w:val="00DB2DD0"/>
    <w:rsid w:val="00DB4472"/>
    <w:rsid w:val="00DB7156"/>
    <w:rsid w:val="00DC2935"/>
    <w:rsid w:val="00DC3609"/>
    <w:rsid w:val="00DD02CC"/>
    <w:rsid w:val="00DD144D"/>
    <w:rsid w:val="00DD295A"/>
    <w:rsid w:val="00DD5386"/>
    <w:rsid w:val="00DD7F38"/>
    <w:rsid w:val="00DE044D"/>
    <w:rsid w:val="00DE162E"/>
    <w:rsid w:val="00DE62A7"/>
    <w:rsid w:val="00DE6AC8"/>
    <w:rsid w:val="00DF4B10"/>
    <w:rsid w:val="00DF6587"/>
    <w:rsid w:val="00DF6A0C"/>
    <w:rsid w:val="00E00A03"/>
    <w:rsid w:val="00E04165"/>
    <w:rsid w:val="00E13076"/>
    <w:rsid w:val="00E13369"/>
    <w:rsid w:val="00E14D81"/>
    <w:rsid w:val="00E20F30"/>
    <w:rsid w:val="00E262E3"/>
    <w:rsid w:val="00E3076B"/>
    <w:rsid w:val="00E32DAD"/>
    <w:rsid w:val="00E34B9B"/>
    <w:rsid w:val="00E35791"/>
    <w:rsid w:val="00E5577D"/>
    <w:rsid w:val="00E57406"/>
    <w:rsid w:val="00E6455F"/>
    <w:rsid w:val="00E75C32"/>
    <w:rsid w:val="00E77C48"/>
    <w:rsid w:val="00E84277"/>
    <w:rsid w:val="00E86590"/>
    <w:rsid w:val="00E87DDA"/>
    <w:rsid w:val="00EA4917"/>
    <w:rsid w:val="00EA7E17"/>
    <w:rsid w:val="00EB4379"/>
    <w:rsid w:val="00EC63FE"/>
    <w:rsid w:val="00EC6CAB"/>
    <w:rsid w:val="00EC702D"/>
    <w:rsid w:val="00ED1661"/>
    <w:rsid w:val="00EE344D"/>
    <w:rsid w:val="00EE7527"/>
    <w:rsid w:val="00F0435C"/>
    <w:rsid w:val="00F05544"/>
    <w:rsid w:val="00F06BBA"/>
    <w:rsid w:val="00F1043D"/>
    <w:rsid w:val="00F11683"/>
    <w:rsid w:val="00F140F9"/>
    <w:rsid w:val="00F14569"/>
    <w:rsid w:val="00F167ED"/>
    <w:rsid w:val="00F17B56"/>
    <w:rsid w:val="00F2228C"/>
    <w:rsid w:val="00F23437"/>
    <w:rsid w:val="00F23EC2"/>
    <w:rsid w:val="00F257E0"/>
    <w:rsid w:val="00F2739D"/>
    <w:rsid w:val="00F316A5"/>
    <w:rsid w:val="00F33A91"/>
    <w:rsid w:val="00F342D6"/>
    <w:rsid w:val="00F36252"/>
    <w:rsid w:val="00F47887"/>
    <w:rsid w:val="00F47A2E"/>
    <w:rsid w:val="00F52532"/>
    <w:rsid w:val="00F53878"/>
    <w:rsid w:val="00F55213"/>
    <w:rsid w:val="00F60EFD"/>
    <w:rsid w:val="00F66714"/>
    <w:rsid w:val="00F6792D"/>
    <w:rsid w:val="00F70223"/>
    <w:rsid w:val="00F72E13"/>
    <w:rsid w:val="00F7724A"/>
    <w:rsid w:val="00F801F4"/>
    <w:rsid w:val="00F904C1"/>
    <w:rsid w:val="00FA02FB"/>
    <w:rsid w:val="00FA0400"/>
    <w:rsid w:val="00FB5A75"/>
    <w:rsid w:val="00FB6936"/>
    <w:rsid w:val="00FC2F5B"/>
    <w:rsid w:val="00FC5DAE"/>
    <w:rsid w:val="00FC60E7"/>
    <w:rsid w:val="00FD0F28"/>
    <w:rsid w:val="00FD21F3"/>
    <w:rsid w:val="00FD2972"/>
    <w:rsid w:val="00FD58D0"/>
    <w:rsid w:val="00FD784B"/>
    <w:rsid w:val="00FE0A48"/>
    <w:rsid w:val="00FE5D8C"/>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81FB37-CF09-4804-ACD8-54C847BB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357F23"/>
    <w:pPr>
      <w:widowControl w:val="0"/>
      <w:tabs>
        <w:tab w:val="left" w:pos="432"/>
        <w:tab w:val="right" w:leader="dot" w:pos="9360"/>
      </w:tabs>
      <w:spacing w:before="120" w:line="240" w:lineRule="atLeast"/>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unhideWhenUsed/>
    <w:rsid w:val="00CE0E72"/>
    <w:rPr>
      <w:sz w:val="20"/>
      <w:szCs w:val="20"/>
    </w:rPr>
  </w:style>
  <w:style w:type="character" w:customStyle="1" w:styleId="CommentTextChar">
    <w:name w:val="Comment Text Char"/>
    <w:basedOn w:val="DefaultParagraphFont"/>
    <w:link w:val="CommentText"/>
    <w:uiPriority w:val="99"/>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Level1">
    <w:name w:val="Level 1"/>
    <w:basedOn w:val="Normal"/>
    <w:rsid w:val="000B46EF"/>
    <w:pPr>
      <w:numPr>
        <w:numId w:val="4"/>
      </w:numPr>
      <w:spacing w:after="120"/>
    </w:pPr>
    <w:rPr>
      <w:rFonts w:eastAsia="Times New Roman" w:cs="Times New Roman"/>
      <w:b/>
      <w:sz w:val="20"/>
      <w:szCs w:val="20"/>
    </w:rPr>
  </w:style>
  <w:style w:type="paragraph" w:customStyle="1" w:styleId="Level2">
    <w:name w:val="Level 2"/>
    <w:basedOn w:val="Level1"/>
    <w:rsid w:val="000B46EF"/>
    <w:pPr>
      <w:numPr>
        <w:ilvl w:val="1"/>
      </w:numPr>
    </w:pPr>
  </w:style>
  <w:style w:type="paragraph" w:customStyle="1" w:styleId="Level3">
    <w:name w:val="Level 3"/>
    <w:basedOn w:val="Level2"/>
    <w:rsid w:val="000B46EF"/>
    <w:pPr>
      <w:numPr>
        <w:ilvl w:val="2"/>
      </w:numPr>
      <w:tabs>
        <w:tab w:val="left" w:pos="1008"/>
      </w:tabs>
    </w:pPr>
    <w:rPr>
      <w:b w:val="0"/>
    </w:rPr>
  </w:style>
  <w:style w:type="paragraph" w:customStyle="1" w:styleId="Level4">
    <w:name w:val="Level 4"/>
    <w:basedOn w:val="Level3"/>
    <w:rsid w:val="000B46EF"/>
    <w:pPr>
      <w:numPr>
        <w:ilvl w:val="3"/>
      </w:numPr>
      <w:tabs>
        <w:tab w:val="clear" w:pos="1008"/>
      </w:tabs>
      <w:jc w:val="both"/>
    </w:pPr>
  </w:style>
  <w:style w:type="character" w:styleId="Strong">
    <w:name w:val="Strong"/>
    <w:basedOn w:val="DefaultParagraphFont"/>
    <w:uiPriority w:val="22"/>
    <w:qFormat/>
    <w:rsid w:val="005B7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0495534">
      <w:bodyDiv w:val="1"/>
      <w:marLeft w:val="0"/>
      <w:marRight w:val="0"/>
      <w:marTop w:val="0"/>
      <w:marBottom w:val="0"/>
      <w:divBdr>
        <w:top w:val="none" w:sz="0" w:space="0" w:color="auto"/>
        <w:left w:val="none" w:sz="0" w:space="0" w:color="auto"/>
        <w:bottom w:val="none" w:sz="0" w:space="0" w:color="auto"/>
        <w:right w:val="none" w:sz="0" w:space="0" w:color="auto"/>
      </w:divBdr>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574241718">
      <w:bodyDiv w:val="1"/>
      <w:marLeft w:val="0"/>
      <w:marRight w:val="0"/>
      <w:marTop w:val="0"/>
      <w:marBottom w:val="0"/>
      <w:divBdr>
        <w:top w:val="none" w:sz="0" w:space="0" w:color="auto"/>
        <w:left w:val="none" w:sz="0" w:space="0" w:color="auto"/>
        <w:bottom w:val="none" w:sz="0" w:space="0" w:color="auto"/>
        <w:right w:val="none" w:sz="0" w:space="0" w:color="auto"/>
      </w:divBdr>
      <w:divsChild>
        <w:div w:id="991175188">
          <w:marLeft w:val="0"/>
          <w:marRight w:val="0"/>
          <w:marTop w:val="0"/>
          <w:marBottom w:val="0"/>
          <w:divBdr>
            <w:top w:val="none" w:sz="0" w:space="0" w:color="auto"/>
            <w:left w:val="none" w:sz="0" w:space="0" w:color="auto"/>
            <w:bottom w:val="none" w:sz="0" w:space="0" w:color="auto"/>
            <w:right w:val="none" w:sz="0" w:space="0" w:color="auto"/>
          </w:divBdr>
          <w:divsChild>
            <w:div w:id="1614242240">
              <w:marLeft w:val="150"/>
              <w:marRight w:val="0"/>
              <w:marTop w:val="0"/>
              <w:marBottom w:val="0"/>
              <w:divBdr>
                <w:top w:val="none" w:sz="0" w:space="0" w:color="auto"/>
                <w:left w:val="none" w:sz="0" w:space="0" w:color="auto"/>
                <w:bottom w:val="none" w:sz="0" w:space="0" w:color="auto"/>
                <w:right w:val="none" w:sz="0" w:space="0" w:color="auto"/>
              </w:divBdr>
              <w:divsChild>
                <w:div w:id="2122265950">
                  <w:marLeft w:val="0"/>
                  <w:marRight w:val="0"/>
                  <w:marTop w:val="0"/>
                  <w:marBottom w:val="0"/>
                  <w:divBdr>
                    <w:top w:val="none" w:sz="0" w:space="0" w:color="auto"/>
                    <w:left w:val="none" w:sz="0" w:space="0" w:color="auto"/>
                    <w:bottom w:val="none" w:sz="0" w:space="0" w:color="auto"/>
                    <w:right w:val="none" w:sz="0" w:space="0" w:color="auto"/>
                  </w:divBdr>
                  <w:divsChild>
                    <w:div w:id="120342790">
                      <w:marLeft w:val="0"/>
                      <w:marRight w:val="0"/>
                      <w:marTop w:val="0"/>
                      <w:marBottom w:val="0"/>
                      <w:divBdr>
                        <w:top w:val="none" w:sz="0" w:space="0" w:color="auto"/>
                        <w:left w:val="none" w:sz="0" w:space="0" w:color="auto"/>
                        <w:bottom w:val="none" w:sz="0" w:space="0" w:color="auto"/>
                        <w:right w:val="none" w:sz="0" w:space="0" w:color="auto"/>
                      </w:divBdr>
                      <w:divsChild>
                        <w:div w:id="11396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5FAE4A-D437-4DA8-940F-24FEE59D759E}"/>
</file>

<file path=customXml/itemProps2.xml><?xml version="1.0" encoding="utf-8"?>
<ds:datastoreItem xmlns:ds="http://schemas.openxmlformats.org/officeDocument/2006/customXml" ds:itemID="{93EDC486-D64F-4EDA-A650-F802A29FA22C}"/>
</file>

<file path=customXml/itemProps3.xml><?xml version="1.0" encoding="utf-8"?>
<ds:datastoreItem xmlns:ds="http://schemas.openxmlformats.org/officeDocument/2006/customXml" ds:itemID="{C968EC0B-2AE3-4051-8F45-569C984FCF98}"/>
</file>

<file path=customXml/itemProps4.xml><?xml version="1.0" encoding="utf-8"?>
<ds:datastoreItem xmlns:ds="http://schemas.openxmlformats.org/officeDocument/2006/customXml" ds:itemID="{36477086-52B5-4D88-B2FA-22878A2EB3C3}"/>
</file>

<file path=docProps/app.xml><?xml version="1.0" encoding="utf-8"?>
<Properties xmlns="http://schemas.openxmlformats.org/officeDocument/2006/extended-properties" xmlns:vt="http://schemas.openxmlformats.org/officeDocument/2006/docPropsVTypes">
  <Template>Normal.dotm</Template>
  <TotalTime>11</TotalTime>
  <Pages>4</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PM2_02_Proposal_Statement_of_Work(SOW).</dc:title>
  <dc:creator>JCI EPMO</dc:creator>
  <cp:lastModifiedBy>Suncica Dukic</cp:lastModifiedBy>
  <cp:revision>5</cp:revision>
  <cp:lastPrinted>2013-07-29T16:29:00Z</cp:lastPrinted>
  <dcterms:created xsi:type="dcterms:W3CDTF">2014-02-20T21:48:00Z</dcterms:created>
  <dcterms:modified xsi:type="dcterms:W3CDTF">2014-09-02T14:00:00Z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