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01C7792A" w:rsidR="00E01DDF" w:rsidRPr="00EB6171" w:rsidRDefault="00EB6171" w:rsidP="00E01DDF">
      <w:pPr>
        <w:pStyle w:val="papertitle"/>
        <w:spacing w:before="100" w:beforeAutospacing="1" w:after="100" w:afterAutospacing="1"/>
        <w:rPr>
          <w:i/>
          <w:iCs/>
          <w:lang w:val="en-DE"/>
        </w:rPr>
      </w:pPr>
      <w:r w:rsidRPr="00EB6171">
        <w:rPr>
          <w:i/>
          <w:iCs/>
        </w:rPr>
        <w:t xml:space="preserve">ML 24/25-10 </w:t>
      </w:r>
      <w:r w:rsidR="00E01DDF" w:rsidRPr="00EB6171">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78568BB4" w14:textId="77777777" w:rsidR="00DF5127" w:rsidRDefault="00DF5029" w:rsidP="00B4614F">
      <w:pPr>
        <w:rPr>
          <w:sz w:val="18"/>
          <w:szCs w:val="18"/>
          <w:lang w:val="de-DE"/>
        </w:rPr>
      </w:pPr>
      <w:proofErr w:type="spellStart"/>
      <w:r w:rsidRPr="001218AD">
        <w:rPr>
          <w:sz w:val="18"/>
          <w:szCs w:val="18"/>
          <w:lang w:val="de-DE"/>
        </w:rPr>
        <w:t>Karthik</w:t>
      </w:r>
      <w:proofErr w:type="spellEnd"/>
      <w:r w:rsidRPr="001218AD">
        <w:rPr>
          <w:sz w:val="18"/>
          <w:szCs w:val="18"/>
          <w:lang w:val="de-DE"/>
        </w:rPr>
        <w:t xml:space="preserve"> </w:t>
      </w:r>
      <w:proofErr w:type="spellStart"/>
      <w:r w:rsidRPr="001218AD">
        <w:rPr>
          <w:sz w:val="18"/>
          <w:szCs w:val="18"/>
          <w:lang w:val="de-DE"/>
        </w:rPr>
        <w:t>Prabu</w:t>
      </w:r>
      <w:proofErr w:type="spellEnd"/>
      <w:r w:rsidRPr="001218AD">
        <w:rPr>
          <w:sz w:val="18"/>
          <w:szCs w:val="18"/>
          <w:lang w:val="de-DE"/>
        </w:rPr>
        <w:t xml:space="preserve"> </w:t>
      </w:r>
      <w:proofErr w:type="spellStart"/>
      <w:r w:rsidRPr="001218AD">
        <w:rPr>
          <w:sz w:val="18"/>
          <w:szCs w:val="18"/>
          <w:lang w:val="de-DE"/>
        </w:rPr>
        <w:t>Natarajan</w:t>
      </w:r>
      <w:proofErr w:type="spellEnd"/>
    </w:p>
    <w:p w14:paraId="6FD348E9" w14:textId="7D025A0F" w:rsidR="009303D9" w:rsidRPr="001218AD" w:rsidRDefault="00B4614F"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r>
        <w:rPr>
          <w:sz w:val="18"/>
          <w:szCs w:val="18"/>
          <w:lang w:val="de-DE"/>
        </w:rPr>
        <w:t>1564587</w:t>
      </w:r>
      <w:r w:rsidR="001A3B3D" w:rsidRPr="001218AD">
        <w:rPr>
          <w:sz w:val="18"/>
          <w:szCs w:val="18"/>
          <w:lang w:val="de-DE"/>
        </w:rPr>
        <w:br/>
      </w:r>
      <w:r w:rsidR="001218AD" w:rsidRPr="001218AD">
        <w:rPr>
          <w:sz w:val="18"/>
          <w:szCs w:val="18"/>
          <w:lang w:val="de-DE"/>
        </w:rPr>
        <w:t>Karthik.Natarajan@stud.fra-uas.de</w:t>
      </w:r>
    </w:p>
    <w:p w14:paraId="17A0F434" w14:textId="74941826"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 xml:space="preserve">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t>
      </w:r>
      <w:r w:rsidR="00E900B9" w:rsidRPr="00E900B9">
        <w:t>We introduce a novel multi-metric evaluation framework that combines cosine similarity, Levenshtein distance, Jaro-Winkler distance, Jaccard index, and cluster analysis to comprehensively assess OCR performance.</w:t>
      </w:r>
      <w:r w:rsidR="00C17BB6" w:rsidRPr="00C17BB6">
        <w:rPr>
          <w:lang w:val="en-DE"/>
        </w:rPr>
        <w:t xml:space="preserv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14150A5F" w14:textId="7E71500B" w:rsidR="00AE7347" w:rsidRDefault="00AE7347" w:rsidP="001836F2">
      <w:pPr>
        <w:pStyle w:val="Body"/>
        <w:rPr>
          <w:lang w:val="en-US"/>
        </w:rPr>
      </w:pPr>
      <w:r w:rsidRPr="00AE7347">
        <w:rPr>
          <w:lang w:val="en-US"/>
        </w:rPr>
        <w:t>Optical Character Recognition (OCR) is a pivotal technology in the digital transformation era, enabling the conversion of various document types, such as scanned paper documents, PDFs, or images captured by digital cameras, into editable and searchable data. OCR systems typically involve multiple stages: image acquisition, where document images are captured, and preprocessing, which enhances image quality to improve recognition accuracy. Segmentation is then applied to distinguish text from background elements, followed by feature extraction, which identifies distinctive character properties. In the classification stage, extracted features are matched to known character patterns, and post-processing refines recognition results using linguistic context</w:t>
      </w:r>
      <w:sdt>
        <w:sdtPr>
          <w:rPr>
            <w:lang w:val="en-US"/>
          </w:rPr>
          <w:id w:val="-582915948"/>
          <w:citation/>
        </w:sdtPr>
        <w:sdtContent>
          <w:r w:rsidR="00F4682B">
            <w:rPr>
              <w:lang w:val="en-US"/>
            </w:rPr>
            <w:fldChar w:fldCharType="begin"/>
          </w:r>
          <w:r w:rsidR="00F4682B" w:rsidRPr="00F4682B">
            <w:rPr>
              <w:lang w:val="en-GB"/>
            </w:rPr>
            <w:instrText xml:space="preserve"> CITATION Opt251 \l 1031 </w:instrText>
          </w:r>
          <w:r w:rsidR="00F4682B">
            <w:rPr>
              <w:lang w:val="en-US"/>
            </w:rPr>
            <w:fldChar w:fldCharType="separate"/>
          </w:r>
          <w:r w:rsidR="00342640">
            <w:rPr>
              <w:noProof/>
              <w:lang w:val="en-GB"/>
            </w:rPr>
            <w:t xml:space="preserve"> </w:t>
          </w:r>
          <w:r w:rsidR="00342640" w:rsidRPr="00342640">
            <w:rPr>
              <w:noProof/>
              <w:lang w:val="en-GB"/>
            </w:rPr>
            <w:t>[1]</w:t>
          </w:r>
          <w:r w:rsidR="00F4682B">
            <w:rPr>
              <w:lang w:val="en-US"/>
            </w:rPr>
            <w:fldChar w:fldCharType="end"/>
          </w:r>
        </w:sdtContent>
      </w:sdt>
      <w:r>
        <w:rPr>
          <w:lang w:val="en-US"/>
        </w:rPr>
        <w:t>.</w:t>
      </w:r>
    </w:p>
    <w:p w14:paraId="47170943" w14:textId="23D6B1E9" w:rsidR="001836F2" w:rsidRPr="001836F2" w:rsidRDefault="001836F2" w:rsidP="001836F2">
      <w:pPr>
        <w:pStyle w:val="Body"/>
      </w:pPr>
      <w:r w:rsidRPr="001836F2">
        <w:t>Despite significant advancements in OCR technology over the past decade, challenges persist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r w:rsidR="0041242B">
        <w:t xml:space="preserve"> </w:t>
      </w:r>
      <w:sdt>
        <w:sdtPr>
          <w:id w:val="273987515"/>
          <w:citation/>
        </w:sdtPr>
        <w:sdtContent>
          <w:r w:rsidR="0041242B">
            <w:fldChar w:fldCharType="begin"/>
          </w:r>
          <w:r w:rsidR="0041242B" w:rsidRPr="00342640">
            <w:rPr>
              <w:lang w:val="en-GB"/>
            </w:rPr>
            <w:instrText xml:space="preserve"> CITATION AGr07 \l 1031 </w:instrText>
          </w:r>
          <w:r w:rsidR="0041242B">
            <w:fldChar w:fldCharType="separate"/>
          </w:r>
          <w:r w:rsidR="00342640" w:rsidRPr="00342640">
            <w:rPr>
              <w:noProof/>
              <w:lang w:val="en-GB"/>
            </w:rPr>
            <w:t>[2]</w:t>
          </w:r>
          <w:r w:rsidR="0041242B">
            <w:fldChar w:fldCharType="end"/>
          </w:r>
        </w:sdtContent>
      </w:sdt>
    </w:p>
    <w:p w14:paraId="59CB176B" w14:textId="7F7D527D" w:rsidR="001836F2" w:rsidRPr="001836F2" w:rsidRDefault="001836F2" w:rsidP="001836F2">
      <w:pPr>
        <w:pStyle w:val="Body"/>
      </w:pPr>
      <w:r w:rsidRPr="001836F2">
        <w:t>Recent research has primarily focused on two approaches to improving OCR accuracy: (1) enhancing recognition algorithms through deep learning techniques and (2) applying preprocessing methods to optimize input quality. While advanced neural network architectures, such as convolutional neural networks (CNNs) and recurrent neural networks (RNNs)</w:t>
      </w:r>
      <w:r w:rsidR="00871D1E">
        <w:t xml:space="preserve"> </w:t>
      </w:r>
      <w:sdt>
        <w:sdtPr>
          <w:id w:val="842671810"/>
          <w:citation/>
        </w:sdtPr>
        <w:sdtContent>
          <w:r w:rsidR="00871D1E">
            <w:fldChar w:fldCharType="begin"/>
          </w:r>
          <w:r w:rsidR="00871D1E" w:rsidRPr="00871D1E">
            <w:rPr>
              <w:lang w:val="en-GB"/>
            </w:rPr>
            <w:instrText xml:space="preserve"> CITATION Han99 \l 1031 </w:instrText>
          </w:r>
          <w:r w:rsidR="00871D1E">
            <w:fldChar w:fldCharType="separate"/>
          </w:r>
          <w:r w:rsidR="00342640" w:rsidRPr="00342640">
            <w:rPr>
              <w:noProof/>
              <w:lang w:val="en-GB"/>
            </w:rPr>
            <w:t>[3]</w:t>
          </w:r>
          <w:r w:rsidR="00871D1E">
            <w:fldChar w:fldCharType="end"/>
          </w:r>
        </w:sdtContent>
      </w:sdt>
      <w:r w:rsidRPr="001836F2">
        <w:t>, have significantly improved classification accuracy, the critical role of preprocessing in real-world OCR applications remains underexplored and insufficiently quantifie</w:t>
      </w:r>
      <w:r w:rsidR="00F4682B">
        <w:t>d</w:t>
      </w:r>
      <w:r w:rsidRPr="001836F2">
        <w:t>. Addressing these challenges requires a systematic evaluation of preprocessing techniques and their impact on OCR performance across diverse document types.</w:t>
      </w:r>
      <w:r w:rsidR="0041242B">
        <w:t xml:space="preserve"> </w:t>
      </w:r>
      <w:sdt>
        <w:sdtPr>
          <w:id w:val="1030998408"/>
          <w:citation/>
        </w:sdtPr>
        <w:sdtContent>
          <w:r w:rsidR="00E35CE0">
            <w:fldChar w:fldCharType="begin"/>
          </w:r>
          <w:r w:rsidR="00E35CE0" w:rsidRPr="00342640">
            <w:rPr>
              <w:lang w:val="en-GB"/>
            </w:rPr>
            <w:instrText xml:space="preserve"> CITATION DMN19 \l 1031 </w:instrText>
          </w:r>
          <w:r w:rsidR="00E35CE0">
            <w:fldChar w:fldCharType="separate"/>
          </w:r>
          <w:r w:rsidR="00342640" w:rsidRPr="00342640">
            <w:rPr>
              <w:noProof/>
              <w:lang w:val="en-GB"/>
            </w:rPr>
            <w:t>[4]</w:t>
          </w:r>
          <w:r w:rsidR="00E35CE0">
            <w:fldChar w:fldCharType="end"/>
          </w:r>
        </w:sdtContent>
      </w:sdt>
    </w:p>
    <w:p w14:paraId="48AA8B6B" w14:textId="00BA9CC6" w:rsidR="009303D9" w:rsidRPr="001218AD" w:rsidRDefault="001218AD" w:rsidP="00211474">
      <w:pPr>
        <w:pStyle w:val="Heading2"/>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211474">
      <w:pPr>
        <w:pStyle w:val="Heading3"/>
        <w:rPr>
          <w:lang w:val="en-DE"/>
        </w:rPr>
      </w:pPr>
      <w:r w:rsidRPr="001218AD">
        <w:rPr>
          <w:lang w:val="en-DE"/>
        </w:rPr>
        <w:t xml:space="preserve"> Evolution of OCR Technology</w:t>
      </w:r>
    </w:p>
    <w:p w14:paraId="7BF7B95C" w14:textId="3AE67E68" w:rsidR="001218AD" w:rsidRPr="001218AD" w:rsidRDefault="001218AD" w:rsidP="001218AD">
      <w:pPr>
        <w:pStyle w:val="BodyText"/>
        <w:rPr>
          <w:lang w:val="en-DE"/>
        </w:rPr>
      </w:pPr>
      <w:r w:rsidRPr="001218AD">
        <w:rPr>
          <w:lang w:val="en-DE"/>
        </w:rPr>
        <w:t>Optical Character Recognition has evolved significantly from early pattern-matching techniques to modern deep learning approaches. Smith</w:t>
      </w:r>
      <w:r w:rsidR="00F4682B">
        <w:rPr>
          <w:lang w:val="en-DE"/>
        </w:rPr>
        <w:t xml:space="preserve"> </w:t>
      </w:r>
      <w:sdt>
        <w:sdtPr>
          <w:rPr>
            <w:lang w:val="en-DE"/>
          </w:rPr>
          <w:id w:val="-961724101"/>
          <w:citation/>
        </w:sdtPr>
        <w:sdtContent>
          <w:r w:rsidR="0041242B">
            <w:rPr>
              <w:lang w:val="en-DE"/>
            </w:rPr>
            <w:fldChar w:fldCharType="begin"/>
          </w:r>
          <w:r w:rsidR="0041242B" w:rsidRPr="0041242B">
            <w:rPr>
              <w:lang w:val="en-GB"/>
            </w:rPr>
            <w:instrText xml:space="preserve"> CITATION Smi07 \l 1031 </w:instrText>
          </w:r>
          <w:r w:rsidR="0041242B">
            <w:rPr>
              <w:lang w:val="en-DE"/>
            </w:rPr>
            <w:fldChar w:fldCharType="separate"/>
          </w:r>
          <w:r w:rsidR="00342640" w:rsidRPr="00342640">
            <w:rPr>
              <w:noProof/>
              <w:lang w:val="en-GB"/>
            </w:rPr>
            <w:t>[5]</w:t>
          </w:r>
          <w:r w:rsidR="0041242B">
            <w:rPr>
              <w:lang w:val="en-DE"/>
            </w:rPr>
            <w:fldChar w:fldCharType="end"/>
          </w:r>
        </w:sdtContent>
      </w:sdt>
      <w:r w:rsidRPr="001218AD">
        <w:rPr>
          <w:lang w:val="en-DE"/>
        </w:rPr>
        <w:t>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60025DD3" w:rsidR="001218AD" w:rsidRPr="001218AD" w:rsidRDefault="001218AD" w:rsidP="001218AD">
      <w:pPr>
        <w:pStyle w:val="BodyText"/>
        <w:rPr>
          <w:lang w:val="en-DE"/>
        </w:rPr>
      </w:pPr>
      <w:r w:rsidRPr="001218AD">
        <w:rPr>
          <w:lang w:val="en-DE"/>
        </w:rPr>
        <w:t>Memon et al.</w:t>
      </w:r>
      <w:r w:rsidR="00F4682B">
        <w:rPr>
          <w:lang w:val="en-DE"/>
        </w:rPr>
        <w:t xml:space="preserve"> </w:t>
      </w:r>
      <w:sdt>
        <w:sdtPr>
          <w:rPr>
            <w:lang w:val="en-DE"/>
          </w:rPr>
          <w:id w:val="347448274"/>
          <w:citation/>
        </w:sdtPr>
        <w:sdtContent>
          <w:r w:rsidR="0041242B">
            <w:rPr>
              <w:lang w:val="en-DE"/>
            </w:rPr>
            <w:fldChar w:fldCharType="begin"/>
          </w:r>
          <w:r w:rsidR="0041242B" w:rsidRPr="00342640">
            <w:rPr>
              <w:lang w:val="en-GB"/>
            </w:rPr>
            <w:instrText xml:space="preserve"> CITATION JMe201 \l 1031 </w:instrText>
          </w:r>
          <w:r w:rsidR="0041242B">
            <w:rPr>
              <w:lang w:val="en-DE"/>
            </w:rPr>
            <w:fldChar w:fldCharType="separate"/>
          </w:r>
          <w:r w:rsidR="00342640" w:rsidRPr="00342640">
            <w:rPr>
              <w:noProof/>
              <w:lang w:val="en-GB"/>
            </w:rPr>
            <w:t>[6]</w:t>
          </w:r>
          <w:r w:rsidR="0041242B">
            <w:rPr>
              <w:lang w:val="en-DE"/>
            </w:rPr>
            <w:fldChar w:fldCharType="end"/>
          </w:r>
        </w:sdtContent>
      </w:sdt>
      <w:r w:rsidR="0041242B">
        <w:rPr>
          <w:lang w:val="en-DE"/>
        </w:rPr>
        <w:t xml:space="preserve"> </w:t>
      </w:r>
      <w:r w:rsidRPr="001218AD">
        <w:rPr>
          <w:lang w:val="en-DE"/>
        </w:rPr>
        <w:t>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211474">
      <w:pPr>
        <w:pStyle w:val="Heading3"/>
        <w:rPr>
          <w:lang w:val="en-DE"/>
        </w:rPr>
      </w:pPr>
      <w:r>
        <w:rPr>
          <w:lang w:val="en-DE"/>
        </w:rPr>
        <w:t>I</w:t>
      </w:r>
      <w:r w:rsidRPr="001218AD">
        <w:rPr>
          <w:lang w:val="en-DE"/>
        </w:rPr>
        <w:t>mage Preprocessing for OCR Enhancement</w:t>
      </w:r>
    </w:p>
    <w:p w14:paraId="0DE86C0A" w14:textId="652E2312" w:rsidR="001218AD" w:rsidRPr="001218AD" w:rsidRDefault="001218AD" w:rsidP="001218AD">
      <w:pPr>
        <w:pStyle w:val="BodyText"/>
        <w:rPr>
          <w:lang w:val="en-DE"/>
        </w:rPr>
      </w:pPr>
      <w:r w:rsidRPr="001218AD">
        <w:rPr>
          <w:lang w:val="en-DE"/>
        </w:rPr>
        <w:t>Image preprocessing techniques play a crucial role in OCR performance by improving input quality before character recognition. Peng et al.</w:t>
      </w:r>
      <w:r w:rsidR="00F4682B">
        <w:rPr>
          <w:lang w:val="en-DE"/>
        </w:rPr>
        <w:t xml:space="preserve"> </w:t>
      </w:r>
      <w:sdt>
        <w:sdtPr>
          <w:rPr>
            <w:lang w:val="en-DE"/>
          </w:rPr>
          <w:id w:val="1620947680"/>
          <w:citation/>
        </w:sdtPr>
        <w:sdtContent>
          <w:r w:rsidR="0041242B">
            <w:rPr>
              <w:lang w:val="en-DE"/>
            </w:rPr>
            <w:fldChar w:fldCharType="begin"/>
          </w:r>
          <w:r w:rsidR="0041242B" w:rsidRPr="00342640">
            <w:rPr>
              <w:lang w:val="en-GB"/>
            </w:rPr>
            <w:instrText xml:space="preserve"> CITATION XPe20 \l 1031 </w:instrText>
          </w:r>
          <w:r w:rsidR="0041242B">
            <w:rPr>
              <w:lang w:val="en-DE"/>
            </w:rPr>
            <w:fldChar w:fldCharType="separate"/>
          </w:r>
          <w:r w:rsidR="00342640" w:rsidRPr="00342640">
            <w:rPr>
              <w:noProof/>
              <w:lang w:val="en-GB"/>
            </w:rPr>
            <w:t>[7]</w:t>
          </w:r>
          <w:r w:rsidR="0041242B">
            <w:rPr>
              <w:lang w:val="en-DE"/>
            </w:rPr>
            <w:fldChar w:fldCharType="end"/>
          </w:r>
        </w:sdtContent>
      </w:sdt>
      <w:r w:rsidR="0041242B">
        <w:rPr>
          <w:lang w:val="en-DE"/>
        </w:rPr>
        <w:t xml:space="preserve"> </w:t>
      </w:r>
      <w:r w:rsidRPr="001218AD">
        <w:rPr>
          <w:lang w:val="en-DE"/>
        </w:rPr>
        <w:t xml:space="preserve">evaluated the impact of various </w:t>
      </w:r>
      <w:r w:rsidRPr="001218AD">
        <w:rPr>
          <w:lang w:val="en-DE"/>
        </w:rPr>
        <w:lastRenderedPageBreak/>
        <w:t>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1D1D9C0E" w:rsidR="001218AD" w:rsidRPr="00F4682B" w:rsidRDefault="001218AD" w:rsidP="00F4682B">
      <w:pPr>
        <w:pStyle w:val="BodyText"/>
        <w:rPr>
          <w:lang w:val="en-GB"/>
        </w:rPr>
      </w:pPr>
      <w:r w:rsidRPr="001218AD">
        <w:rPr>
          <w:lang w:val="en-DE"/>
        </w:rPr>
        <w:t xml:space="preserve">Kumar et al. </w:t>
      </w:r>
      <w:sdt>
        <w:sdtPr>
          <w:rPr>
            <w:lang w:val="en-DE"/>
          </w:rPr>
          <w:id w:val="-25874788"/>
          <w:citation/>
        </w:sdtPr>
        <w:sdtContent>
          <w:r w:rsidR="0041242B">
            <w:rPr>
              <w:lang w:val="en-DE"/>
            </w:rPr>
            <w:fldChar w:fldCharType="begin"/>
          </w:r>
          <w:r w:rsidR="0041242B" w:rsidRPr="00342640">
            <w:rPr>
              <w:lang w:val="en-GB"/>
            </w:rPr>
            <w:instrText xml:space="preserve"> CITATION AKu21 \l 1031 </w:instrText>
          </w:r>
          <w:r w:rsidR="0041242B">
            <w:rPr>
              <w:lang w:val="en-DE"/>
            </w:rPr>
            <w:fldChar w:fldCharType="separate"/>
          </w:r>
          <w:r w:rsidR="00342640" w:rsidRPr="00342640">
            <w:rPr>
              <w:noProof/>
              <w:lang w:val="en-GB"/>
            </w:rPr>
            <w:t>[8]</w:t>
          </w:r>
          <w:r w:rsidR="0041242B">
            <w:rPr>
              <w:lang w:val="en-DE"/>
            </w:rPr>
            <w:fldChar w:fldCharType="end"/>
          </w:r>
        </w:sdtContent>
      </w:sdt>
      <w:r w:rsidR="0041242B">
        <w:rPr>
          <w:lang w:val="en-DE"/>
        </w:rPr>
        <w:t xml:space="preserve"> </w:t>
      </w:r>
      <w:r w:rsidRPr="001218AD">
        <w:rPr>
          <w:lang w:val="en-DE"/>
        </w:rPr>
        <w:t>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enhancement techniques yield varying results depending on image quality and content.</w:t>
      </w:r>
    </w:p>
    <w:p w14:paraId="21D0992C" w14:textId="4782FD1C" w:rsidR="001218AD" w:rsidRPr="001218AD" w:rsidRDefault="001218AD" w:rsidP="00211474">
      <w:pPr>
        <w:pStyle w:val="Heading3"/>
        <w:rPr>
          <w:lang w:val="en-DE"/>
        </w:rPr>
      </w:pPr>
      <w:r w:rsidRPr="001218AD">
        <w:rPr>
          <w:lang w:val="en-DE"/>
        </w:rPr>
        <w:t>Text Similarity Metrics and OCR Evaluation</w:t>
      </w:r>
    </w:p>
    <w:p w14:paraId="5A9103D3" w14:textId="03BEA7B2"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sdt>
        <w:sdtPr>
          <w:rPr>
            <w:lang w:val="en-DE"/>
          </w:rPr>
          <w:id w:val="758564538"/>
          <w:citation/>
        </w:sdtPr>
        <w:sdtContent>
          <w:r w:rsidR="0041242B">
            <w:rPr>
              <w:lang w:val="en-DE"/>
            </w:rPr>
            <w:fldChar w:fldCharType="begin"/>
          </w:r>
          <w:r w:rsidR="0041242B" w:rsidRPr="00342640">
            <w:rPr>
              <w:lang w:val="en-GB"/>
            </w:rPr>
            <w:instrText xml:space="preserve"> CITATION YZh22 \l 1031 </w:instrText>
          </w:r>
          <w:r w:rsidR="0041242B">
            <w:rPr>
              <w:lang w:val="en-DE"/>
            </w:rPr>
            <w:fldChar w:fldCharType="separate"/>
          </w:r>
          <w:r w:rsidR="00342640" w:rsidRPr="00342640">
            <w:rPr>
              <w:noProof/>
              <w:lang w:val="en-GB"/>
            </w:rPr>
            <w:t>[9]</w:t>
          </w:r>
          <w:r w:rsidR="0041242B">
            <w:rPr>
              <w:lang w:val="en-DE"/>
            </w:rPr>
            <w:fldChar w:fldCharType="end"/>
          </w:r>
        </w:sdtContent>
      </w:sdt>
      <w:r w:rsidR="0041242B">
        <w:rPr>
          <w:lang w:val="en-DE"/>
        </w:rPr>
        <w:t xml:space="preserve"> </w:t>
      </w:r>
      <w:r w:rsidRPr="001218AD">
        <w:rPr>
          <w:lang w:val="en-DE"/>
        </w:rPr>
        <w:t>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211474">
      <w:pPr>
        <w:pStyle w:val="Heading3"/>
        <w:rPr>
          <w:lang w:val="en-DE"/>
        </w:rPr>
      </w:pPr>
      <w:r w:rsidRPr="001218AD">
        <w:rPr>
          <w:lang w:val="en-DE"/>
        </w:rPr>
        <w:t>Ensemble Methods for OCR Improvement</w:t>
      </w:r>
    </w:p>
    <w:p w14:paraId="47A782CE" w14:textId="69235CDA"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sdt>
        <w:sdtPr>
          <w:rPr>
            <w:lang w:val="en-DE"/>
          </w:rPr>
          <w:id w:val="291259309"/>
          <w:citation/>
        </w:sdtPr>
        <w:sdtContent>
          <w:r w:rsidR="0041242B">
            <w:rPr>
              <w:lang w:val="en-DE"/>
            </w:rPr>
            <w:fldChar w:fldCharType="begin"/>
          </w:r>
          <w:r w:rsidR="0041242B" w:rsidRPr="00342640">
            <w:rPr>
              <w:lang w:val="en-GB"/>
            </w:rPr>
            <w:instrText xml:space="preserve"> CITATION YFu19 \l 1031 </w:instrText>
          </w:r>
          <w:r w:rsidR="0041242B">
            <w:rPr>
              <w:lang w:val="en-DE"/>
            </w:rPr>
            <w:fldChar w:fldCharType="separate"/>
          </w:r>
          <w:r w:rsidR="00342640" w:rsidRPr="00342640">
            <w:rPr>
              <w:noProof/>
              <w:lang w:val="en-GB"/>
            </w:rPr>
            <w:t>[10]</w:t>
          </w:r>
          <w:r w:rsidR="0041242B">
            <w:rPr>
              <w:lang w:val="en-DE"/>
            </w:rPr>
            <w:fldChar w:fldCharType="end"/>
          </w:r>
        </w:sdtContent>
      </w:sdt>
      <w:r w:rsidRPr="001218AD">
        <w:rPr>
          <w:lang w:val="en-DE"/>
        </w:rPr>
        <w:t>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F327DD0" w14:textId="6B969C45" w:rsidR="005859C6" w:rsidRPr="0082236D" w:rsidRDefault="0082236D" w:rsidP="0082236D">
      <w:pPr>
        <w:pStyle w:val="Heading2"/>
      </w:pPr>
      <w:r w:rsidRPr="0082236D">
        <w:rPr>
          <w:rStyle w:val="Emphasis"/>
          <w:i/>
          <w:iCs/>
        </w:rPr>
        <w:t>PROBLEM STATEMENT AND RESEARCH QUESTIONS</w:t>
      </w:r>
    </w:p>
    <w:p w14:paraId="4DC8C032" w14:textId="58969460" w:rsidR="005859C6" w:rsidRPr="00E900B9" w:rsidRDefault="005859C6" w:rsidP="005859C6">
      <w:pPr>
        <w:pStyle w:val="BodyText"/>
        <w:rPr>
          <w:lang w:val="en-DE"/>
        </w:rPr>
      </w:pPr>
      <w:r w:rsidRPr="00E900B9">
        <w:rPr>
          <w:lang w:val="en-DE"/>
        </w:rPr>
        <w:t>Despite the crucial role of preprocessing in optical character recognition (OCR) workflows, existing research and practical implementations exhibit three significant limitations. First, there is no comprehensive framework for systematically evaluating the impact of various preprocessing techniques on OCR performance across diverse document types. The lack of standardized assessment methods hinders the ability to determine which preprocessing techniques are most effective in different scenarios</w:t>
      </w:r>
      <w:r w:rsidR="00E35CE0">
        <w:rPr>
          <w:lang w:val="en-DE"/>
        </w:rPr>
        <w:t>.</w:t>
      </w:r>
      <w:r w:rsidR="00FC6D75">
        <w:rPr>
          <w:lang w:val="en-DE"/>
        </w:rPr>
        <w:t xml:space="preserve"> </w:t>
      </w:r>
      <w:r w:rsidRPr="00E900B9">
        <w:rPr>
          <w:lang w:val="en-DE"/>
        </w:rPr>
        <w:t>Second, current OCR solutions provide limited tools for performance visualization, making it challenging for users to compare preprocessing methods effectively and make informed decisions. Finally, n</w:t>
      </w:r>
      <w:r>
        <w:rPr>
          <w:lang w:val="en-DE"/>
        </w:rPr>
        <w:t>f</w:t>
      </w:r>
      <w:r w:rsidRPr="00E900B9">
        <w:rPr>
          <w:lang w:val="en-DE"/>
        </w:rPr>
        <w:t>o established methodology exists for the automatic selection of optimal preprocessing techniques based on document characteristics, leading to suboptimal OCR results when manual selection is infeasible.</w:t>
      </w:r>
      <w:r w:rsidR="0082236D">
        <w:rPr>
          <w:lang w:val="en-DE"/>
        </w:rPr>
        <w:t xml:space="preserve"> </w:t>
      </w:r>
      <w:sdt>
        <w:sdtPr>
          <w:rPr>
            <w:lang w:val="en-DE"/>
          </w:rPr>
          <w:id w:val="1464009697"/>
          <w:citation/>
        </w:sdtPr>
        <w:sdtContent>
          <w:r w:rsidR="0082236D">
            <w:rPr>
              <w:lang w:val="en-DE"/>
            </w:rPr>
            <w:fldChar w:fldCharType="begin"/>
          </w:r>
          <w:r w:rsidR="0082236D" w:rsidRPr="00342640">
            <w:rPr>
              <w:lang w:val="en-GB"/>
            </w:rPr>
            <w:instrText xml:space="preserve"> CITATION AKu21 \l 1031 </w:instrText>
          </w:r>
          <w:r w:rsidR="0082236D">
            <w:rPr>
              <w:lang w:val="en-DE"/>
            </w:rPr>
            <w:fldChar w:fldCharType="separate"/>
          </w:r>
          <w:r w:rsidR="00342640" w:rsidRPr="00342640">
            <w:rPr>
              <w:noProof/>
              <w:lang w:val="en-GB"/>
            </w:rPr>
            <w:t>[8]</w:t>
          </w:r>
          <w:r w:rsidR="0082236D">
            <w:rPr>
              <w:lang w:val="en-DE"/>
            </w:rPr>
            <w:fldChar w:fldCharType="end"/>
          </w:r>
        </w:sdtContent>
      </w:sdt>
    </w:p>
    <w:p w14:paraId="298216BB" w14:textId="77777777" w:rsidR="005859C6" w:rsidRDefault="005859C6" w:rsidP="005859C6">
      <w:pPr>
        <w:pStyle w:val="BodyText"/>
        <w:rPr>
          <w:lang w:val="en-DE"/>
        </w:rPr>
      </w:pPr>
      <w:r w:rsidRPr="00C17BB6">
        <w:rPr>
          <w:lang w:val="en-DE"/>
        </w:rPr>
        <w:t>To address these gaps, our research explores the following questions:</w:t>
      </w:r>
    </w:p>
    <w:p w14:paraId="653A282C" w14:textId="45CD0BE6" w:rsidR="005859C6" w:rsidRPr="00E900B9" w:rsidRDefault="005859C6" w:rsidP="00871D1E">
      <w:pPr>
        <w:pStyle w:val="BodyText"/>
        <w:numPr>
          <w:ilvl w:val="0"/>
          <w:numId w:val="65"/>
        </w:numPr>
        <w:rPr>
          <w:lang w:val="en-DE"/>
        </w:rPr>
      </w:pPr>
      <w:r w:rsidRPr="00E900B9">
        <w:rPr>
          <w:lang w:val="en-DE"/>
        </w:rPr>
        <w:t xml:space="preserve">How can the impact of different preprocessing techniques on OCR accuracy be quantitatively </w:t>
      </w:r>
      <w:sdt>
        <w:sdtPr>
          <w:rPr>
            <w:lang w:val="en-DE"/>
          </w:rPr>
          <w:id w:val="-1957177161"/>
          <w:citation/>
        </w:sdtPr>
        <w:sdtContent>
          <w:r w:rsidR="00871D1E">
            <w:rPr>
              <w:lang w:val="en-DE"/>
            </w:rPr>
            <w:fldChar w:fldCharType="begin"/>
          </w:r>
          <w:r w:rsidR="00871D1E">
            <w:rPr>
              <w:lang w:val="en-GB"/>
            </w:rPr>
            <w:instrText xml:space="preserve">CITATION Han99 \l 1031 </w:instrText>
          </w:r>
          <w:r w:rsidR="00871D1E">
            <w:rPr>
              <w:lang w:val="en-DE"/>
            </w:rPr>
            <w:fldChar w:fldCharType="separate"/>
          </w:r>
          <w:r w:rsidR="00342640" w:rsidRPr="00342640">
            <w:rPr>
              <w:noProof/>
              <w:lang w:val="en-GB"/>
            </w:rPr>
            <w:t>[3]</w:t>
          </w:r>
          <w:r w:rsidR="00871D1E">
            <w:rPr>
              <w:lang w:val="en-DE"/>
            </w:rPr>
            <w:fldChar w:fldCharType="end"/>
          </w:r>
        </w:sdtContent>
      </w:sdt>
      <w:r w:rsidRPr="00E900B9">
        <w:rPr>
          <w:lang w:val="en-DE"/>
        </w:rPr>
        <w:t>?</w:t>
      </w:r>
      <w:r w:rsidR="00E35CE0">
        <w:rPr>
          <w:lang w:val="en-DE"/>
        </w:rPr>
        <w:t xml:space="preserve"> </w:t>
      </w:r>
      <w:sdt>
        <w:sdtPr>
          <w:rPr>
            <w:lang w:val="en-DE"/>
          </w:rPr>
          <w:id w:val="-538352199"/>
          <w:citation/>
        </w:sdtPr>
        <w:sdtContent>
          <w:r w:rsidR="00E35CE0">
            <w:rPr>
              <w:lang w:val="en-DE"/>
            </w:rPr>
            <w:fldChar w:fldCharType="begin"/>
          </w:r>
          <w:r w:rsidR="00E35CE0" w:rsidRPr="00871D1E">
            <w:rPr>
              <w:lang w:val="en-GB"/>
            </w:rPr>
            <w:instrText xml:space="preserve"> CITATION XPe20 \l 1031 </w:instrText>
          </w:r>
          <w:r w:rsidR="00E35CE0">
            <w:rPr>
              <w:lang w:val="en-DE"/>
            </w:rPr>
            <w:fldChar w:fldCharType="separate"/>
          </w:r>
          <w:r w:rsidR="00342640" w:rsidRPr="00342640">
            <w:rPr>
              <w:noProof/>
              <w:lang w:val="en-GB"/>
            </w:rPr>
            <w:t>[7]</w:t>
          </w:r>
          <w:r w:rsidR="00E35CE0">
            <w:rPr>
              <w:lang w:val="en-DE"/>
            </w:rPr>
            <w:fldChar w:fldCharType="end"/>
          </w:r>
        </w:sdtContent>
      </w:sdt>
    </w:p>
    <w:p w14:paraId="0324013F" w14:textId="7FCBAFB9" w:rsidR="005859C6" w:rsidRDefault="005859C6" w:rsidP="005859C6">
      <w:pPr>
        <w:pStyle w:val="BodyText"/>
        <w:numPr>
          <w:ilvl w:val="0"/>
          <w:numId w:val="65"/>
        </w:numPr>
        <w:rPr>
          <w:lang w:val="en-DE"/>
        </w:rPr>
      </w:pPr>
      <w:r w:rsidRPr="00E900B9">
        <w:rPr>
          <w:lang w:val="en-DE"/>
        </w:rPr>
        <w:t>How can visualization techniques enhance the accessibility and usability of preprocessing optimization for OCR users?</w:t>
      </w:r>
      <w:r w:rsidR="00FC6D75">
        <w:rPr>
          <w:lang w:val="en-DE"/>
        </w:rPr>
        <w:t xml:space="preserve"> </w:t>
      </w:r>
      <w:r w:rsidR="00E35CE0">
        <w:rPr>
          <w:lang w:val="en-DE"/>
        </w:rPr>
        <w:t xml:space="preserve"> </w:t>
      </w:r>
      <w:sdt>
        <w:sdtPr>
          <w:rPr>
            <w:lang w:val="en-DE"/>
          </w:rPr>
          <w:id w:val="609478029"/>
          <w:citation/>
        </w:sdtPr>
        <w:sdtContent>
          <w:r w:rsidR="00E35CE0">
            <w:rPr>
              <w:lang w:val="en-DE"/>
            </w:rPr>
            <w:fldChar w:fldCharType="begin"/>
          </w:r>
          <w:r w:rsidR="00E35CE0" w:rsidRPr="00342640">
            <w:rPr>
              <w:lang w:val="en-GB"/>
            </w:rPr>
            <w:instrText xml:space="preserve"> CITATION YZh22 \l 1031 </w:instrText>
          </w:r>
          <w:r w:rsidR="00E35CE0">
            <w:rPr>
              <w:lang w:val="en-DE"/>
            </w:rPr>
            <w:fldChar w:fldCharType="separate"/>
          </w:r>
          <w:r w:rsidR="00342640" w:rsidRPr="00342640">
            <w:rPr>
              <w:noProof/>
              <w:lang w:val="en-GB"/>
            </w:rPr>
            <w:t>[9]</w:t>
          </w:r>
          <w:r w:rsidR="00E35CE0">
            <w:rPr>
              <w:lang w:val="en-DE"/>
            </w:rPr>
            <w:fldChar w:fldCharType="end"/>
          </w:r>
        </w:sdtContent>
      </w:sdt>
    </w:p>
    <w:p w14:paraId="4E4CD7BE" w14:textId="2D76224D" w:rsidR="00A64D30" w:rsidRPr="00A64D30" w:rsidRDefault="00A64D30" w:rsidP="00A64D30">
      <w:pPr>
        <w:pStyle w:val="Body"/>
        <w:rPr>
          <w:smallCaps/>
          <w:noProof/>
          <w:spacing w:val="0"/>
          <w:lang w:eastAsia="en-US"/>
        </w:rPr>
      </w:pPr>
      <w:r w:rsidRPr="00A64D30">
        <w:t>We hypothesize that integrating multiple similarity metrics will provide more comprehensive insights into OCR performance than single-metric approaches, that visualizing text embeddings will reveal patterns in OCR errors not apparent through traditional evaluation methods, and that the application's comparative analysis capabilities will improve OCR accuracy by identifying optimal preprocessing methods for specific image types. Building upon these foundations, our work integrates multiple similarity metrics, conducts comprehensive preprocessing evaluations, and employs an advanced ensemble approach that combines statistical voting with language model analysis to generate synthetic ground truth. This combination of techniques addresses key gaps in OCR performance evaluation and optimization</w:t>
      </w:r>
      <w:r>
        <w:t>.</w:t>
      </w:r>
    </w:p>
    <w:p w14:paraId="647D3B23" w14:textId="0B40C186"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3069342A" w:rsidR="004B3DC6" w:rsidRDefault="004B3DC6" w:rsidP="004B3DC6">
      <w:pPr>
        <w:pStyle w:val="BodyText"/>
        <w:rPr>
          <w:lang w:val="en-DE"/>
        </w:rPr>
      </w:pPr>
      <w:r w:rsidRPr="004B3DC6">
        <w:rPr>
          <w:lang w:val="en-DE"/>
        </w:rPr>
        <w:t>We designed our application with a modular architecture to ensure flexibility, extensibility, and maintainability. Fig</w:t>
      </w:r>
      <w:r w:rsidR="00826A2A">
        <w:rPr>
          <w:lang w:val="en-DE"/>
        </w:rPr>
        <w:t>ure</w:t>
      </w:r>
      <w:r w:rsidRPr="004B3DC6">
        <w:rPr>
          <w:lang w:val="en-DE"/>
        </w:rPr>
        <w:t xml:space="preserve"> </w:t>
      </w:r>
      <w:r>
        <w:rPr>
          <w:lang w:val="en-DE"/>
        </w:rPr>
        <w:t>1</w:t>
      </w:r>
      <w:r w:rsidRPr="004B3DC6">
        <w:rPr>
          <w:lang w:val="en-DE"/>
        </w:rPr>
        <w:t xml:space="preserve"> illustrates the comprehensive system architecture with </w:t>
      </w:r>
      <w:r w:rsidR="00D75F4D">
        <w:rPr>
          <w:lang w:val="en-DE"/>
        </w:rPr>
        <w:t>five</w:t>
      </w:r>
      <w:r w:rsidRPr="004B3DC6">
        <w:rPr>
          <w:lang w:val="en-DE"/>
        </w:rPr>
        <w:t xml:space="preserve"> main components: </w:t>
      </w:r>
      <w:r w:rsidR="00D75F4D">
        <w:rPr>
          <w:lang w:val="en-DE"/>
        </w:rPr>
        <w:t xml:space="preserve">(1) the input handler </w:t>
      </w:r>
      <w:r w:rsidRPr="004B3DC6">
        <w:rPr>
          <w:lang w:val="en-DE"/>
        </w:rPr>
        <w:t>(</w:t>
      </w:r>
      <w:r w:rsidR="00D75F4D">
        <w:rPr>
          <w:lang w:val="en-DE"/>
        </w:rPr>
        <w:t>2</w:t>
      </w:r>
      <w:r w:rsidRPr="004B3DC6">
        <w:rPr>
          <w:lang w:val="en-DE"/>
        </w:rPr>
        <w:t>) the preprocessing module, (</w:t>
      </w:r>
      <w:r w:rsidR="00D75F4D">
        <w:rPr>
          <w:lang w:val="en-DE"/>
        </w:rPr>
        <w:t>3</w:t>
      </w:r>
      <w:r w:rsidRPr="004B3DC6">
        <w:rPr>
          <w:lang w:val="en-DE"/>
        </w:rPr>
        <w:t>) the OCR engine integration layer, (</w:t>
      </w:r>
      <w:r w:rsidR="00D75F4D">
        <w:rPr>
          <w:lang w:val="en-DE"/>
        </w:rPr>
        <w:t>4</w:t>
      </w:r>
      <w:r w:rsidRPr="004B3DC6">
        <w:rPr>
          <w:lang w:val="en-DE"/>
        </w:rPr>
        <w:t>) the similarity analysis module, and (</w:t>
      </w:r>
      <w:r w:rsidR="00D75F4D">
        <w:rPr>
          <w:lang w:val="en-DE"/>
        </w:rPr>
        <w:t>5</w:t>
      </w:r>
      <w:r w:rsidRPr="004B3DC6">
        <w:rPr>
          <w:lang w:val="en-DE"/>
        </w:rPr>
        <w:t>) the visualization module.</w:t>
      </w:r>
    </w:p>
    <w:p w14:paraId="134407E6" w14:textId="342049DC" w:rsidR="001218AD" w:rsidRDefault="009314C1" w:rsidP="009244FA">
      <w:pPr>
        <w:pStyle w:val="Body"/>
      </w:pPr>
      <w:r w:rsidRPr="009314C1">
        <w:t>The OCR engine was responsible for processing input images and extracting text. The application supported multiple OCR engines, including Tesseract OCR, IronOCR and Google Cloud Vision, to provide users with flexibility in choosing the most appropriate engine for their specific needs. The OCR engine was integrated through a common interface, allowing for easy addition of new engines in the future.</w:t>
      </w:r>
    </w:p>
    <w:p w14:paraId="098E8E85" w14:textId="77777777" w:rsidR="008E6E7C" w:rsidRDefault="008E6E7C" w:rsidP="008E6E7C">
      <w:pPr>
        <w:pStyle w:val="Heading3"/>
        <w:rPr>
          <w:lang w:val="en-DE"/>
        </w:rPr>
      </w:pPr>
      <w:r w:rsidRPr="004B3DC6">
        <w:rPr>
          <w:lang w:val="en-DE"/>
        </w:rPr>
        <w:t>Preprocessing Module</w:t>
      </w:r>
    </w:p>
    <w:p w14:paraId="3CFE3F10" w14:textId="77777777" w:rsidR="008E6E7C" w:rsidRPr="00325478" w:rsidRDefault="008E6E7C" w:rsidP="008E6E7C">
      <w:pPr>
        <w:pStyle w:val="Body"/>
      </w:pPr>
      <w:r w:rsidRPr="00325478">
        <w:t>The preprocessing module implements 24 distinct image enhancement techniques, organized into five functional categories:</w:t>
      </w:r>
    </w:p>
    <w:p w14:paraId="00C60BE1" w14:textId="77777777" w:rsidR="008E6E7C" w:rsidRPr="00325478" w:rsidRDefault="008E6E7C" w:rsidP="008E6E7C">
      <w:pPr>
        <w:pStyle w:val="Body"/>
        <w:numPr>
          <w:ilvl w:val="0"/>
          <w:numId w:val="53"/>
        </w:numPr>
      </w:pPr>
      <w:r w:rsidRPr="00325478">
        <w:t>Noise Reduction: Gaussian filtering, median filtering, bilateral filtering</w:t>
      </w:r>
    </w:p>
    <w:p w14:paraId="48C259A8" w14:textId="77777777" w:rsidR="008E6E7C" w:rsidRPr="00325478" w:rsidRDefault="008E6E7C" w:rsidP="008E6E7C">
      <w:pPr>
        <w:pStyle w:val="Body"/>
        <w:numPr>
          <w:ilvl w:val="0"/>
          <w:numId w:val="53"/>
        </w:numPr>
      </w:pPr>
      <w:r w:rsidRPr="00325478">
        <w:t>Binarization: Otsu's method, adaptive thresholding</w:t>
      </w:r>
    </w:p>
    <w:p w14:paraId="62F64E3C" w14:textId="77777777" w:rsidR="008E6E7C" w:rsidRPr="00325478" w:rsidRDefault="008E6E7C" w:rsidP="008E6E7C">
      <w:pPr>
        <w:pStyle w:val="Body"/>
        <w:numPr>
          <w:ilvl w:val="0"/>
          <w:numId w:val="53"/>
        </w:numPr>
      </w:pPr>
      <w:r w:rsidRPr="00325478">
        <w:t>Geometric Transformations: Deskewing, rotation, scaling</w:t>
      </w:r>
    </w:p>
    <w:p w14:paraId="1E242EB0" w14:textId="77777777" w:rsidR="008E6E7C" w:rsidRPr="00325478" w:rsidRDefault="008E6E7C" w:rsidP="008E6E7C">
      <w:pPr>
        <w:pStyle w:val="Body"/>
        <w:numPr>
          <w:ilvl w:val="0"/>
          <w:numId w:val="53"/>
        </w:numPr>
      </w:pPr>
      <w:r w:rsidRPr="00325478">
        <w:t>Morphological Operations: Dilation, erosion, opening, closing, gradient, top-hat, black-hat</w:t>
      </w:r>
    </w:p>
    <w:p w14:paraId="6D1FD613" w14:textId="77777777" w:rsidR="008E6E7C" w:rsidRDefault="008E6E7C" w:rsidP="008E6E7C">
      <w:pPr>
        <w:pStyle w:val="Body"/>
        <w:numPr>
          <w:ilvl w:val="0"/>
          <w:numId w:val="53"/>
        </w:numPr>
      </w:pPr>
      <w:r w:rsidRPr="00325478">
        <w:t>Intensity Adjustments: Gamma correction, histogram equalization, contrast stretching, brightness reduction</w:t>
      </w:r>
    </w:p>
    <w:p w14:paraId="65D7240A" w14:textId="457F1559" w:rsidR="008E6E7C" w:rsidRPr="009244FA" w:rsidRDefault="008E6E7C" w:rsidP="008E6E7C">
      <w:pPr>
        <w:pStyle w:val="Body"/>
      </w:pPr>
      <w:r w:rsidRPr="00325478">
        <w:rPr>
          <w:lang w:val="en-DE"/>
        </w:rPr>
        <w:lastRenderedPageBreak/>
        <w:t xml:space="preserve">Each preprocessing technique is implemented as a separate </w:t>
      </w:r>
      <w:r>
        <w:rPr>
          <w:lang w:val="en-DE"/>
        </w:rPr>
        <w:t>function</w:t>
      </w:r>
      <w:r w:rsidRPr="00325478">
        <w:rPr>
          <w:lang w:val="en-DE"/>
        </w:rPr>
        <w:t>,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r w:rsidR="00D75F4D">
        <w:t xml:space="preserve"> The image processing methods described above are labelled as Method 1 through Method n in Figure 2.</w:t>
      </w:r>
    </w:p>
    <w:p w14:paraId="33EFCC23" w14:textId="0A1FDAF2" w:rsidR="001218AD" w:rsidRPr="001218AD" w:rsidRDefault="009244FA" w:rsidP="009244FA">
      <w:pPr>
        <w:pStyle w:val="BodyText"/>
        <w:ind w:firstLine="0"/>
        <w:rPr>
          <w:lang w:val="en-DE"/>
        </w:rPr>
      </w:pPr>
      <w:r>
        <w:rPr>
          <w:lang w:val="en-DE"/>
        </w:rPr>
        <w:t xml:space="preserve">          </w:t>
      </w:r>
      <w:r>
        <w:rPr>
          <w:noProof/>
          <w:lang w:val="en-DE"/>
        </w:rPr>
        <w:drawing>
          <wp:inline distT="0" distB="0" distL="0" distR="0" wp14:anchorId="56EB9720" wp14:editId="57D0BF04">
            <wp:extent cx="2070847" cy="5660203"/>
            <wp:effectExtent l="0" t="0" r="0" b="4445"/>
            <wp:docPr id="832085537"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5537" name="Picture 10" descr="A black screen with white text&#10;&#10;AI-generated content may be incorrect."/>
                    <pic:cNvPicPr/>
                  </pic:nvPicPr>
                  <pic:blipFill rotWithShape="1">
                    <a:blip r:embed="rId10" cstate="print">
                      <a:extLst>
                        <a:ext uri="{28A0092B-C50C-407E-A947-70E740481C1C}">
                          <a14:useLocalDpi xmlns:a14="http://schemas.microsoft.com/office/drawing/2010/main" val="0"/>
                        </a:ext>
                      </a:extLst>
                    </a:blip>
                    <a:srcRect t="6672" r="1887" b="3968"/>
                    <a:stretch/>
                  </pic:blipFill>
                  <pic:spPr bwMode="auto">
                    <a:xfrm>
                      <a:off x="0" y="0"/>
                      <a:ext cx="2070847" cy="5660203"/>
                    </a:xfrm>
                    <a:prstGeom prst="rect">
                      <a:avLst/>
                    </a:prstGeom>
                    <a:ln>
                      <a:noFill/>
                    </a:ln>
                    <a:extLst>
                      <a:ext uri="{53640926-AAD7-44D8-BBD7-CCE9431645EC}">
                        <a14:shadowObscured xmlns:a14="http://schemas.microsoft.com/office/drawing/2010/main"/>
                      </a:ext>
                    </a:extLst>
                  </pic:spPr>
                </pic:pic>
              </a:graphicData>
            </a:graphic>
          </wp:inline>
        </w:drawing>
      </w:r>
    </w:p>
    <w:p w14:paraId="57CD88E3" w14:textId="416CC4C1" w:rsidR="00325478" w:rsidRPr="00342640" w:rsidRDefault="001218AD" w:rsidP="009244FA">
      <w:pPr>
        <w:pStyle w:val="BodyText"/>
        <w:rPr>
          <w:sz w:val="16"/>
          <w:szCs w:val="16"/>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2700E7">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4C41E08F" w14:textId="523A470C" w:rsidR="00650AE1" w:rsidRPr="00650AE1" w:rsidRDefault="00D75F4D" w:rsidP="00650AE1">
      <w:pPr>
        <w:pStyle w:val="Heading3"/>
        <w:ind w:firstLine="288"/>
        <w:rPr>
          <w:lang w:val="en-DE"/>
        </w:rPr>
      </w:pPr>
      <w:r>
        <w:rPr>
          <w:lang w:val="en-DE"/>
        </w:rPr>
        <w:t>Extraction Module</w:t>
      </w:r>
    </w:p>
    <w:p w14:paraId="0ED64C13" w14:textId="79A5AD48" w:rsidR="00DC6B35" w:rsidRDefault="00DC6B35" w:rsidP="00D75F4D">
      <w:pPr>
        <w:pStyle w:val="Body"/>
      </w:pPr>
      <w:r w:rsidRPr="00DC6B35">
        <w:t xml:space="preserve">The </w:t>
      </w:r>
      <w:r w:rsidR="00D75F4D">
        <w:t>extraction module</w:t>
      </w:r>
      <w:r w:rsidR="00D75F4D" w:rsidRPr="00DC6B35">
        <w:t xml:space="preserve"> </w:t>
      </w:r>
      <w:r w:rsidR="00D75F4D">
        <w:t xml:space="preserve">aka </w:t>
      </w:r>
      <w:r w:rsidR="00D75F4D" w:rsidRPr="00DC6B35">
        <w:t>OCR engine integration layer</w:t>
      </w:r>
      <w:r w:rsidR="00D75F4D">
        <w:t xml:space="preserve"> as shown in Figure 2,</w:t>
      </w:r>
      <w:r w:rsidRPr="00DC6B35">
        <w:t xml:space="preserve"> serves as a unified interface for multiple OCR engines, including Tesseract OCR, IronOCR, and the Google Cloud Vision API. This abstraction layer ensures seamless interoperability between different OCR engines and facilitates a comparative analysis of preprocessing techniques. By standardizing the interaction with multiple OCR engines, the integration layer enables preprocessing techniques to be evaluated independently of any specific OCR engine, ensuring fair and unbiased assessments. Additionally, it supports ensemble-based OCR strategies that aggregate results from multiple OCR engines, enhancing text recognition accuracy by leveraging the strengths of different OCR models. This integration framework plays a crucial role in enabling </w:t>
      </w:r>
      <w:r w:rsidRPr="00DC6B35">
        <w:t>comprehensive benchmarking and adaptive preprocessing selection for OCR workflows.</w:t>
      </w:r>
      <w:r w:rsidR="00D75F4D">
        <w:t xml:space="preserve"> </w:t>
      </w:r>
    </w:p>
    <w:p w14:paraId="62585D1D" w14:textId="77777777" w:rsidR="00915153" w:rsidRDefault="00915153" w:rsidP="00915153">
      <w:pPr>
        <w:pStyle w:val="BodyText"/>
        <w:keepNext/>
        <w:ind w:firstLine="0"/>
      </w:pPr>
      <w:r>
        <w:rPr>
          <w:noProof/>
        </w:rPr>
        <w:drawing>
          <wp:inline distT="0" distB="0" distL="0" distR="0" wp14:anchorId="5745E739" wp14:editId="5809114D">
            <wp:extent cx="3103621" cy="3953934"/>
            <wp:effectExtent l="0" t="0" r="0" b="0"/>
            <wp:docPr id="1014653605"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3605" name="Picture 22" descr="A black background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l="5654" t="5280" r="15825" b="17429"/>
                    <a:stretch/>
                  </pic:blipFill>
                  <pic:spPr bwMode="auto">
                    <a:xfrm>
                      <a:off x="0" y="0"/>
                      <a:ext cx="3150731" cy="4013951"/>
                    </a:xfrm>
                    <a:prstGeom prst="rect">
                      <a:avLst/>
                    </a:prstGeom>
                    <a:ln>
                      <a:noFill/>
                    </a:ln>
                    <a:extLst>
                      <a:ext uri="{53640926-AAD7-44D8-BBD7-CCE9431645EC}">
                        <a14:shadowObscured xmlns:a14="http://schemas.microsoft.com/office/drawing/2010/main"/>
                      </a:ext>
                    </a:extLst>
                  </pic:spPr>
                </pic:pic>
              </a:graphicData>
            </a:graphic>
          </wp:inline>
        </w:drawing>
      </w:r>
    </w:p>
    <w:p w14:paraId="0BDAC230" w14:textId="2A3ACB2D" w:rsidR="00915153" w:rsidRPr="00DC6B35" w:rsidRDefault="00915153" w:rsidP="00826A2A">
      <w:pPr>
        <w:pStyle w:val="Captionfig"/>
        <w:rPr>
          <w:noProof/>
          <w:spacing w:val="0"/>
          <w:lang w:eastAsia="en-US"/>
        </w:rPr>
      </w:pPr>
      <w:r>
        <w:t xml:space="preserve">Figure </w:t>
      </w:r>
      <w:r w:rsidR="002700E7">
        <w:fldChar w:fldCharType="begin"/>
      </w:r>
      <w:r w:rsidR="002700E7">
        <w:instrText xml:space="preserve"> SEQ Figure \* ARABIC </w:instrText>
      </w:r>
      <w:r w:rsidR="002700E7">
        <w:fldChar w:fldCharType="separate"/>
      </w:r>
      <w:r w:rsidR="002700E7">
        <w:rPr>
          <w:noProof/>
        </w:rPr>
        <w:t>2</w:t>
      </w:r>
      <w:r w:rsidR="002700E7">
        <w:rPr>
          <w:noProof/>
        </w:rPr>
        <w:fldChar w:fldCharType="end"/>
      </w:r>
      <w:r>
        <w:t xml:space="preserve"> Preprocessing and Extraction Module</w:t>
      </w:r>
    </w:p>
    <w:p w14:paraId="4B61C15D" w14:textId="577A6DE2"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2D1BF544" w:rsidR="00FC5F5A" w:rsidRPr="00650AE1" w:rsidRDefault="00650AE1" w:rsidP="00FC5F5A">
      <w:pPr>
        <w:pStyle w:val="Body"/>
        <w:numPr>
          <w:ilvl w:val="0"/>
          <w:numId w:val="45"/>
        </w:numPr>
      </w:pPr>
      <w:r w:rsidRPr="00650AE1">
        <w:rPr>
          <w:b/>
          <w:bCs/>
        </w:rPr>
        <w:t>Embedding-based analysis</w:t>
      </w:r>
      <w:r w:rsidRPr="00650AE1">
        <w:t xml:space="preserve">: Word frequency vectors, </w:t>
      </w:r>
      <w:r w:rsidR="006C5805" w:rsidRPr="006C5805">
        <w:rPr>
          <w:lang w:val="en-US"/>
        </w:rPr>
        <w:t>Term Frequency-Inverse Document Frequency</w:t>
      </w:r>
      <w:r w:rsidRPr="00650AE1">
        <w:t xml:space="preserve"> representations</w:t>
      </w:r>
    </w:p>
    <w:p w14:paraId="4D78570C" w14:textId="4C43C525" w:rsidR="007B67B3" w:rsidRPr="007B67B3" w:rsidRDefault="007B67B3" w:rsidP="007B67B3">
      <w:pPr>
        <w:pStyle w:val="Body"/>
      </w:pPr>
      <w:r w:rsidRPr="007B67B3">
        <w:t>The statistical analysis tools go a step further by offering methods for assessing the impact of various preprocessing techniques on OCR performance. Significance testing helps to identify whether differences in OCR accuracy are meaningful, ensuring that improvements are not due to random chance. Correlation analysis, on the other hand, explores the relationship between different similarity metrics and their combined impact on OCR accuracy, providing insights into the effectiveness of different evaluation strategies across a range of document types. This comprehensive suite of tools ensures that users can thoroughly evaluate OCR outputs and make informed decisions for optimization and accuracy improvements.</w:t>
      </w:r>
    </w:p>
    <w:p w14:paraId="4813BEDC" w14:textId="215DCDFB" w:rsidR="00FC5F5A" w:rsidRDefault="00650AE1" w:rsidP="00FC5F5A">
      <w:pPr>
        <w:pStyle w:val="BodyText"/>
        <w:rPr>
          <w:lang w:val="en-DE"/>
        </w:rPr>
      </w:pPr>
      <w:r w:rsidRPr="00650AE1">
        <w:rPr>
          <w:lang w:val="en-DE"/>
        </w:rPr>
        <w:t xml:space="preserve">This module </w:t>
      </w:r>
      <w:r w:rsidR="00D75F4D">
        <w:rPr>
          <w:lang w:val="en-DE"/>
        </w:rPr>
        <w:t xml:space="preserve">as shown in Figure 3 </w:t>
      </w:r>
      <w:r w:rsidRPr="00650AE1">
        <w:rPr>
          <w:lang w:val="en-DE"/>
        </w:rPr>
        <w:t>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186C32D7" w14:textId="61D40DD7" w:rsidR="00303698" w:rsidRDefault="00461E92" w:rsidP="00303698">
      <w:pPr>
        <w:pStyle w:val="BodyText"/>
        <w:keepNext/>
      </w:pPr>
      <w:r>
        <w:lastRenderedPageBreak/>
        <w:t xml:space="preserve">   </w:t>
      </w:r>
      <w:r w:rsidR="00240D6E">
        <w:t xml:space="preserve">  </w:t>
      </w:r>
      <w:r w:rsidR="00826A2A">
        <w:t xml:space="preserve">       </w:t>
      </w:r>
      <w:r w:rsidR="00240D6E">
        <w:t xml:space="preserve">        </w:t>
      </w:r>
      <w:r w:rsidR="00303698">
        <w:rPr>
          <w:noProof/>
          <w:lang w:val="en-DE"/>
        </w:rPr>
        <w:drawing>
          <wp:inline distT="0" distB="0" distL="0" distR="0" wp14:anchorId="19066BB0" wp14:editId="77AF900C">
            <wp:extent cx="1646778" cy="4016375"/>
            <wp:effectExtent l="0" t="0" r="4445" b="0"/>
            <wp:docPr id="1294488575"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8575" name="Picture 31" descr="A black background with a black square&#10;&#10;AI-generated content may be incorrect."/>
                    <pic:cNvPicPr/>
                  </pic:nvPicPr>
                  <pic:blipFill rotWithShape="1">
                    <a:blip r:embed="rId12" cstate="print">
                      <a:extLst>
                        <a:ext uri="{28A0092B-C50C-407E-A947-70E740481C1C}">
                          <a14:useLocalDpi xmlns:a14="http://schemas.microsoft.com/office/drawing/2010/main" val="0"/>
                        </a:ext>
                      </a:extLst>
                    </a:blip>
                    <a:srcRect l="10266" t="8383" r="10582" b="4585"/>
                    <a:stretch/>
                  </pic:blipFill>
                  <pic:spPr bwMode="auto">
                    <a:xfrm>
                      <a:off x="0" y="0"/>
                      <a:ext cx="1672770" cy="4079766"/>
                    </a:xfrm>
                    <a:prstGeom prst="rect">
                      <a:avLst/>
                    </a:prstGeom>
                    <a:ln>
                      <a:noFill/>
                    </a:ln>
                    <a:extLst>
                      <a:ext uri="{53640926-AAD7-44D8-BBD7-CCE9431645EC}">
                        <a14:shadowObscured xmlns:a14="http://schemas.microsoft.com/office/drawing/2010/main"/>
                      </a:ext>
                    </a:extLst>
                  </pic:spPr>
                </pic:pic>
              </a:graphicData>
            </a:graphic>
          </wp:inline>
        </w:drawing>
      </w:r>
    </w:p>
    <w:p w14:paraId="06CFD120" w14:textId="64CF8F71" w:rsidR="00303698" w:rsidRDefault="00303698" w:rsidP="00826A2A">
      <w:pPr>
        <w:pStyle w:val="Captionfig"/>
      </w:pPr>
      <w:r>
        <w:t xml:space="preserve">Figure </w:t>
      </w:r>
      <w:r>
        <w:fldChar w:fldCharType="begin"/>
      </w:r>
      <w:r>
        <w:instrText xml:space="preserve"> SEQ Figure \* ARABIC </w:instrText>
      </w:r>
      <w:r>
        <w:fldChar w:fldCharType="separate"/>
      </w:r>
      <w:r w:rsidR="002700E7">
        <w:rPr>
          <w:noProof/>
        </w:rPr>
        <w:t>3</w:t>
      </w:r>
      <w:r>
        <w:fldChar w:fldCharType="end"/>
      </w:r>
      <w:r>
        <w:t xml:space="preserve"> Similarity Analysis Module</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18A47EE8" w:rsidR="00FC5F5A" w:rsidRPr="00FC5F5A" w:rsidRDefault="00DC6B35" w:rsidP="00CB6DA9">
      <w:pPr>
        <w:pStyle w:val="BodyText"/>
        <w:rPr>
          <w:lang w:val="en-DE"/>
        </w:rPr>
      </w:pPr>
      <w:r>
        <w:rPr>
          <w:lang w:val="en-DE"/>
        </w:rPr>
        <w:t>Cosine similarity</w:t>
      </w:r>
      <w:r w:rsidR="00FC5F5A" w:rsidRPr="00FC5F5A">
        <w:rPr>
          <w:lang w:val="en-DE"/>
        </w:rPr>
        <w:t xml:space="preserve">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sidR="00FC5F5A">
        <w:rPr>
          <w:lang w:val="en-DE"/>
        </w:rPr>
        <w:t xml:space="preserve"> </w:t>
      </w:r>
      <w:r w:rsidR="00FC5F5A" w:rsidRPr="00FC5F5A">
        <w:rPr>
          <w:lang w:val="en-DE"/>
        </w:rPr>
        <w:t>analysis with non-negative frequencies, it typically ranges from 0 to 1.</w:t>
      </w:r>
    </w:p>
    <w:p w14:paraId="3D4578AF" w14:textId="3CC53E1F" w:rsidR="00F94166" w:rsidRPr="00826A2A" w:rsidRDefault="00826A2A" w:rsidP="00826A2A">
      <w:pPr>
        <w:pStyle w:val="BodyText"/>
        <w:rPr>
          <w:lang w:val="en-DE"/>
        </w:rPr>
      </w:pPr>
      <w:r>
        <w:rPr>
          <w:noProof/>
        </w:rPr>
        <mc:AlternateContent>
          <mc:Choice Requires="wps">
            <w:drawing>
              <wp:anchor distT="0" distB="0" distL="114300" distR="114300" simplePos="0" relativeHeight="251662336" behindDoc="0" locked="0" layoutInCell="1" allowOverlap="1" wp14:anchorId="3D6DF904" wp14:editId="7E4B34E4">
                <wp:simplePos x="0" y="0"/>
                <wp:positionH relativeFrom="column">
                  <wp:posOffset>2593975</wp:posOffset>
                </wp:positionH>
                <wp:positionV relativeFrom="paragraph">
                  <wp:posOffset>224155</wp:posOffset>
                </wp:positionV>
                <wp:extent cx="269240" cy="248920"/>
                <wp:effectExtent l="0" t="0" r="0" b="0"/>
                <wp:wrapNone/>
                <wp:docPr id="1656642992" name="Text Box 5"/>
                <wp:cNvGraphicFramePr/>
                <a:graphic xmlns:a="http://schemas.openxmlformats.org/drawingml/2006/main">
                  <a:graphicData uri="http://schemas.microsoft.com/office/word/2010/wordprocessingShape">
                    <wps:wsp>
                      <wps:cNvSpPr txBox="1"/>
                      <wps:spPr>
                        <a:xfrm>
                          <a:off x="0" y="0"/>
                          <a:ext cx="269240" cy="248920"/>
                        </a:xfrm>
                        <a:prstGeom prst="rect">
                          <a:avLst/>
                        </a:prstGeom>
                        <a:noFill/>
                        <a:ln w="6350">
                          <a:noFill/>
                        </a:ln>
                      </wps:spPr>
                      <wps:txbx>
                        <w:txbxContent>
                          <w:p w14:paraId="51DB1234" w14:textId="67D96463" w:rsidR="006478C3" w:rsidRPr="006478C3" w:rsidRDefault="006478C3" w:rsidP="006478C3">
                            <w:pPr>
                              <w:jc w:val="both"/>
                              <w:rPr>
                                <w:lang w:val="de-DE"/>
                              </w:rPr>
                            </w:pPr>
                            <w:r w:rsidRPr="006478C3">
                              <w:rPr>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DF904" id="_x0000_t202" coordsize="21600,21600" o:spt="202" path="m,l,21600r21600,l21600,xe">
                <v:stroke joinstyle="miter"/>
                <v:path gradientshapeok="t" o:connecttype="rect"/>
              </v:shapetype>
              <v:shape id="Text Box 5" o:spid="_x0000_s1026" type="#_x0000_t202" style="position:absolute;left:0;text-align:left;margin-left:204.25pt;margin-top:17.65pt;width:21.2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" filled="f" stroked="f" strokeweight=".5pt">
                <v:textbox>
                  <w:txbxContent>
                    <w:p w14:paraId="51DB1234" w14:textId="67D96463" w:rsidR="006478C3" w:rsidRPr="006478C3" w:rsidRDefault="006478C3" w:rsidP="006478C3">
                      <w:pPr>
                        <w:jc w:val="both"/>
                        <w:rPr>
                          <w:lang w:val="de-DE"/>
                        </w:rPr>
                      </w:pPr>
                      <w:r w:rsidRPr="006478C3">
                        <w:rPr>
                          <w:lang w:val="de-DE"/>
                        </w:rPr>
                        <w:t>A</w:t>
                      </w:r>
                    </w:p>
                  </w:txbxContent>
                </v:textbox>
              </v:shape>
            </w:pict>
          </mc:Fallback>
        </mc:AlternateContent>
      </w:r>
      <w:r w:rsidR="00FC5F5A" w:rsidRPr="00FC5F5A">
        <w:rPr>
          <w:lang w:val="en-DE"/>
        </w:rPr>
        <w:t xml:space="preserve">The cosine similarity between two document vectors A and B is mathematically defined as shown in </w:t>
      </w:r>
      <w:r w:rsidR="00A224E2">
        <w:rPr>
          <w:lang w:val="en-DE"/>
        </w:rPr>
        <w:t>E</w:t>
      </w:r>
      <w:r w:rsidR="008E6E7C">
        <w:rPr>
          <w:lang w:val="en-DE"/>
        </w:rPr>
        <w:t>quation 1</w:t>
      </w:r>
      <w:r w:rsidR="00FC5F5A" w:rsidRPr="00FC5F5A">
        <w:rPr>
          <w:lang w:val="en-DE"/>
        </w:rPr>
        <w:t>:</w:t>
      </w:r>
    </w:p>
    <w:p w14:paraId="33A0EEB8" w14:textId="77777777" w:rsidR="00826A2A" w:rsidRDefault="006478C3" w:rsidP="00826A2A">
      <w:pPr>
        <w:pStyle w:val="BodyText"/>
        <w:keepNext/>
        <w:ind w:firstLine="0"/>
      </w:pPr>
      <w:r>
        <w:rPr>
          <w:noProof/>
          <w:lang w:val="en-DE"/>
        </w:rPr>
        <mc:AlternateContent>
          <mc:Choice Requires="wps">
            <w:drawing>
              <wp:anchor distT="0" distB="0" distL="114300" distR="114300" simplePos="0" relativeHeight="251664384" behindDoc="0" locked="0" layoutInCell="1" allowOverlap="1" wp14:anchorId="4410A4FB" wp14:editId="23C2338D">
                <wp:simplePos x="0" y="0"/>
                <wp:positionH relativeFrom="column">
                  <wp:posOffset>2964815</wp:posOffset>
                </wp:positionH>
                <wp:positionV relativeFrom="paragraph">
                  <wp:posOffset>381635</wp:posOffset>
                </wp:positionV>
                <wp:extent cx="509270" cy="403860"/>
                <wp:effectExtent l="0" t="0" r="0" b="0"/>
                <wp:wrapNone/>
                <wp:docPr id="132133868" name="Text Box 5"/>
                <wp:cNvGraphicFramePr/>
                <a:graphic xmlns:a="http://schemas.openxmlformats.org/drawingml/2006/main">
                  <a:graphicData uri="http://schemas.microsoft.com/office/word/2010/wordprocessingShape">
                    <wps:wsp>
                      <wps:cNvSpPr txBox="1"/>
                      <wps:spPr>
                        <a:xfrm>
                          <a:off x="0" y="0"/>
                          <a:ext cx="509270" cy="403860"/>
                        </a:xfrm>
                        <a:prstGeom prst="rect">
                          <a:avLst/>
                        </a:prstGeom>
                        <a:noFill/>
                        <a:ln w="6350">
                          <a:noFill/>
                        </a:ln>
                      </wps:spPr>
                      <wps:txbx>
                        <w:txbxContent>
                          <w:p w14:paraId="3FA04406" w14:textId="175BE125" w:rsidR="006478C3" w:rsidRPr="006478C3" w:rsidRDefault="006478C3" w:rsidP="006478C3">
                            <w:pPr>
                              <w:jc w:val="both"/>
                              <w:rPr>
                                <w:lang w:val="de-DE"/>
                              </w:rPr>
                            </w:pPr>
                            <w:r>
                              <w:rPr>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A4FB" id="_x0000_s1027" type="#_x0000_t202" style="position:absolute;left:0;text-align:left;margin-left:233.45pt;margin-top:30.05pt;width:40.1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kVrGQIAADI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" filled="f" stroked="f" strokeweight=".5pt">
                <v:textbox>
                  <w:txbxContent>
                    <w:p w14:paraId="3FA04406" w14:textId="175BE125" w:rsidR="006478C3" w:rsidRPr="006478C3" w:rsidRDefault="006478C3" w:rsidP="006478C3">
                      <w:pPr>
                        <w:jc w:val="both"/>
                        <w:rPr>
                          <w:lang w:val="de-DE"/>
                        </w:rPr>
                      </w:pPr>
                      <w:r>
                        <w:rPr>
                          <w:lang w:val="de-DE"/>
                        </w:rPr>
                        <w:t>B</w:t>
                      </w:r>
                    </w:p>
                  </w:txbxContent>
                </v:textbox>
              </v:shape>
            </w:pict>
          </mc:Fallback>
        </mc:AlternateContent>
      </w:r>
      <w:r>
        <w:rPr>
          <w:noProof/>
          <w:lang w:val="en-DE"/>
        </w:rPr>
        <w:drawing>
          <wp:inline distT="0" distB="0" distL="0" distR="0" wp14:anchorId="668A1918" wp14:editId="72487893">
            <wp:extent cx="3089910" cy="825500"/>
            <wp:effectExtent l="0" t="0" r="0" b="0"/>
            <wp:docPr id="1209518692" name="Picture 4" descr="A bar code with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692" name="Picture 4" descr="A bar code with a mathematical equa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825500"/>
                    </a:xfrm>
                    <a:prstGeom prst="rect">
                      <a:avLst/>
                    </a:prstGeom>
                  </pic:spPr>
                </pic:pic>
              </a:graphicData>
            </a:graphic>
          </wp:inline>
        </w:drawing>
      </w:r>
    </w:p>
    <w:p w14:paraId="573883B1" w14:textId="67B8F796" w:rsidR="00FC5F5A" w:rsidRPr="00FC5F5A" w:rsidRDefault="00826A2A" w:rsidP="00826A2A">
      <w:pPr>
        <w:pStyle w:val="Captionfig"/>
      </w:pPr>
      <w:r>
        <w:t xml:space="preserve">Equation </w:t>
      </w:r>
      <w:r>
        <w:fldChar w:fldCharType="begin"/>
      </w:r>
      <w:r>
        <w:instrText xml:space="preserve"> SEQ Equation \* ARABIC </w:instrText>
      </w:r>
      <w:r>
        <w:fldChar w:fldCharType="separate"/>
      </w:r>
      <w:r>
        <w:rPr>
          <w:noProof/>
        </w:rPr>
        <w:t>1</w:t>
      </w:r>
      <w:r>
        <w:fldChar w:fldCharType="end"/>
      </w:r>
      <w:r>
        <w:t xml:space="preserve"> </w:t>
      </w:r>
      <w:r w:rsidRPr="00EB1AF6">
        <w:t>Cosine Similarity vector formula</w:t>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0E180D94" w:rsidR="00270586" w:rsidRDefault="00FC5F5A" w:rsidP="00270586">
      <w:pPr>
        <w:pStyle w:val="BodyText"/>
        <w:rPr>
          <w:lang w:val="en-DE"/>
        </w:rPr>
      </w:pPr>
      <w:r w:rsidRPr="00FC5F5A">
        <w:rPr>
          <w:lang w:val="en-DE"/>
        </w:rPr>
        <w:t>For two strings a and b of lengths |a| and |b| respectively, the Levenshtein distance lev(a,b) is defined by the recurrence relation</w:t>
      </w:r>
      <w:r w:rsidR="008E6E7C">
        <w:rPr>
          <w:lang w:val="en-DE"/>
        </w:rPr>
        <w:t xml:space="preserve">in </w:t>
      </w:r>
      <w:r w:rsidR="00A224E2">
        <w:rPr>
          <w:lang w:val="en-DE"/>
        </w:rPr>
        <w:t>E</w:t>
      </w:r>
      <w:r w:rsidR="008E6E7C">
        <w:rPr>
          <w:lang w:val="en-DE"/>
        </w:rPr>
        <w:t>quation 2</w:t>
      </w:r>
      <w:r w:rsidRPr="00FC5F5A">
        <w:rPr>
          <w:lang w:val="en-DE"/>
        </w:rPr>
        <w:t>:</w:t>
      </w:r>
    </w:p>
    <w:p w14:paraId="60A609D2" w14:textId="77777777" w:rsidR="00826A2A" w:rsidRDefault="00B8574B" w:rsidP="00826A2A">
      <w:pPr>
        <w:pStyle w:val="BodyText"/>
        <w:keepNext/>
        <w:ind w:firstLine="0"/>
      </w:pPr>
      <w:r>
        <w:rPr>
          <w:noProof/>
          <w:lang w:val="en-DE"/>
        </w:rPr>
        <w:drawing>
          <wp:inline distT="0" distB="0" distL="0" distR="0" wp14:anchorId="5FD29058" wp14:editId="42ACC393">
            <wp:extent cx="3089910" cy="934085"/>
            <wp:effectExtent l="0" t="0" r="0" b="5715"/>
            <wp:docPr id="1607031171" name="Picture 1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1171" name="Picture 14" descr="A math equations on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14:paraId="6D5FF309" w14:textId="5A7165CF"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2</w:t>
      </w:r>
      <w:r>
        <w:fldChar w:fldCharType="end"/>
      </w:r>
      <w:r>
        <w:t xml:space="preserve"> </w:t>
      </w:r>
      <w:r w:rsidRPr="004A66BB">
        <w:t>Levenshtein Distance</w:t>
      </w:r>
    </w:p>
    <w:p w14:paraId="548E838F" w14:textId="60DBDAA6" w:rsidR="00270586" w:rsidRDefault="00B8574B" w:rsidP="00B8574B">
      <w:pPr>
        <w:pStyle w:val="BodyText"/>
        <w:ind w:firstLine="0"/>
      </w:pPr>
      <w:r w:rsidRPr="00B8574B">
        <w:t xml:space="preserve">where </w:t>
      </w:r>
      <w:r w:rsidRPr="00B8574B">
        <w:rPr>
          <w:rStyle w:val="katex-mathml"/>
        </w:rPr>
        <w:t>δ(</w:t>
      </w:r>
      <w:proofErr w:type="spellStart"/>
      <w:r w:rsidRPr="00B8574B">
        <w:rPr>
          <w:rStyle w:val="katex-mathml"/>
        </w:rPr>
        <w:t>a</w:t>
      </w:r>
      <w:r w:rsidRPr="00B8574B">
        <w:rPr>
          <w:rStyle w:val="katex-mathml"/>
          <w:vertAlign w:val="subscript"/>
        </w:rPr>
        <w:t>m</w:t>
      </w:r>
      <w:r w:rsidRPr="00B8574B">
        <w:rPr>
          <w:rStyle w:val="katex-mathml"/>
        </w:rPr>
        <w:t>,b</w:t>
      </w:r>
      <w:r w:rsidRPr="00B8574B">
        <w:rPr>
          <w:rStyle w:val="katex-mathml"/>
          <w:vertAlign w:val="subscript"/>
        </w:rPr>
        <w:t>n</w:t>
      </w:r>
      <w:proofErr w:type="spellEnd"/>
      <w:r w:rsidRPr="00B8574B">
        <w:rPr>
          <w:rStyle w:val="katex-mathml"/>
        </w:rPr>
        <w:t>)=0</w:t>
      </w:r>
      <w:r w:rsidRPr="00B8574B">
        <w:t xml:space="preserve"> if </w:t>
      </w:r>
      <w:r w:rsidRPr="00B8574B">
        <w:rPr>
          <w:rStyle w:val="katex-mathml"/>
        </w:rPr>
        <w:t>a</w:t>
      </w:r>
      <w:r w:rsidRPr="00B8574B">
        <w:rPr>
          <w:rStyle w:val="katex-mathml"/>
          <w:vertAlign w:val="subscript"/>
        </w:rPr>
        <w:t>m</w:t>
      </w:r>
      <w:r w:rsidRPr="00B8574B">
        <w:rPr>
          <w:rStyle w:val="katex-mathml"/>
        </w:rPr>
        <w:t>=</w:t>
      </w:r>
      <w:r>
        <w:rPr>
          <w:rStyle w:val="katex-mathml"/>
        </w:rPr>
        <w:t>b</w:t>
      </w:r>
      <w:r w:rsidRPr="00B8574B">
        <w:rPr>
          <w:rStyle w:val="katex-mathml"/>
          <w:vertAlign w:val="subscript"/>
        </w:rPr>
        <w:t>n</w:t>
      </w:r>
      <w:r w:rsidRPr="00B8574B">
        <w:rPr>
          <w:rStyle w:val="vlist-s"/>
        </w:rPr>
        <w:t>​</w:t>
      </w:r>
      <w:r w:rsidRPr="00B8574B">
        <w:t>, otherwise 1.</w:t>
      </w:r>
    </w:p>
    <w:p w14:paraId="491A0FFB" w14:textId="7AE578D4" w:rsidR="0080395A" w:rsidRDefault="00B8574B" w:rsidP="0080395A">
      <w:pPr>
        <w:pStyle w:val="BodyText"/>
        <w:ind w:firstLine="0"/>
      </w:pPr>
      <w:r>
        <w:t>To maintain consistency with other similarity metrics, the Levenshtein distance is normalized into a similarity measure</w:t>
      </w:r>
      <w:r w:rsidR="008E6E7C">
        <w:t xml:space="preserve"> as described in </w:t>
      </w:r>
      <w:r w:rsidR="00A224E2">
        <w:t>E</w:t>
      </w:r>
      <w:r w:rsidR="008E6E7C">
        <w:t>quation 3</w:t>
      </w:r>
      <w:r>
        <w:t>:</w:t>
      </w:r>
    </w:p>
    <w:p w14:paraId="00ADDAF7" w14:textId="77777777" w:rsidR="00826A2A" w:rsidRDefault="00826A2A" w:rsidP="00826A2A">
      <w:pPr>
        <w:pStyle w:val="BodyText"/>
        <w:keepNext/>
        <w:ind w:firstLine="0"/>
      </w:pPr>
      <w:r>
        <w:t xml:space="preserve">          </w:t>
      </w:r>
      <w:r w:rsidR="00B8574B">
        <w:rPr>
          <w:noProof/>
          <w:lang w:val="en-DE"/>
        </w:rPr>
        <w:drawing>
          <wp:inline distT="0" distB="0" distL="0" distR="0" wp14:anchorId="6FE03B2A" wp14:editId="64689A77">
            <wp:extent cx="2596617" cy="506942"/>
            <wp:effectExtent l="0" t="0" r="0" b="1270"/>
            <wp:docPr id="1316677632" name="Picture 1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632" name="Picture 15" descr="A black text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17" cy="506942"/>
                    </a:xfrm>
                    <a:prstGeom prst="rect">
                      <a:avLst/>
                    </a:prstGeom>
                  </pic:spPr>
                </pic:pic>
              </a:graphicData>
            </a:graphic>
          </wp:inline>
        </w:drawing>
      </w:r>
    </w:p>
    <w:p w14:paraId="28C431DF" w14:textId="02373D30"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3</w:t>
      </w:r>
      <w:r>
        <w:fldChar w:fldCharType="end"/>
      </w:r>
      <w:r>
        <w:t xml:space="preserve"> </w:t>
      </w:r>
      <w:r w:rsidRPr="00B83CA4">
        <w:t>Levenshtein Similarity</w:t>
      </w:r>
    </w:p>
    <w:p w14:paraId="0BB279D9" w14:textId="0355F79F" w:rsidR="000C24EF" w:rsidRDefault="00B8574B" w:rsidP="000C24EF">
      <w:pPr>
        <w:pStyle w:val="Body"/>
      </w:pPr>
      <w:r>
        <w:t xml:space="preserve">We implement the Levenshtein similarity using dynamic programming with an </w:t>
      </w:r>
      <w:r>
        <w:rPr>
          <w:rStyle w:val="katex-mathml"/>
        </w:rPr>
        <w:t xml:space="preserve">(m+1)×(n+1) </w:t>
      </w:r>
      <w:r>
        <w:t xml:space="preserve">matrix, where </w:t>
      </w:r>
      <w:r>
        <w:rPr>
          <w:rStyle w:val="katex-mathml"/>
        </w:rPr>
        <w:t>m</w:t>
      </w:r>
      <w:r>
        <w:t xml:space="preserve"> and </w:t>
      </w:r>
      <w:r>
        <w:rPr>
          <w:rStyle w:val="katex-mathml"/>
        </w:rPr>
        <w:t>n</w:t>
      </w:r>
      <w:r>
        <w:t xml:space="preserve"> are the lengths of the two strings. This approach has a time complexity of </w:t>
      </w:r>
      <w:r>
        <w:rPr>
          <w:rStyle w:val="katex-mathml"/>
        </w:rPr>
        <w:t>O(</w:t>
      </w:r>
      <w:proofErr w:type="spellStart"/>
      <w:r>
        <w:rPr>
          <w:rStyle w:val="katex-mathml"/>
        </w:rPr>
        <w:t>mn</w:t>
      </w:r>
      <w:proofErr w:type="spellEnd"/>
      <w:r>
        <w:rPr>
          <w:rStyle w:val="katex-mathml"/>
        </w:rPr>
        <w:t>)</w:t>
      </w:r>
      <w:r>
        <w:t xml:space="preserve"> and space complexity of </w:t>
      </w:r>
      <w:r>
        <w:rPr>
          <w:rStyle w:val="mord"/>
        </w:rPr>
        <w:t>O</w:t>
      </w:r>
      <w:r>
        <w:rPr>
          <w:rStyle w:val="mopen"/>
        </w:rPr>
        <w:t>(</w:t>
      </w:r>
      <w:r>
        <w:rPr>
          <w:rStyle w:val="mop"/>
        </w:rPr>
        <w:t>min</w:t>
      </w:r>
      <w:r>
        <w:rPr>
          <w:rStyle w:val="mopen"/>
        </w:rPr>
        <w:t>(</w:t>
      </w:r>
      <w:proofErr w:type="spellStart"/>
      <w:r>
        <w:rPr>
          <w:rStyle w:val="mord"/>
        </w:rPr>
        <w:t>m</w:t>
      </w:r>
      <w:r>
        <w:rPr>
          <w:rStyle w:val="mpunct"/>
        </w:rPr>
        <w:t>,</w:t>
      </w:r>
      <w:r>
        <w:rPr>
          <w:rStyle w:val="mord"/>
        </w:rPr>
        <w:t>n</w:t>
      </w:r>
      <w:proofErr w:type="spellEnd"/>
      <w:r>
        <w:rPr>
          <w:rStyle w:val="mclose"/>
        </w:rPr>
        <w:t>))</w:t>
      </w:r>
      <w:r>
        <w:t xml:space="preserve"> with optimization.</w:t>
      </w:r>
    </w:p>
    <w:p w14:paraId="02104340" w14:textId="77777777" w:rsidR="004F04A7" w:rsidRPr="00567FFD" w:rsidRDefault="004F04A7" w:rsidP="00567FFD">
      <w:pPr>
        <w:pStyle w:val="Heading4"/>
      </w:pPr>
      <w:r w:rsidRPr="00567FFD">
        <w:rPr>
          <w:rStyle w:val="Strong"/>
          <w:b w:val="0"/>
          <w:bCs w:val="0"/>
        </w:rPr>
        <w:t>Jaro-Winkler Similarity</w:t>
      </w:r>
    </w:p>
    <w:p w14:paraId="44F097FD" w14:textId="77777777" w:rsidR="004F04A7" w:rsidRDefault="004F04A7" w:rsidP="004F04A7">
      <w:pPr>
        <w:pStyle w:val="Body"/>
      </w:pPr>
      <w:r>
        <w:t>Jaro-Winkler similarity extends the Jaro distance by applying additional weight to shared prefixes, making it particularly useful for OCR evaluation where word beginnings are often recognized correctly.</w:t>
      </w:r>
    </w:p>
    <w:p w14:paraId="388C39A4" w14:textId="212025AA" w:rsidR="0080395A" w:rsidRDefault="004F04A7" w:rsidP="0080395A">
      <w:pPr>
        <w:pStyle w:val="Body"/>
      </w:pPr>
      <w:r>
        <w:t xml:space="preserve">The Jaro similarity for strings </w:t>
      </w:r>
      <w:r>
        <w:rPr>
          <w:rStyle w:val="katex-mathml"/>
        </w:rPr>
        <w:t>s</w:t>
      </w:r>
      <w:r w:rsidRPr="004F04A7">
        <w:rPr>
          <w:rStyle w:val="katex-mathml"/>
          <w:vertAlign w:val="subscript"/>
        </w:rPr>
        <w:t>1</w:t>
      </w:r>
      <w:r>
        <w:t xml:space="preserve"> and </w:t>
      </w:r>
      <w:r>
        <w:rPr>
          <w:rStyle w:val="katex-mathml"/>
        </w:rPr>
        <w:t>s</w:t>
      </w:r>
      <w:r w:rsidRPr="004F04A7">
        <w:rPr>
          <w:rStyle w:val="katex-mathml"/>
          <w:vertAlign w:val="subscript"/>
        </w:rPr>
        <w:t>2</w:t>
      </w:r>
      <w:r>
        <w:rPr>
          <w:rStyle w:val="vlist-s"/>
        </w:rPr>
        <w:t>​</w:t>
      </w:r>
      <w:r>
        <w:t xml:space="preserve"> is computed as</w:t>
      </w:r>
      <w:r w:rsidR="008E6E7C">
        <w:t xml:space="preserve"> described in </w:t>
      </w:r>
      <w:r w:rsidR="00A224E2">
        <w:t>E</w:t>
      </w:r>
      <w:r w:rsidR="008E6E7C">
        <w:t>quation 4</w:t>
      </w:r>
      <w:r>
        <w:t>:</w:t>
      </w:r>
    </w:p>
    <w:p w14:paraId="07EF9A7E" w14:textId="3FDCB9C7" w:rsidR="00826A2A" w:rsidRDefault="00826A2A" w:rsidP="00826A2A">
      <w:pPr>
        <w:pStyle w:val="Body"/>
        <w:keepNext/>
        <w:ind w:firstLine="0"/>
      </w:pPr>
      <w:r>
        <w:t xml:space="preserve">            </w:t>
      </w:r>
      <w:r w:rsidR="004F04A7">
        <w:rPr>
          <w:noProof/>
        </w:rPr>
        <w:drawing>
          <wp:inline distT="0" distB="0" distL="0" distR="0" wp14:anchorId="136363C5" wp14:editId="49B9E4B9">
            <wp:extent cx="2424224" cy="527590"/>
            <wp:effectExtent l="0" t="0" r="1905" b="6350"/>
            <wp:docPr id="1737869533" name="Picture 17" descr="A math equation with a plus and a positiv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9533" name="Picture 17" descr="A math equation with a plus and a positive symbo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4224" cy="527590"/>
                    </a:xfrm>
                    <a:prstGeom prst="rect">
                      <a:avLst/>
                    </a:prstGeom>
                  </pic:spPr>
                </pic:pic>
              </a:graphicData>
            </a:graphic>
          </wp:inline>
        </w:drawing>
      </w:r>
    </w:p>
    <w:p w14:paraId="261E5A45" w14:textId="6E4C0586"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4</w:t>
      </w:r>
      <w:r>
        <w:rPr>
          <w:noProof/>
        </w:rPr>
        <w:fldChar w:fldCharType="end"/>
      </w:r>
      <w:r>
        <w:t xml:space="preserve"> </w:t>
      </w:r>
      <w:r w:rsidRPr="00804D17">
        <w:t>Jaro-Winkler Similarity</w:t>
      </w:r>
    </w:p>
    <w:p w14:paraId="2DBCC8FD" w14:textId="77777777" w:rsidR="004F04A7" w:rsidRPr="004F04A7" w:rsidRDefault="004F04A7" w:rsidP="004F04A7">
      <w:pPr>
        <w:pStyle w:val="Body"/>
      </w:pPr>
      <w:r w:rsidRPr="004F04A7">
        <w:t>where:</w:t>
      </w:r>
    </w:p>
    <w:p w14:paraId="3E775A71" w14:textId="21826122" w:rsidR="004F04A7" w:rsidRPr="004F04A7" w:rsidRDefault="004F04A7" w:rsidP="004F04A7">
      <w:pPr>
        <w:pStyle w:val="Body"/>
        <w:numPr>
          <w:ilvl w:val="0"/>
          <w:numId w:val="68"/>
        </w:numPr>
        <w:spacing w:line="216" w:lineRule="auto"/>
        <w:ind w:left="1003" w:hanging="357"/>
      </w:pPr>
      <w:r w:rsidRPr="004F04A7">
        <w:t>m is the number of matching characters,</w:t>
      </w:r>
    </w:p>
    <w:p w14:paraId="03D5744D" w14:textId="31ED08A4" w:rsidR="004F04A7" w:rsidRPr="004F04A7" w:rsidRDefault="004F04A7" w:rsidP="004F04A7">
      <w:pPr>
        <w:pStyle w:val="Body"/>
        <w:numPr>
          <w:ilvl w:val="0"/>
          <w:numId w:val="68"/>
        </w:numPr>
        <w:spacing w:line="216" w:lineRule="auto"/>
        <w:ind w:left="1003" w:hanging="357"/>
      </w:pPr>
      <w:r w:rsidRPr="004F04A7">
        <w:rPr>
          <w:rFonts w:ascii="Cambria Math" w:hAnsi="Cambria Math" w:cs="Cambria Math"/>
        </w:rPr>
        <w:t>∣</w:t>
      </w:r>
      <w:r w:rsidRPr="004F04A7">
        <w:t>s</w:t>
      </w:r>
      <w:r w:rsidRPr="00B4614F">
        <w:rPr>
          <w:vertAlign w:val="subscript"/>
        </w:rPr>
        <w:t>1</w:t>
      </w:r>
      <w:r w:rsidRPr="004F04A7">
        <w:rPr>
          <w:rFonts w:ascii="Cambria Math" w:hAnsi="Cambria Math" w:cs="Cambria Math"/>
        </w:rPr>
        <w:t>∣</w:t>
      </w:r>
      <w:r w:rsidRPr="004F04A7">
        <w:t xml:space="preserve"> and </w:t>
      </w:r>
      <w:r w:rsidRPr="004F04A7">
        <w:rPr>
          <w:rFonts w:ascii="Cambria Math" w:hAnsi="Cambria Math" w:cs="Cambria Math"/>
        </w:rPr>
        <w:t>∣</w:t>
      </w:r>
      <w:r w:rsidRPr="004F04A7">
        <w:t>s</w:t>
      </w:r>
      <w:r w:rsidRPr="00B4614F">
        <w:rPr>
          <w:vertAlign w:val="subscript"/>
        </w:rPr>
        <w:t>2</w:t>
      </w:r>
      <w:r w:rsidRPr="004F04A7">
        <w:t>​</w:t>
      </w:r>
      <w:r w:rsidRPr="004F04A7">
        <w:rPr>
          <w:rFonts w:ascii="Cambria Math" w:hAnsi="Cambria Math" w:cs="Cambria Math"/>
        </w:rPr>
        <w:t>∣</w:t>
      </w:r>
      <w:r w:rsidRPr="004F04A7">
        <w:t xml:space="preserve"> are string lengths,</w:t>
      </w:r>
    </w:p>
    <w:p w14:paraId="2EDB59E2" w14:textId="2D1AFBBF" w:rsidR="004F04A7" w:rsidRPr="004F04A7" w:rsidRDefault="004F04A7" w:rsidP="004F04A7">
      <w:pPr>
        <w:pStyle w:val="Body"/>
        <w:numPr>
          <w:ilvl w:val="0"/>
          <w:numId w:val="68"/>
        </w:numPr>
        <w:spacing w:line="216" w:lineRule="auto"/>
        <w:ind w:left="1003" w:hanging="357"/>
      </w:pPr>
      <w:r w:rsidRPr="004F04A7">
        <w:t>t is the number of transpositions divided by 2.</w:t>
      </w:r>
    </w:p>
    <w:p w14:paraId="4E63591F" w14:textId="77777777" w:rsidR="004E1A20" w:rsidRDefault="004F04A7" w:rsidP="004F04A7">
      <w:pPr>
        <w:pStyle w:val="Body"/>
        <w:rPr>
          <w:lang w:val="en-DE"/>
        </w:rPr>
      </w:pPr>
      <w:r w:rsidRPr="004F04A7">
        <w:rPr>
          <w:lang w:val="en-DE"/>
        </w:rPr>
        <w:t xml:space="preserve">The Winkler adjustment applies a prefix scaling factor </w:t>
      </w:r>
      <w:r>
        <w:rPr>
          <w:lang w:val="en-DE"/>
        </w:rPr>
        <w:t>p</w:t>
      </w:r>
      <w:r w:rsidRPr="004F04A7">
        <w:rPr>
          <w:lang w:val="en-DE"/>
        </w:rPr>
        <w:t xml:space="preserve">, </w:t>
      </w:r>
    </w:p>
    <w:p w14:paraId="3013F783" w14:textId="694670D4" w:rsidR="004F04A7" w:rsidRPr="004F04A7" w:rsidRDefault="004F04A7" w:rsidP="004F04A7">
      <w:pPr>
        <w:pStyle w:val="Body"/>
        <w:rPr>
          <w:lang w:val="en-DE"/>
        </w:rPr>
      </w:pPr>
      <w:r w:rsidRPr="004F04A7">
        <w:rPr>
          <w:lang w:val="en-DE"/>
        </w:rPr>
        <w:t>modifying the Jaro similarity:</w:t>
      </w:r>
    </w:p>
    <w:p w14:paraId="655AC498" w14:textId="77777777" w:rsidR="004F04A7" w:rsidRDefault="004F04A7" w:rsidP="004F04A7">
      <w:pPr>
        <w:pStyle w:val="Body"/>
        <w:ind w:firstLine="0"/>
        <w:rPr>
          <w:rStyle w:val="mclose"/>
          <w:lang w:val="en-GB"/>
        </w:rPr>
      </w:pPr>
      <w:r>
        <w:rPr>
          <w:rStyle w:val="mord"/>
        </w:rPr>
        <w:t xml:space="preserve">                      JW</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rel"/>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bin"/>
        </w:rPr>
        <w:t>+</w:t>
      </w:r>
      <w:r>
        <w:rPr>
          <w:rStyle w:val="mopen"/>
        </w:rPr>
        <w:t>(</w:t>
      </w:r>
      <w:r>
        <w:rPr>
          <w:rStyle w:val="mord"/>
        </w:rPr>
        <w:t>pℓ</w:t>
      </w:r>
      <w:r>
        <w:rPr>
          <w:rStyle w:val="mopen"/>
        </w:rPr>
        <w:t>(</w:t>
      </w:r>
      <w:r>
        <w:rPr>
          <w:rStyle w:val="mord"/>
        </w:rPr>
        <w:t>1</w:t>
      </w:r>
      <w:r>
        <w:rPr>
          <w:rStyle w:val="mbin"/>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p>
    <w:p w14:paraId="138EDA55" w14:textId="298B65E9" w:rsidR="004F04A7" w:rsidRDefault="004F04A7" w:rsidP="004F04A7">
      <w:pPr>
        <w:pStyle w:val="Body"/>
        <w:ind w:firstLine="0"/>
        <w:rPr>
          <w:rStyle w:val="mclose"/>
          <w:lang w:val="en-GB"/>
        </w:rPr>
      </w:pPr>
      <w:r>
        <w:lastRenderedPageBreak/>
        <w:t xml:space="preserve">where </w:t>
      </w:r>
      <w:r>
        <w:rPr>
          <w:rStyle w:val="mord"/>
        </w:rPr>
        <w:t>ℓ</w:t>
      </w:r>
      <w:r>
        <w:t xml:space="preserve"> is the length of the common prefix (up to 4 characters) and </w:t>
      </w:r>
      <w:r>
        <w:rPr>
          <w:rStyle w:val="katex-mathml"/>
        </w:rPr>
        <w:t>p</w:t>
      </w:r>
      <w:r>
        <w:t xml:space="preserve"> is typically set to 0.1.</w:t>
      </w:r>
    </w:p>
    <w:p w14:paraId="5791FA29" w14:textId="686F0F70" w:rsidR="00DF5127" w:rsidRDefault="00DF5127" w:rsidP="00DF5127">
      <w:pPr>
        <w:pStyle w:val="Heading4"/>
      </w:pPr>
      <w:r w:rsidRPr="00DF5127">
        <w:rPr>
          <w:rStyle w:val="Strong"/>
          <w:b w:val="0"/>
          <w:bCs w:val="0"/>
        </w:rPr>
        <w:t>Jaccard Similarity</w:t>
      </w:r>
    </w:p>
    <w:p w14:paraId="1636DD66" w14:textId="77777777" w:rsidR="00DF5127" w:rsidRDefault="00DF5127" w:rsidP="00DF5127">
      <w:pPr>
        <w:pStyle w:val="Body"/>
      </w:pPr>
      <w:r>
        <w:t>Jaccard similarity measures word-level text similarity by comparing set intersections and unions, making it robust against word order variations in OCR output.</w:t>
      </w:r>
    </w:p>
    <w:p w14:paraId="45AF6330" w14:textId="2ACB20E0" w:rsidR="0080395A" w:rsidRDefault="00DF5127" w:rsidP="0080395A">
      <w:pPr>
        <w:pStyle w:val="Body"/>
      </w:pPr>
      <w:r>
        <w:t xml:space="preserve">For texts </w:t>
      </w:r>
      <w:r>
        <w:rPr>
          <w:rStyle w:val="mord"/>
        </w:rPr>
        <w:t>A</w:t>
      </w:r>
      <w:r>
        <w:t xml:space="preserve"> and </w:t>
      </w:r>
      <w:r>
        <w:rPr>
          <w:rStyle w:val="mord"/>
        </w:rPr>
        <w:t>B</w:t>
      </w:r>
      <w:r>
        <w:t xml:space="preserve"> represented as word sets, Jaccard similarity is defined as</w:t>
      </w:r>
      <w:r w:rsidR="008E6E7C">
        <w:t xml:space="preserve"> shown by </w:t>
      </w:r>
      <w:r w:rsidR="00A224E2">
        <w:t>E</w:t>
      </w:r>
      <w:r w:rsidR="008E6E7C">
        <w:t>quation 5</w:t>
      </w:r>
      <w:r>
        <w:t xml:space="preserve">:                   </w:t>
      </w:r>
    </w:p>
    <w:p w14:paraId="43ADEF05" w14:textId="77777777" w:rsidR="00826A2A" w:rsidRDefault="00DF5127" w:rsidP="00826A2A">
      <w:pPr>
        <w:pStyle w:val="Body"/>
        <w:keepNext/>
        <w:jc w:val="center"/>
      </w:pPr>
      <w:r>
        <w:rPr>
          <w:noProof/>
        </w:rPr>
        <w:drawing>
          <wp:inline distT="0" distB="0" distL="0" distR="0" wp14:anchorId="7131EE3D" wp14:editId="78E42B93">
            <wp:extent cx="1105786" cy="422800"/>
            <wp:effectExtent l="0" t="0" r="1270" b="0"/>
            <wp:docPr id="1078769039" name="Picture 1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039" name="Picture 18" descr="A mathematical equation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786" cy="422800"/>
                    </a:xfrm>
                    <a:prstGeom prst="rect">
                      <a:avLst/>
                    </a:prstGeom>
                  </pic:spPr>
                </pic:pic>
              </a:graphicData>
            </a:graphic>
          </wp:inline>
        </w:drawing>
      </w:r>
    </w:p>
    <w:p w14:paraId="2062D65E" w14:textId="7AFED044" w:rsidR="00DF5127" w:rsidRPr="00826A2A" w:rsidRDefault="00826A2A" w:rsidP="00826A2A">
      <w:pPr>
        <w:pStyle w:val="Captionfig"/>
      </w:pPr>
      <w:r w:rsidRPr="00826A2A">
        <w:t xml:space="preserve">Equation </w:t>
      </w:r>
      <w:r>
        <w:fldChar w:fldCharType="begin"/>
      </w:r>
      <w:r>
        <w:instrText xml:space="preserve"> SEQ Equation \* ARABIC </w:instrText>
      </w:r>
      <w:r>
        <w:fldChar w:fldCharType="separate"/>
      </w:r>
      <w:r>
        <w:rPr>
          <w:noProof/>
        </w:rPr>
        <w:t>5</w:t>
      </w:r>
      <w:r>
        <w:rPr>
          <w:noProof/>
        </w:rPr>
        <w:fldChar w:fldCharType="end"/>
      </w:r>
      <w:r w:rsidRPr="00826A2A">
        <w:t xml:space="preserve"> Jaccard Similarity Index</w:t>
      </w:r>
    </w:p>
    <w:p w14:paraId="38911885" w14:textId="77777777" w:rsidR="00DF5127" w:rsidRPr="00DF5127" w:rsidRDefault="00DF5127" w:rsidP="00DF5127">
      <w:pPr>
        <w:pStyle w:val="Body"/>
        <w:rPr>
          <w:lang w:val="en-DE"/>
        </w:rPr>
      </w:pPr>
      <w:r w:rsidRPr="00DF5127">
        <w:rPr>
          <w:lang w:val="en-DE"/>
        </w:rPr>
        <w:t>The implementation follows these steps:</w:t>
      </w:r>
    </w:p>
    <w:p w14:paraId="31667777" w14:textId="77777777" w:rsidR="00DF5127" w:rsidRPr="00DF5127" w:rsidRDefault="00DF5127" w:rsidP="00DF5127">
      <w:pPr>
        <w:pStyle w:val="Body"/>
        <w:numPr>
          <w:ilvl w:val="0"/>
          <w:numId w:val="70"/>
        </w:numPr>
        <w:rPr>
          <w:lang w:val="en-DE"/>
        </w:rPr>
      </w:pPr>
      <w:r w:rsidRPr="00DF5127">
        <w:rPr>
          <w:b/>
          <w:bCs/>
          <w:lang w:val="en-DE"/>
        </w:rPr>
        <w:t>Tokenization &amp; Normalization:</w:t>
      </w:r>
      <w:r w:rsidRPr="00DF5127">
        <w:rPr>
          <w:lang w:val="en-DE"/>
        </w:rPr>
        <w:t xml:space="preserve"> Texts are converted to lowercase, and punctuation is removed.</w:t>
      </w:r>
    </w:p>
    <w:p w14:paraId="4301DF34" w14:textId="77777777" w:rsidR="00DF5127" w:rsidRPr="00DF5127" w:rsidRDefault="00DF5127" w:rsidP="00DF5127">
      <w:pPr>
        <w:pStyle w:val="Body"/>
        <w:numPr>
          <w:ilvl w:val="0"/>
          <w:numId w:val="70"/>
        </w:numPr>
        <w:rPr>
          <w:lang w:val="en-DE"/>
        </w:rPr>
      </w:pPr>
      <w:r w:rsidRPr="00DF5127">
        <w:rPr>
          <w:b/>
          <w:bCs/>
          <w:lang w:val="en-DE"/>
        </w:rPr>
        <w:t>Set Construction:</w:t>
      </w:r>
      <w:r w:rsidRPr="00DF5127">
        <w:rPr>
          <w:lang w:val="en-DE"/>
        </w:rPr>
        <w:t xml:space="preserve"> Words are converted into sets.</w:t>
      </w:r>
    </w:p>
    <w:p w14:paraId="39DCB8F7" w14:textId="77777777" w:rsidR="00DF5127" w:rsidRPr="00DF5127" w:rsidRDefault="00DF5127" w:rsidP="00DF5127">
      <w:pPr>
        <w:pStyle w:val="Body"/>
        <w:numPr>
          <w:ilvl w:val="0"/>
          <w:numId w:val="70"/>
        </w:numPr>
        <w:rPr>
          <w:lang w:val="en-DE"/>
        </w:rPr>
      </w:pPr>
      <w:r w:rsidRPr="00DF5127">
        <w:rPr>
          <w:b/>
          <w:bCs/>
          <w:lang w:val="en-DE"/>
        </w:rPr>
        <w:t>Intersection &amp; Union Computation:</w:t>
      </w:r>
      <w:r w:rsidRPr="00DF5127">
        <w:rPr>
          <w:lang w:val="en-DE"/>
        </w:rPr>
        <w:t xml:space="preserve"> The size of the intersection and union is calculated.</w:t>
      </w:r>
    </w:p>
    <w:p w14:paraId="717BD6A2" w14:textId="3DCCAA99" w:rsidR="003A1335" w:rsidRPr="004E1A20" w:rsidRDefault="00DF5127" w:rsidP="004E1A20">
      <w:pPr>
        <w:pStyle w:val="Body"/>
        <w:numPr>
          <w:ilvl w:val="0"/>
          <w:numId w:val="70"/>
        </w:numPr>
        <w:rPr>
          <w:lang w:val="en-DE"/>
        </w:rPr>
      </w:pPr>
      <w:r w:rsidRPr="00DF5127">
        <w:rPr>
          <w:b/>
          <w:bCs/>
          <w:lang w:val="en-DE"/>
        </w:rPr>
        <w:t>Similarity Calculation:</w:t>
      </w:r>
      <w:r w:rsidRPr="00DF5127">
        <w:rPr>
          <w:lang w:val="en-DE"/>
        </w:rPr>
        <w:t xml:space="preserve"> The Jaccard coefficient is derived and converted into a percentage for interpretation.</w:t>
      </w:r>
    </w:p>
    <w:p w14:paraId="77F87BEC" w14:textId="507BD47D" w:rsidR="00FC5F5A" w:rsidRPr="00FC5F5A" w:rsidRDefault="00FC5F5A" w:rsidP="00270586">
      <w:pPr>
        <w:pStyle w:val="Heading4"/>
        <w:rPr>
          <w:lang w:val="en-DE"/>
        </w:rPr>
      </w:pPr>
      <w:r w:rsidRPr="00FC5F5A">
        <w:rPr>
          <w:lang w:val="en-DE"/>
        </w:rPr>
        <w:t>Text Embeddings for OCR Analysis</w:t>
      </w:r>
    </w:p>
    <w:p w14:paraId="1460FA63" w14:textId="6FCFB07E" w:rsidR="00FC5F5A" w:rsidRPr="00FC5F5A" w:rsidRDefault="00FC5F5A" w:rsidP="00FC5F5A">
      <w:pPr>
        <w:pStyle w:val="BodyText"/>
        <w:rPr>
          <w:lang w:val="en-DE"/>
        </w:rPr>
      </w:pPr>
      <w:r w:rsidRPr="00FC5F5A">
        <w:rPr>
          <w:lang w:val="en-DE"/>
        </w:rPr>
        <w:t xml:space="preserve">Text embeddings </w:t>
      </w:r>
      <w:r w:rsidR="00DF5127">
        <w:t>provide</w:t>
      </w:r>
      <w:r w:rsidR="00DF5127" w:rsidRPr="00FC5F5A">
        <w:rPr>
          <w:lang w:val="en-DE"/>
        </w:rPr>
        <w:t xml:space="preserve"> </w:t>
      </w:r>
      <w:r w:rsidRPr="00FC5F5A">
        <w:rPr>
          <w:lang w:val="en-DE"/>
        </w:rPr>
        <w:t>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56BD8387" w:rsidR="00BD26E6" w:rsidRPr="00BD26E6" w:rsidRDefault="00BD26E6" w:rsidP="00BD26E6">
      <w:pPr>
        <w:pStyle w:val="BodyText"/>
        <w:numPr>
          <w:ilvl w:val="0"/>
          <w:numId w:val="51"/>
        </w:numPr>
      </w:pPr>
      <w:r w:rsidRPr="00BD26E6">
        <w:t>Word Frequency Vector Creation: For each text, we create a word frequency vector as shown in Fi</w:t>
      </w:r>
      <w:r w:rsidR="00826A2A">
        <w:t>gure 4</w:t>
      </w:r>
      <w:r w:rsidRPr="00BD26E6">
        <w:t xml:space="preserve">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677AFB0D" w14:textId="540A3251" w:rsidR="0080395A" w:rsidRPr="00FC5F5A" w:rsidRDefault="0080395A" w:rsidP="0080395A">
      <w:pPr>
        <w:pStyle w:val="Body"/>
      </w:pPr>
      <w:r w:rsidRPr="00FC5F5A">
        <w:t>The high-dimensional nature of text embeddings (often</w:t>
      </w:r>
    </w:p>
    <w:p w14:paraId="4E05A1D4" w14:textId="77777777" w:rsidR="0080395A" w:rsidRDefault="00FC5F5A" w:rsidP="0080395A">
      <w:pPr>
        <w:pStyle w:val="BodyText"/>
        <w:keepNext/>
        <w:spacing w:after="0"/>
        <w:ind w:firstLine="0"/>
      </w:pPr>
      <w:r w:rsidRPr="00FC5F5A">
        <w:rPr>
          <w:noProof/>
          <w:lang w:val="en-DE"/>
        </w:rPr>
        <w:drawing>
          <wp:inline distT="0" distB="0" distL="0" distR="0" wp14:anchorId="111D2960" wp14:editId="51B357B8">
            <wp:extent cx="3164783" cy="1781908"/>
            <wp:effectExtent l="0" t="0" r="0"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4783" cy="1781908"/>
                    </a:xfrm>
                    <a:prstGeom prst="rect">
                      <a:avLst/>
                    </a:prstGeom>
                  </pic:spPr>
                </pic:pic>
              </a:graphicData>
            </a:graphic>
          </wp:inline>
        </w:drawing>
      </w:r>
    </w:p>
    <w:p w14:paraId="19DD207D" w14:textId="55C34141" w:rsidR="00BD26E6" w:rsidRDefault="0080395A"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4</w:t>
      </w:r>
      <w:r w:rsidR="002700E7">
        <w:rPr>
          <w:noProof/>
        </w:rPr>
        <w:fldChar w:fldCharType="end"/>
      </w:r>
      <w:r>
        <w:t xml:space="preserve"> </w:t>
      </w:r>
      <w:r w:rsidRPr="00EA2E9D">
        <w:t xml:space="preserve">Vector Representation of </w:t>
      </w:r>
      <w:r>
        <w:t>T</w:t>
      </w:r>
      <w:r w:rsidRPr="00EA2E9D">
        <w:t>ext</w:t>
      </w:r>
    </w:p>
    <w:p w14:paraId="70BE92D8" w14:textId="7D85383C" w:rsidR="00FC5F5A" w:rsidRPr="00FC5F5A" w:rsidRDefault="00FC5F5A" w:rsidP="0080395A">
      <w:pPr>
        <w:pStyle w:val="BodyText"/>
        <w:ind w:firstLine="0"/>
        <w:rPr>
          <w:lang w:val="en-DE"/>
        </w:rPr>
      </w:pPr>
      <w:r w:rsidRPr="00FC5F5A">
        <w:rPr>
          <w:lang w:val="en-DE"/>
        </w:rPr>
        <w:t>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3388A132" w:rsidR="00FC5F5A" w:rsidRPr="00FC5F5A" w:rsidRDefault="00FC5F5A" w:rsidP="00FC5F5A">
      <w:pPr>
        <w:pStyle w:val="BodyText"/>
        <w:rPr>
          <w:lang w:val="en-DE"/>
        </w:rPr>
      </w:pPr>
      <w:r w:rsidRPr="00FC5F5A">
        <w:rPr>
          <w:lang w:val="en-DE"/>
        </w:rPr>
        <w:t>The resulting 2D projections</w:t>
      </w:r>
      <w:r w:rsidR="00305A88">
        <w:rPr>
          <w:lang w:val="en-DE"/>
        </w:rPr>
        <w:t xml:space="preserve"> as in Fig</w:t>
      </w:r>
      <w:r w:rsidR="00826A2A">
        <w:rPr>
          <w:lang w:val="en-DE"/>
        </w:rPr>
        <w:t>ure</w:t>
      </w:r>
      <w:r w:rsidR="00305A88">
        <w:rPr>
          <w:lang w:val="en-DE"/>
        </w:rPr>
        <w:t xml:space="preserve"> </w:t>
      </w:r>
      <w:r w:rsidR="00826A2A">
        <w:rPr>
          <w:lang w:val="en-DE"/>
        </w:rPr>
        <w:t>5</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305B11">
      <w:pPr>
        <w:pStyle w:val="BodyText"/>
        <w:ind w:firstLine="0"/>
        <w:rPr>
          <w:lang w:val="en-DE"/>
        </w:rPr>
      </w:pPr>
      <w:r w:rsidRPr="00FC5F5A">
        <w:rPr>
          <w:noProof/>
          <w:lang w:val="en-DE"/>
        </w:rPr>
        <w:drawing>
          <wp:inline distT="0" distB="0" distL="0" distR="0" wp14:anchorId="058AF273" wp14:editId="6FE58ADD">
            <wp:extent cx="3080219" cy="2292439"/>
            <wp:effectExtent l="0" t="0" r="4445" b="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0219" cy="2292439"/>
                    </a:xfrm>
                    <a:prstGeom prst="rect">
                      <a:avLst/>
                    </a:prstGeom>
                  </pic:spPr>
                </pic:pic>
              </a:graphicData>
            </a:graphic>
          </wp:inline>
        </w:drawing>
      </w:r>
    </w:p>
    <w:p w14:paraId="26F8ADFD" w14:textId="6A32A85F" w:rsidR="00FC5F5A" w:rsidRDefault="00FC5F5A" w:rsidP="00826A2A">
      <w:pPr>
        <w:pStyle w:val="Captionfig"/>
      </w:pPr>
      <w:r w:rsidRPr="00FC5F5A">
        <w:t xml:space="preserve">Figure </w:t>
      </w:r>
      <w:r w:rsidR="002700E7">
        <w:fldChar w:fldCharType="begin"/>
      </w:r>
      <w:r w:rsidR="002700E7">
        <w:instrText xml:space="preserve"> SEQ Figure \* ARABIC </w:instrText>
      </w:r>
      <w:r w:rsidR="002700E7">
        <w:fldChar w:fldCharType="separate"/>
      </w:r>
      <w:r w:rsidR="002700E7">
        <w:rPr>
          <w:noProof/>
        </w:rPr>
        <w:t>5</w:t>
      </w:r>
      <w:r w:rsidR="002700E7">
        <w:rPr>
          <w:noProof/>
        </w:rPr>
        <w:fldChar w:fldCharType="end"/>
      </w:r>
      <w:r w:rsidRPr="00FC5F5A">
        <w:t xml:space="preserve"> Dimensionality Reduction of vector embeddings</w:t>
      </w:r>
    </w:p>
    <w:p w14:paraId="070A3D14" w14:textId="70234D27" w:rsidR="00B4614F" w:rsidRPr="00B4614F" w:rsidRDefault="00B4614F" w:rsidP="00B4614F">
      <w:pPr>
        <w:pStyle w:val="Heading4"/>
        <w:rPr>
          <w:lang w:val="en-DE"/>
        </w:rPr>
      </w:pPr>
      <w:r w:rsidRPr="00B4614F">
        <w:rPr>
          <w:lang w:val="en-DE"/>
        </w:rPr>
        <w:t xml:space="preserve"> Multi-Metric OCR Evaluation</w:t>
      </w:r>
    </w:p>
    <w:p w14:paraId="2ED5E7BB" w14:textId="77777777" w:rsidR="00B4614F" w:rsidRPr="00B4614F" w:rsidRDefault="00B4614F" w:rsidP="00B4614F">
      <w:pPr>
        <w:pStyle w:val="Body"/>
      </w:pPr>
      <w:r w:rsidRPr="00B4614F">
        <w:t>No single similarity metric fully captures OCR performance. Each metric provides a distinct perspective:</w:t>
      </w:r>
    </w:p>
    <w:p w14:paraId="5F27C500" w14:textId="77777777" w:rsidR="00B4614F" w:rsidRPr="00B4614F" w:rsidRDefault="00B4614F" w:rsidP="00B4614F">
      <w:pPr>
        <w:pStyle w:val="Body"/>
        <w:numPr>
          <w:ilvl w:val="0"/>
          <w:numId w:val="72"/>
        </w:numPr>
      </w:pPr>
      <w:r w:rsidRPr="00B4614F">
        <w:rPr>
          <w:b/>
          <w:bCs/>
        </w:rPr>
        <w:t>Cosine Similarity &amp; Jaccard Similarity</w:t>
      </w:r>
      <w:r w:rsidRPr="00B4614F">
        <w:t xml:space="preserve"> quantify word-level semantic similarity.</w:t>
      </w:r>
    </w:p>
    <w:p w14:paraId="13BD8990" w14:textId="77777777" w:rsidR="00B4614F" w:rsidRPr="00B4614F" w:rsidRDefault="00B4614F" w:rsidP="00B4614F">
      <w:pPr>
        <w:pStyle w:val="Body"/>
        <w:numPr>
          <w:ilvl w:val="0"/>
          <w:numId w:val="72"/>
        </w:numPr>
      </w:pPr>
      <w:r w:rsidRPr="00B4614F">
        <w:rPr>
          <w:b/>
          <w:bCs/>
        </w:rPr>
        <w:t>Levenshtein Similarity &amp; Jaro-Winkler Similarity</w:t>
      </w:r>
      <w:r w:rsidRPr="00B4614F">
        <w:t xml:space="preserve"> measure character-level precision.</w:t>
      </w:r>
    </w:p>
    <w:p w14:paraId="695316C0" w14:textId="77777777" w:rsidR="00B4614F" w:rsidRPr="00B4614F" w:rsidRDefault="00B4614F" w:rsidP="00B4614F">
      <w:pPr>
        <w:pStyle w:val="Body"/>
        <w:numPr>
          <w:ilvl w:val="0"/>
          <w:numId w:val="72"/>
        </w:numPr>
      </w:pPr>
      <w:r w:rsidRPr="00B4614F">
        <w:rPr>
          <w:b/>
          <w:bCs/>
        </w:rPr>
        <w:lastRenderedPageBreak/>
        <w:t>Embedding Analysis</w:t>
      </w:r>
      <w:r w:rsidRPr="00B4614F">
        <w:t xml:space="preserve"> reveals high-dimensional relationships, enabling clustering and visualization.</w:t>
      </w:r>
    </w:p>
    <w:p w14:paraId="2A3599E0" w14:textId="7A967D4E" w:rsidR="00B4614F" w:rsidRDefault="00B4614F" w:rsidP="00B4614F">
      <w:pPr>
        <w:pStyle w:val="Body"/>
      </w:pPr>
      <w:r w:rsidRPr="00B4614F">
        <w:t>By integrating these metrics, the proposed OCR evaluation framework provides a robust, multi-dimensional analysis of preprocessing effectiveness.</w:t>
      </w:r>
    </w:p>
    <w:p w14:paraId="658C6AC3" w14:textId="77777777" w:rsidR="007F126B" w:rsidRPr="007F126B" w:rsidRDefault="007F126B" w:rsidP="007F126B">
      <w:pPr>
        <w:pStyle w:val="Heading2"/>
        <w:rPr>
          <w:lang w:val="en-DE"/>
        </w:rPr>
      </w:pPr>
      <w:r w:rsidRPr="001218AD">
        <w:rPr>
          <w:lang w:val="en-DE"/>
        </w:rPr>
        <w:t>Clustering based Preprocessing Method Selection</w:t>
      </w:r>
    </w:p>
    <w:p w14:paraId="56E8ADEE" w14:textId="77777777" w:rsidR="007F126B" w:rsidRPr="007F126B" w:rsidRDefault="007F126B" w:rsidP="007F126B">
      <w:pPr>
        <w:jc w:val="both"/>
        <w:rPr>
          <w:lang w:val="en-DE"/>
        </w:rPr>
      </w:pPr>
      <w:r w:rsidRPr="007F126B">
        <w:rPr>
          <w:lang w:val="en-DE"/>
        </w:rPr>
        <w:t>Beyond traditional text similarity metrics, we implemented an unsupervised machine learning approach to evaluate and select optimal preprocessing techniques. This clustering-based analysis examines the inherent visual characteristics of preprocessed images, providing insights that text-only metrics cannot capture. By grouping preprocessing methods based on their visual output, this approach enables a more holistic assessment of preprocessing effectiveness.</w:t>
      </w:r>
    </w:p>
    <w:p w14:paraId="37655D4D" w14:textId="77777777" w:rsidR="007F126B" w:rsidRPr="007F126B" w:rsidRDefault="007F126B" w:rsidP="007F126B">
      <w:pPr>
        <w:pStyle w:val="Heading3"/>
        <w:rPr>
          <w:lang w:val="en-DE"/>
        </w:rPr>
      </w:pPr>
      <w:r w:rsidRPr="007F126B">
        <w:rPr>
          <w:lang w:val="en-DE"/>
        </w:rPr>
        <w:t>Feature Extraction</w:t>
      </w:r>
    </w:p>
    <w:p w14:paraId="46B924A5" w14:textId="115E824A" w:rsidR="007F126B" w:rsidRPr="007F126B" w:rsidRDefault="007F126B" w:rsidP="007F126B">
      <w:pPr>
        <w:pStyle w:val="Body"/>
      </w:pPr>
      <w:r w:rsidRPr="007F126B">
        <w:t>For each processed image variant, a feature vector is computed to represent key visual attributes, including:</w:t>
      </w:r>
    </w:p>
    <w:p w14:paraId="47BFA755" w14:textId="77777777" w:rsidR="007F126B" w:rsidRPr="007F126B" w:rsidRDefault="007F126B" w:rsidP="007F126B">
      <w:pPr>
        <w:pStyle w:val="Body"/>
        <w:numPr>
          <w:ilvl w:val="0"/>
          <w:numId w:val="77"/>
        </w:numPr>
      </w:pPr>
      <w:r w:rsidRPr="007F126B">
        <w:rPr>
          <w:b/>
          <w:bCs/>
        </w:rPr>
        <w:t>Intensity Distribution</w:t>
      </w:r>
      <w:r w:rsidRPr="007F126B">
        <w:t>: Mean and standard deviation of pixel intensity values.</w:t>
      </w:r>
    </w:p>
    <w:p w14:paraId="1E83361B" w14:textId="77777777" w:rsidR="007F126B" w:rsidRPr="007F126B" w:rsidRDefault="007F126B" w:rsidP="007F126B">
      <w:pPr>
        <w:pStyle w:val="Body"/>
        <w:numPr>
          <w:ilvl w:val="0"/>
          <w:numId w:val="77"/>
        </w:numPr>
      </w:pPr>
      <w:r w:rsidRPr="007F126B">
        <w:rPr>
          <w:b/>
          <w:bCs/>
        </w:rPr>
        <w:t>Edge Density</w:t>
      </w:r>
      <w:r w:rsidRPr="007F126B">
        <w:t>: Computed using Canny edge detection to quantify structural detail.</w:t>
      </w:r>
    </w:p>
    <w:p w14:paraId="2ABF7590" w14:textId="77777777" w:rsidR="007F126B" w:rsidRPr="007F126B" w:rsidRDefault="007F126B" w:rsidP="007F126B">
      <w:pPr>
        <w:pStyle w:val="Body"/>
        <w:numPr>
          <w:ilvl w:val="0"/>
          <w:numId w:val="77"/>
        </w:numPr>
      </w:pPr>
      <w:r w:rsidRPr="007F126B">
        <w:rPr>
          <w:b/>
          <w:bCs/>
        </w:rPr>
        <w:t>Aspect Ratio and Normalized Dimensions</w:t>
      </w:r>
      <w:r w:rsidRPr="007F126B">
        <w:t>: Shape characteristics to assess distortion.</w:t>
      </w:r>
    </w:p>
    <w:p w14:paraId="0E0DE14B" w14:textId="77777777" w:rsidR="007F126B" w:rsidRPr="007F126B" w:rsidRDefault="007F126B" w:rsidP="007F126B">
      <w:pPr>
        <w:pStyle w:val="Body"/>
        <w:numPr>
          <w:ilvl w:val="0"/>
          <w:numId w:val="77"/>
        </w:numPr>
      </w:pPr>
      <w:r w:rsidRPr="007F126B">
        <w:rPr>
          <w:b/>
          <w:bCs/>
        </w:rPr>
        <w:t>Noise Characteristics</w:t>
      </w:r>
      <w:r w:rsidRPr="007F126B">
        <w:t>: Evaluated using local variance analysis.</w:t>
      </w:r>
    </w:p>
    <w:p w14:paraId="4588B4C4" w14:textId="77777777" w:rsidR="007F126B" w:rsidRPr="007F126B" w:rsidRDefault="007F126B" w:rsidP="007F126B">
      <w:pPr>
        <w:pStyle w:val="Body"/>
        <w:numPr>
          <w:ilvl w:val="0"/>
          <w:numId w:val="77"/>
        </w:numPr>
      </w:pPr>
      <w:r w:rsidRPr="007F126B">
        <w:rPr>
          <w:b/>
          <w:bCs/>
        </w:rPr>
        <w:t>Contrast Levels</w:t>
      </w:r>
      <w:r w:rsidRPr="007F126B">
        <w:t>: Measured through histogram analysis and contrast stretch ratios.</w:t>
      </w:r>
    </w:p>
    <w:p w14:paraId="288B97B9" w14:textId="77777777" w:rsidR="007F126B" w:rsidRPr="007F126B" w:rsidRDefault="007F126B" w:rsidP="007F126B">
      <w:pPr>
        <w:pStyle w:val="Body"/>
      </w:pPr>
      <w:r w:rsidRPr="007F126B">
        <w:t>These extracted features enable the representation of each preprocessing method in a high-dimensional mathematical space, where visually similar transformations cluster together, independent of the underlying algorithm.</w:t>
      </w:r>
    </w:p>
    <w:p w14:paraId="0E4869DA" w14:textId="77777777" w:rsidR="007F126B" w:rsidRPr="007F126B" w:rsidRDefault="007F126B" w:rsidP="007F126B">
      <w:pPr>
        <w:pStyle w:val="Heading3"/>
        <w:rPr>
          <w:lang w:val="en-DE"/>
        </w:rPr>
      </w:pPr>
      <w:r w:rsidRPr="007F126B">
        <w:rPr>
          <w:lang w:val="en-DE"/>
        </w:rPr>
        <w:t>K-Means Clustering for Grouping Preprocessing Methods</w:t>
      </w:r>
    </w:p>
    <w:p w14:paraId="3FBBE9A5" w14:textId="0D340532" w:rsidR="00994A76" w:rsidRDefault="007F126B" w:rsidP="00303698">
      <w:pPr>
        <w:pStyle w:val="Body"/>
      </w:pPr>
      <w:r w:rsidRPr="007F126B">
        <w:t xml:space="preserve">To identify patterns in preprocessing effectiveness, we employ </w:t>
      </w:r>
      <w:r w:rsidRPr="007F126B">
        <w:rPr>
          <w:b/>
          <w:bCs/>
        </w:rPr>
        <w:t>k-means clustering (k=3)</w:t>
      </w:r>
      <w:r w:rsidRPr="007F126B">
        <w:t xml:space="preserve">, implemented using the </w:t>
      </w:r>
      <w:r w:rsidRPr="00567FFD">
        <w:t>Accord.NET framework.</w:t>
      </w:r>
      <w:r w:rsidRPr="007F126B">
        <w:t xml:space="preserve"> The algorithm groups processed images based on feature similarity, revealing natural clusters of preprocessing techniques. </w:t>
      </w:r>
      <w:r w:rsidR="00826A2A">
        <w:t>T</w:t>
      </w:r>
      <w:r w:rsidRPr="007F126B">
        <w:t>he resulting clusters typically align with distinct preprocessing characteristics:</w:t>
      </w:r>
    </w:p>
    <w:p w14:paraId="3D7EA66B" w14:textId="77777777" w:rsidR="007F126B" w:rsidRPr="007F126B" w:rsidRDefault="007F126B" w:rsidP="007F126B">
      <w:pPr>
        <w:pStyle w:val="Body"/>
        <w:numPr>
          <w:ilvl w:val="0"/>
          <w:numId w:val="78"/>
        </w:numPr>
      </w:pPr>
      <w:r w:rsidRPr="007F126B">
        <w:rPr>
          <w:b/>
          <w:bCs/>
        </w:rPr>
        <w:t>Cluster 1</w:t>
      </w:r>
      <w:r w:rsidRPr="007F126B">
        <w:t>: Methods that preserve most of the original image characteristics.</w:t>
      </w:r>
    </w:p>
    <w:p w14:paraId="3EC3367B" w14:textId="77777777" w:rsidR="007F126B" w:rsidRPr="007F126B" w:rsidRDefault="007F126B" w:rsidP="007F126B">
      <w:pPr>
        <w:pStyle w:val="Body"/>
        <w:numPr>
          <w:ilvl w:val="0"/>
          <w:numId w:val="78"/>
        </w:numPr>
      </w:pPr>
      <w:r w:rsidRPr="007F126B">
        <w:rPr>
          <w:b/>
          <w:bCs/>
        </w:rPr>
        <w:t>Cluster 2</w:t>
      </w:r>
      <w:r w:rsidRPr="007F126B">
        <w:t>: Techniques that enhance contrast and edge definition.</w:t>
      </w:r>
    </w:p>
    <w:p w14:paraId="620DDDD4" w14:textId="77777777" w:rsidR="007F126B" w:rsidRDefault="007F126B" w:rsidP="007F126B">
      <w:pPr>
        <w:pStyle w:val="Body"/>
        <w:numPr>
          <w:ilvl w:val="0"/>
          <w:numId w:val="78"/>
        </w:numPr>
      </w:pPr>
      <w:r w:rsidRPr="007F126B">
        <w:rPr>
          <w:b/>
          <w:bCs/>
        </w:rPr>
        <w:t>Cluster 3</w:t>
      </w:r>
      <w:r w:rsidRPr="007F126B">
        <w:t>: Aggressive preprocessing methods that significantly alter the image structure.</w:t>
      </w:r>
    </w:p>
    <w:p w14:paraId="28CB88FC" w14:textId="5D8FD3AF" w:rsidR="004E1A20" w:rsidRPr="007F126B" w:rsidRDefault="004E1A20" w:rsidP="004E1A20">
      <w:pPr>
        <w:pStyle w:val="Body"/>
      </w:pPr>
      <w:r w:rsidRPr="007F126B">
        <w:t xml:space="preserve">The clustering quality is assessed using </w:t>
      </w:r>
      <w:r w:rsidRPr="007F126B">
        <w:rPr>
          <w:b/>
          <w:bCs/>
        </w:rPr>
        <w:t>silhouette scores</w:t>
      </w:r>
      <w:r w:rsidRPr="007F126B">
        <w:t>, where a high score (&gt;0.7) indicates strong cluster membership, and negative values suggest potential misclassification. Fig</w:t>
      </w:r>
      <w:r w:rsidR="00826A2A">
        <w:t>ure</w:t>
      </w:r>
      <w:r w:rsidR="00567FFD">
        <w:t xml:space="preserve"> 6</w:t>
      </w:r>
      <w:r w:rsidRPr="007F126B">
        <w:t xml:space="preserve"> presents the distribution of preprocessing methods across clusters.</w:t>
      </w:r>
    </w:p>
    <w:p w14:paraId="3A017EC5" w14:textId="77777777" w:rsidR="007F126B" w:rsidRPr="007F126B" w:rsidRDefault="007F126B" w:rsidP="007F126B">
      <w:pPr>
        <w:pStyle w:val="Heading3"/>
        <w:rPr>
          <w:lang w:val="en-DE"/>
        </w:rPr>
      </w:pPr>
      <w:r w:rsidRPr="007F126B">
        <w:rPr>
          <w:lang w:val="en-DE"/>
        </w:rPr>
        <w:t>Preprocessing Method Selection Strategy</w:t>
      </w:r>
    </w:p>
    <w:p w14:paraId="666914B2" w14:textId="77777777" w:rsidR="007F126B" w:rsidRPr="007F126B" w:rsidRDefault="007F126B" w:rsidP="007F126B">
      <w:pPr>
        <w:pStyle w:val="Body"/>
      </w:pPr>
      <w:r w:rsidRPr="007F126B">
        <w:t>The optimal preprocessing technique is determined through a weighted decision process that considers:</w:t>
      </w:r>
    </w:p>
    <w:p w14:paraId="684BD54A" w14:textId="77777777" w:rsidR="007F126B" w:rsidRPr="007F126B" w:rsidRDefault="007F126B" w:rsidP="007F126B">
      <w:pPr>
        <w:pStyle w:val="Body"/>
        <w:numPr>
          <w:ilvl w:val="0"/>
          <w:numId w:val="79"/>
        </w:numPr>
      </w:pPr>
      <w:r w:rsidRPr="007F126B">
        <w:rPr>
          <w:b/>
          <w:bCs/>
        </w:rPr>
        <w:t>Silhouette scores</w:t>
      </w:r>
      <w:r w:rsidRPr="007F126B">
        <w:t xml:space="preserve"> to assess intra-cluster cohesion.</w:t>
      </w:r>
    </w:p>
    <w:p w14:paraId="404275EA" w14:textId="77777777" w:rsidR="007F126B" w:rsidRPr="007F126B" w:rsidRDefault="007F126B" w:rsidP="007F126B">
      <w:pPr>
        <w:pStyle w:val="Body"/>
        <w:numPr>
          <w:ilvl w:val="0"/>
          <w:numId w:val="79"/>
        </w:numPr>
      </w:pPr>
      <w:r w:rsidRPr="007F126B">
        <w:rPr>
          <w:b/>
          <w:bCs/>
        </w:rPr>
        <w:t>Cluster membership patterns</w:t>
      </w:r>
      <w:r w:rsidRPr="007F126B">
        <w:t>, ensuring visually similar methods are grouped effectively.</w:t>
      </w:r>
    </w:p>
    <w:p w14:paraId="50B2596A" w14:textId="77777777" w:rsidR="007F126B" w:rsidRPr="007F126B" w:rsidRDefault="007F126B" w:rsidP="007F126B">
      <w:pPr>
        <w:pStyle w:val="Body"/>
        <w:numPr>
          <w:ilvl w:val="0"/>
          <w:numId w:val="79"/>
        </w:numPr>
      </w:pPr>
      <w:r w:rsidRPr="007F126B">
        <w:rPr>
          <w:b/>
          <w:bCs/>
        </w:rPr>
        <w:t>Correlation with text similarity metrics</w:t>
      </w:r>
      <w:r w:rsidRPr="007F126B">
        <w:t xml:space="preserve"> such as Levenshtein distance, cosine similarity, Jaro-Winkler, and Jaccard similarity to validate the preprocessing impact on OCR accuracy.</w:t>
      </w:r>
    </w:p>
    <w:p w14:paraId="651D1551" w14:textId="77777777" w:rsidR="007F126B" w:rsidRDefault="007F126B" w:rsidP="007F126B">
      <w:pPr>
        <w:pStyle w:val="Body"/>
        <w:numPr>
          <w:ilvl w:val="0"/>
          <w:numId w:val="79"/>
        </w:numPr>
      </w:pPr>
      <w:r w:rsidRPr="007F126B">
        <w:rPr>
          <w:b/>
          <w:bCs/>
        </w:rPr>
        <w:t>Proximity to cluster centroids</w:t>
      </w:r>
      <w:r w:rsidRPr="007F126B">
        <w:t>, prioritizing methods that best represent their cluster’s characteristics.</w:t>
      </w:r>
    </w:p>
    <w:p w14:paraId="03206544" w14:textId="77777777" w:rsidR="00826A2A" w:rsidRDefault="00826A2A" w:rsidP="00826A2A">
      <w:pPr>
        <w:pStyle w:val="Body"/>
        <w:keepNext/>
        <w:ind w:firstLine="0"/>
      </w:pPr>
      <w:r>
        <w:fldChar w:fldCharType="begin"/>
      </w:r>
      <w:r>
        <w:instrText xml:space="preserve"> INCLUDEPICTURE "https://upload.wikimedia.org/wikipedia/commons/thumb/e/e5/KMeans-Gaussian-data.svg/1920px-KMeans-Gaussian-data.svg.png" \* MERGEFORMATINET </w:instrText>
      </w:r>
      <w:r>
        <w:fldChar w:fldCharType="separate"/>
      </w:r>
      <w:r>
        <w:rPr>
          <w:noProof/>
        </w:rPr>
        <w:drawing>
          <wp:inline distT="0" distB="0" distL="0" distR="0" wp14:anchorId="148CFCBF" wp14:editId="7FC8F075">
            <wp:extent cx="1552223" cy="1405623"/>
            <wp:effectExtent l="0" t="0" r="0" b="4445"/>
            <wp:docPr id="271926330" name="Picture 30" descr="k-means separates data into Voronoi cells, which assumes equal-sized clusters (not adequa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separates data into Voronoi cells, which assumes equal-sized clusters (not adequate he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6" t="4930" r="-2446" b="10832"/>
                    <a:stretch/>
                  </pic:blipFill>
                  <pic:spPr bwMode="auto">
                    <a:xfrm>
                      <a:off x="0" y="0"/>
                      <a:ext cx="1564948" cy="141714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Pr>
          <w:noProof/>
        </w:rPr>
        <w:drawing>
          <wp:inline distT="0" distB="0" distL="0" distR="0" wp14:anchorId="5ABDBB97" wp14:editId="3BD2747C">
            <wp:extent cx="1524000" cy="1373005"/>
            <wp:effectExtent l="0" t="0" r="0" b="0"/>
            <wp:docPr id="1755336739" name="Picture 26"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739" name="Picture 26" descr="A diagram of a cluster distribution&#10;&#10;AI-generated content may be incorrect."/>
                    <pic:cNvPicPr/>
                  </pic:nvPicPr>
                  <pic:blipFill rotWithShape="1">
                    <a:blip r:embed="rId21" cstate="print">
                      <a:extLst>
                        <a:ext uri="{28A0092B-C50C-407E-A947-70E740481C1C}">
                          <a14:useLocalDpi xmlns:a14="http://schemas.microsoft.com/office/drawing/2010/main" val="0"/>
                        </a:ext>
                      </a:extLst>
                    </a:blip>
                    <a:srcRect l="2575" t="4118" r="2722" b="5303"/>
                    <a:stretch/>
                  </pic:blipFill>
                  <pic:spPr bwMode="auto">
                    <a:xfrm>
                      <a:off x="0" y="0"/>
                      <a:ext cx="1535288" cy="1383175"/>
                    </a:xfrm>
                    <a:prstGeom prst="rect">
                      <a:avLst/>
                    </a:prstGeom>
                    <a:ln>
                      <a:noFill/>
                    </a:ln>
                    <a:extLst>
                      <a:ext uri="{53640926-AAD7-44D8-BBD7-CCE9431645EC}">
                        <a14:shadowObscured xmlns:a14="http://schemas.microsoft.com/office/drawing/2010/main"/>
                      </a:ext>
                    </a:extLst>
                  </pic:spPr>
                </pic:pic>
              </a:graphicData>
            </a:graphic>
          </wp:inline>
        </w:drawing>
      </w:r>
    </w:p>
    <w:p w14:paraId="3D319F82" w14:textId="2E3EBE95" w:rsidR="00826A2A" w:rsidRPr="00826A2A" w:rsidRDefault="00826A2A" w:rsidP="00826A2A">
      <w:pPr>
        <w:pStyle w:val="Captionfig"/>
      </w:pPr>
      <w:r>
        <w:t xml:space="preserve">Figure </w:t>
      </w:r>
      <w:r>
        <w:fldChar w:fldCharType="begin"/>
      </w:r>
      <w:r>
        <w:instrText xml:space="preserve"> SEQ Figure \* ARABIC </w:instrText>
      </w:r>
      <w:r>
        <w:fldChar w:fldCharType="separate"/>
      </w:r>
      <w:r>
        <w:rPr>
          <w:noProof/>
        </w:rPr>
        <w:t>6</w:t>
      </w:r>
      <w:r>
        <w:fldChar w:fldCharType="end"/>
      </w:r>
      <w:r w:rsidRPr="00725ED9">
        <w:t xml:space="preserve"> Cl</w:t>
      </w:r>
      <w:r>
        <w:t>u</w:t>
      </w:r>
      <w:r w:rsidRPr="00725ED9">
        <w:t>s</w:t>
      </w:r>
      <w:r>
        <w:t>t</w:t>
      </w:r>
      <w:r w:rsidRPr="00725ED9">
        <w:t>er Distribution of image processing Methods</w:t>
      </w:r>
    </w:p>
    <w:p w14:paraId="27C7AE27" w14:textId="77777777" w:rsidR="007F126B" w:rsidRPr="007F126B" w:rsidRDefault="007F126B" w:rsidP="007F126B">
      <w:pPr>
        <w:pStyle w:val="Body"/>
      </w:pPr>
      <w:r w:rsidRPr="007F126B">
        <w:t>This multi-dimensional evaluation framework integrates both visual structure analysis and OCR text accuracy, enhancing the selection process. Experimental results indicate that cluster-based selection agreed with text similarity-based ranking in 78% of cases, while in 22% of cases, the clustering approach identified preprocessing methods that preserved essential visual features more effectively than those suggested by text similarity metrics alone.</w:t>
      </w:r>
    </w:p>
    <w:p w14:paraId="12AF2E35" w14:textId="2C73B516" w:rsidR="007F126B" w:rsidRDefault="007F126B" w:rsidP="007F126B">
      <w:pPr>
        <w:pStyle w:val="Body"/>
      </w:pPr>
      <w:r w:rsidRPr="007F126B">
        <w:t xml:space="preserve">By incorporating unsupervised learning, this approach offers a </w:t>
      </w:r>
      <w:r w:rsidRPr="007F126B">
        <w:rPr>
          <w:b/>
          <w:bCs/>
        </w:rPr>
        <w:t>complementary perspective</w:t>
      </w:r>
      <w:r w:rsidRPr="007F126B">
        <w:t xml:space="preserve"> to traditional text-based evaluation, ensuring that preprocessing methods maintain crucial visual characteristics while optimizing OCR performance.</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lastRenderedPageBreak/>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5C00F638" w:rsidR="001218AD" w:rsidRPr="001218AD" w:rsidRDefault="00303698" w:rsidP="001218AD">
      <w:pPr>
        <w:pStyle w:val="BodyText"/>
        <w:numPr>
          <w:ilvl w:val="0"/>
          <w:numId w:val="27"/>
        </w:numPr>
        <w:rPr>
          <w:lang w:val="en-DE"/>
        </w:rPr>
      </w:pPr>
      <w:r w:rsidRPr="001218AD">
        <w:rPr>
          <w:lang w:val="en-DE"/>
        </w:rPr>
        <w:t xml:space="preserve"> </w:t>
      </w:r>
      <w:r w:rsidR="001218AD" w:rsidRPr="001218AD">
        <w:rPr>
          <w:lang w:val="en-DE"/>
        </w:rPr>
        <w:t>Log Transform - Enhances details in dark regions by compressing bright values</w:t>
      </w:r>
    </w:p>
    <w:p w14:paraId="51A9CD55" w14:textId="09293383"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07F75C6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3E98B049"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6CA2293C"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58E8AED2"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089B9D38"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36B9E541" w:rsidR="001218AD" w:rsidRPr="001218AD" w:rsidRDefault="001218AD" w:rsidP="001218AD">
      <w:pPr>
        <w:pStyle w:val="BodyText"/>
        <w:numPr>
          <w:ilvl w:val="0"/>
          <w:numId w:val="27"/>
        </w:numPr>
        <w:rPr>
          <w:lang w:val="en-DE"/>
        </w:rPr>
      </w:pPr>
      <w:r w:rsidRPr="001218AD">
        <w:rPr>
          <w:lang w:val="en-DE"/>
        </w:rPr>
        <w:t>Morphological Closing - Closes small holes and joins nearby objects (dilation followed by erosion)</w:t>
      </w:r>
    </w:p>
    <w:p w14:paraId="1AAA9F41" w14:textId="4C1767EF"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425356B6"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24C8C028"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2334AF47" w14:textId="7C395ADC" w:rsidR="00E757C1" w:rsidRPr="001218AD" w:rsidRDefault="001218AD" w:rsidP="0080395A">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80395A">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73F7FF31" w:rsidR="001218AD" w:rsidRPr="001218AD" w:rsidRDefault="001218AD" w:rsidP="00E01DDF">
      <w:pPr>
        <w:pStyle w:val="Heading2"/>
        <w:rPr>
          <w:lang w:val="en-DE"/>
        </w:rPr>
      </w:pPr>
      <w:r w:rsidRPr="001218AD">
        <w:rPr>
          <w:lang w:val="en-DE"/>
        </w:rPr>
        <w:t>Ensemble Extracted OCR Texts for Synthetic Ground Truth Generation</w:t>
      </w:r>
    </w:p>
    <w:p w14:paraId="112D43BF" w14:textId="351F3D31"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r w:rsidR="00A35E38">
        <w:rPr>
          <w:lang w:val="en-DE"/>
        </w:rPr>
        <w:t xml:space="preserve"> as described in Figure 7</w:t>
      </w:r>
      <w:r w:rsidRPr="001218AD">
        <w:rPr>
          <w:lang w:val="en-DE"/>
        </w:rPr>
        <w:t>.</w:t>
      </w:r>
    </w:p>
    <w:p w14:paraId="108CAB11" w14:textId="1A2DFA77" w:rsidR="001218AD" w:rsidRPr="001218AD" w:rsidRDefault="00305B11" w:rsidP="00305B11">
      <w:pPr>
        <w:pStyle w:val="BodyText"/>
        <w:ind w:firstLine="0"/>
        <w:rPr>
          <w:lang w:val="en-DE"/>
        </w:rPr>
      </w:pPr>
      <w:r>
        <w:rPr>
          <w:noProof/>
          <w:lang w:val="en-DE"/>
        </w:rPr>
        <w:drawing>
          <wp:inline distT="0" distB="0" distL="0" distR="0" wp14:anchorId="114F5F55" wp14:editId="76C512A0">
            <wp:extent cx="3124200" cy="2245516"/>
            <wp:effectExtent l="0" t="0" r="0" b="2540"/>
            <wp:docPr id="884682505" name="Picture 2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2505" name="Picture 23" descr="A diagram of a product&#10;&#10;AI-generated content may be incorrect."/>
                    <pic:cNvPicPr/>
                  </pic:nvPicPr>
                  <pic:blipFill rotWithShape="1">
                    <a:blip r:embed="rId22" cstate="print">
                      <a:extLst>
                        <a:ext uri="{28A0092B-C50C-407E-A947-70E740481C1C}">
                          <a14:useLocalDpi xmlns:a14="http://schemas.microsoft.com/office/drawing/2010/main" val="0"/>
                        </a:ext>
                      </a:extLst>
                    </a:blip>
                    <a:srcRect l="6756" t="16381" r="10858" b="8228"/>
                    <a:stretch/>
                  </pic:blipFill>
                  <pic:spPr bwMode="auto">
                    <a:xfrm>
                      <a:off x="0" y="0"/>
                      <a:ext cx="3179777" cy="2285462"/>
                    </a:xfrm>
                    <a:prstGeom prst="rect">
                      <a:avLst/>
                    </a:prstGeom>
                    <a:ln>
                      <a:noFill/>
                    </a:ln>
                    <a:extLst>
                      <a:ext uri="{53640926-AAD7-44D8-BBD7-CCE9431645EC}">
                        <a14:shadowObscured xmlns:a14="http://schemas.microsoft.com/office/drawing/2010/main"/>
                      </a:ext>
                    </a:extLst>
                  </pic:spPr>
                </pic:pic>
              </a:graphicData>
            </a:graphic>
          </wp:inline>
        </w:drawing>
      </w:r>
    </w:p>
    <w:p w14:paraId="7F8B52E2" w14:textId="07DD168A" w:rsidR="001218AD" w:rsidRPr="001218AD" w:rsidRDefault="001218AD"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7</w:t>
      </w:r>
      <w:r w:rsidR="002700E7">
        <w:rPr>
          <w:noProof/>
        </w:rPr>
        <w:fldChar w:fldCharType="end"/>
      </w:r>
      <w:r w:rsidRPr="001218AD">
        <w:t xml:space="preserve"> Ensemble Method Block Diagram</w:t>
      </w:r>
    </w:p>
    <w:p w14:paraId="0E4D86DD" w14:textId="179AC431" w:rsidR="00CB6DA9" w:rsidRPr="00305B11" w:rsidRDefault="001218AD" w:rsidP="00305B11">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transcribed from the image. Figure </w:t>
      </w:r>
      <w:r w:rsidR="00A35E38">
        <w:t>8</w:t>
      </w:r>
      <w:r w:rsidRPr="001218AD">
        <w:t xml:space="preserve"> illustrates the majority voting decision process. </w:t>
      </w:r>
    </w:p>
    <w:p w14:paraId="2DAFD327" w14:textId="77777777" w:rsidR="00D2459A" w:rsidRDefault="001218AD" w:rsidP="00303698">
      <w:pPr>
        <w:pStyle w:val="BodyText"/>
        <w:rPr>
          <w:lang w:val="en-DE"/>
        </w:rPr>
      </w:pPr>
      <w:r w:rsidRPr="001218AD">
        <w:rPr>
          <w:lang w:val="en-DE"/>
        </w:rPr>
        <w:t>The primary LLM-based approach sends all OCR results to a specialized API endpoint that leverages advanced language models to analyze and merge the results, applying linguistic knowledge to correct errors and produce a more coherent and accurate text output</w:t>
      </w:r>
      <w:r w:rsidR="00D2459A">
        <w:rPr>
          <w:lang w:val="en-DE"/>
        </w:rPr>
        <w:t>.</w:t>
      </w:r>
    </w:p>
    <w:p w14:paraId="0FB0E440" w14:textId="064F9B09" w:rsidR="00305B11" w:rsidRPr="001218AD" w:rsidRDefault="00305B11" w:rsidP="00A35E38">
      <w:pPr>
        <w:pStyle w:val="BodyText"/>
        <w:ind w:firstLine="0"/>
        <w:rPr>
          <w:lang w:val="en-DE"/>
        </w:rPr>
      </w:pPr>
      <w:r w:rsidRPr="001218AD">
        <w:rPr>
          <w:noProof/>
          <w:lang w:val="en-DE"/>
        </w:rPr>
        <w:drawing>
          <wp:inline distT="0" distB="0" distL="0" distR="0" wp14:anchorId="47F5F16C" wp14:editId="3A88ABA8">
            <wp:extent cx="3124200" cy="2364889"/>
            <wp:effectExtent l="0" t="0" r="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rotWithShape="1">
                    <a:blip r:embed="rId23" cstate="print">
                      <a:extLst>
                        <a:ext uri="{28A0092B-C50C-407E-A947-70E740481C1C}">
                          <a14:useLocalDpi xmlns:a14="http://schemas.microsoft.com/office/drawing/2010/main" val="0"/>
                        </a:ext>
                      </a:extLst>
                    </a:blip>
                    <a:srcRect l="1847" r="1100"/>
                    <a:stretch/>
                  </pic:blipFill>
                  <pic:spPr bwMode="auto">
                    <a:xfrm>
                      <a:off x="0" y="0"/>
                      <a:ext cx="3193080" cy="2417028"/>
                    </a:xfrm>
                    <a:prstGeom prst="rect">
                      <a:avLst/>
                    </a:prstGeom>
                    <a:ln>
                      <a:noFill/>
                    </a:ln>
                    <a:extLst>
                      <a:ext uri="{53640926-AAD7-44D8-BBD7-CCE9431645EC}">
                        <a14:shadowObscured xmlns:a14="http://schemas.microsoft.com/office/drawing/2010/main"/>
                      </a:ext>
                    </a:extLst>
                  </pic:spPr>
                </pic:pic>
              </a:graphicData>
            </a:graphic>
          </wp:inline>
        </w:drawing>
      </w:r>
    </w:p>
    <w:p w14:paraId="429CAD4B" w14:textId="046FCC4E" w:rsidR="00305B11" w:rsidRPr="001218AD" w:rsidRDefault="00305B11"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8</w:t>
      </w:r>
      <w:r w:rsidR="002700E7">
        <w:rPr>
          <w:noProof/>
        </w:rPr>
        <w:fldChar w:fldCharType="end"/>
      </w:r>
      <w:r w:rsidRPr="001218AD">
        <w:t xml:space="preserve"> Majority Voting Decision Process</w:t>
      </w:r>
    </w:p>
    <w:p w14:paraId="777FB02F" w14:textId="5C46B94C" w:rsidR="007F126B" w:rsidRPr="00CB6DA9" w:rsidRDefault="001218AD" w:rsidP="007F126B">
      <w:pPr>
        <w:pStyle w:val="BodyText"/>
        <w:rPr>
          <w:lang w:val="en-DE"/>
        </w:rPr>
      </w:pPr>
      <w:r w:rsidRPr="001218AD">
        <w:rPr>
          <w:lang w:val="en-DE"/>
        </w:rPr>
        <w:t>The majority voting algorithm, which serves as a fallback, implements the following steps:</w:t>
      </w:r>
    </w:p>
    <w:p w14:paraId="2900F5AD" w14:textId="0872D76C" w:rsidR="001218AD" w:rsidRPr="001218AD" w:rsidRDefault="001218AD" w:rsidP="0080395A">
      <w:pPr>
        <w:pStyle w:val="BodyText"/>
        <w:rPr>
          <w:lang w:val="en-DE"/>
        </w:rPr>
      </w:pPr>
      <w:r w:rsidRPr="001218AD">
        <w:rPr>
          <w:lang w:val="en-DE"/>
        </w:rPr>
        <w:lastRenderedPageBreak/>
        <w:t>1) Text Normalization: All OCR results are normalized by standardizing whitespace, removing special characters, and applying consistent capitalization. This ensures that minor</w:t>
      </w:r>
      <w:r w:rsidR="0080395A">
        <w:rPr>
          <w:lang w:val="en-DE"/>
        </w:rPr>
        <w:t xml:space="preserve"> f</w:t>
      </w:r>
      <w:r w:rsidRPr="001218AD">
        <w:rPr>
          <w:lang w:val="en-DE"/>
        </w:rPr>
        <w:t>ormatting differences don't affect the voting.</w:t>
      </w:r>
    </w:p>
    <w:p w14:paraId="24DDC717" w14:textId="77777777" w:rsidR="001218AD" w:rsidRPr="001218AD" w:rsidRDefault="001218AD" w:rsidP="001218AD">
      <w:pPr>
        <w:pStyle w:val="BodyText"/>
        <w:rPr>
          <w:lang w:val="en-DE"/>
        </w:rPr>
      </w:pPr>
      <w:r w:rsidRPr="001218AD">
        <w:rPr>
          <w:lang w:val="en-DE"/>
        </w:rPr>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55A87EB5"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1E7905D7" w14:textId="38AA2A69" w:rsidR="00303698" w:rsidRDefault="001218AD" w:rsidP="004E1A20">
      <w:pPr>
        <w:pStyle w:val="BodyText"/>
        <w:rPr>
          <w:lang w:val="en-DE"/>
        </w:rPr>
      </w:pPr>
      <w:r w:rsidRPr="001218AD">
        <w:rPr>
          <w:lang w:val="en-DE"/>
        </w:rPr>
        <w:t>5) Text Reconstruction: The selected words and lines are recombined to form the final synthetic ground truth.</w:t>
      </w:r>
    </w:p>
    <w:p w14:paraId="40641167" w14:textId="02C3744D" w:rsidR="004E1A20" w:rsidRDefault="00A35E38" w:rsidP="0080395A">
      <w:pPr>
        <w:pStyle w:val="BodyText"/>
        <w:rPr>
          <w:lang w:val="en-DE"/>
        </w:rPr>
      </w:pPr>
      <w:r>
        <w:rPr>
          <w:noProof/>
        </w:rPr>
        <mc:AlternateContent>
          <mc:Choice Requires="wps">
            <w:drawing>
              <wp:anchor distT="0" distB="0" distL="114300" distR="114300" simplePos="0" relativeHeight="251666432" behindDoc="1" locked="0" layoutInCell="1" allowOverlap="1" wp14:anchorId="1F515071" wp14:editId="50447AF5">
                <wp:simplePos x="0" y="0"/>
                <wp:positionH relativeFrom="column">
                  <wp:posOffset>-1905</wp:posOffset>
                </wp:positionH>
                <wp:positionV relativeFrom="paragraph">
                  <wp:posOffset>6546850</wp:posOffset>
                </wp:positionV>
                <wp:extent cx="3067685" cy="635"/>
                <wp:effectExtent l="0" t="0" r="5715" b="12065"/>
                <wp:wrapTight wrapText="bothSides">
                  <wp:wrapPolygon edited="0">
                    <wp:start x="0" y="0"/>
                    <wp:lineTo x="0" y="0"/>
                    <wp:lineTo x="21551" y="0"/>
                    <wp:lineTo x="21551" y="0"/>
                    <wp:lineTo x="0" y="0"/>
                  </wp:wrapPolygon>
                </wp:wrapTight>
                <wp:docPr id="143553079" name="Text Box 1"/>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14:paraId="5F98C4D1" w14:textId="37644586" w:rsidR="00A35E38" w:rsidRPr="00BB6A01" w:rsidRDefault="00A35E38" w:rsidP="00826A2A">
                            <w:pPr>
                              <w:pStyle w:val="Captionfig"/>
                              <w:rPr>
                                <w:noProof/>
                                <w:sz w:val="20"/>
                                <w:szCs w:val="20"/>
                                <w:lang w:val="x-none"/>
                              </w:rPr>
                            </w:pPr>
                            <w:r>
                              <w:t xml:space="preserve">Equation </w:t>
                            </w:r>
                            <w:r w:rsidR="00826A2A">
                              <w:fldChar w:fldCharType="begin"/>
                            </w:r>
                            <w:r w:rsidR="00826A2A">
                              <w:instrText xml:space="preserve"> SEQ Equation \* ARABIC </w:instrText>
                            </w:r>
                            <w:r w:rsidR="00826A2A">
                              <w:fldChar w:fldCharType="separate"/>
                            </w:r>
                            <w:r w:rsidR="00826A2A">
                              <w:rPr>
                                <w:noProof/>
                              </w:rPr>
                              <w:t>6</w:t>
                            </w:r>
                            <w:r w:rsidR="00826A2A">
                              <w:rPr>
                                <w:noProof/>
                              </w:rPr>
                              <w:fldChar w:fldCharType="end"/>
                            </w:r>
                            <w:r>
                              <w:t xml:space="preserve"> </w:t>
                            </w:r>
                            <w:r w:rsidRPr="00AA2BD1">
                              <w:t>Majority Voting Process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15071" id="Text Box 1" o:spid="_x0000_s1028" type="#_x0000_t202" style="position:absolute;left:0;text-align:left;margin-left:-.15pt;margin-top:515.5pt;width:241.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s4GwIAAD8EAAAOAAAAZHJzL2Uyb0RvYy54bWysU8Fu2zAMvQ/YPwi6L05SNCu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" stroked="f">
                <v:textbox style="mso-fit-shape-to-text:t" inset="0,0,0,0">
                  <w:txbxContent>
                    <w:p w14:paraId="5F98C4D1" w14:textId="37644586" w:rsidR="00A35E38" w:rsidRPr="00BB6A01" w:rsidRDefault="00A35E38" w:rsidP="00826A2A">
                      <w:pPr>
                        <w:pStyle w:val="Captionfig"/>
                        <w:rPr>
                          <w:noProof/>
                          <w:sz w:val="20"/>
                          <w:szCs w:val="20"/>
                          <w:lang w:val="x-none"/>
                        </w:rPr>
                      </w:pPr>
                      <w:r>
                        <w:t xml:space="preserve">Equation </w:t>
                      </w:r>
                      <w:fldSimple w:instr=" SEQ Equation \* ARABIC ">
                        <w:r w:rsidR="00826A2A">
                          <w:rPr>
                            <w:noProof/>
                          </w:rPr>
                          <w:t>6</w:t>
                        </w:r>
                      </w:fldSimple>
                      <w:r>
                        <w:t xml:space="preserve"> </w:t>
                      </w:r>
                      <w:r w:rsidRPr="00AA2BD1">
                        <w:t>Majority Voting Process Algorithm</w:t>
                      </w:r>
                    </w:p>
                  </w:txbxContent>
                </v:textbox>
                <w10:wrap type="tight"/>
              </v:shape>
            </w:pict>
          </mc:Fallback>
        </mc:AlternateContent>
      </w:r>
      <w:r w:rsidRPr="00FC5F5A">
        <w:rPr>
          <w:noProof/>
        </w:rPr>
        <mc:AlternateContent>
          <mc:Choice Requires="wps">
            <w:drawing>
              <wp:anchor distT="0" distB="0" distL="114300" distR="114300" simplePos="0" relativeHeight="251659264" behindDoc="1" locked="0" layoutInCell="1" allowOverlap="1" wp14:anchorId="623430B4" wp14:editId="5F9559A9">
                <wp:simplePos x="0" y="0"/>
                <wp:positionH relativeFrom="margin">
                  <wp:posOffset>-1905</wp:posOffset>
                </wp:positionH>
                <wp:positionV relativeFrom="paragraph">
                  <wp:posOffset>514894</wp:posOffset>
                </wp:positionV>
                <wp:extent cx="3067685" cy="5975350"/>
                <wp:effectExtent l="0" t="0" r="18415" b="19050"/>
                <wp:wrapTight wrapText="bothSides">
                  <wp:wrapPolygon edited="0">
                    <wp:start x="0" y="0"/>
                    <wp:lineTo x="0" y="21623"/>
                    <wp:lineTo x="21640" y="21623"/>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5975350"/>
                        </a:xfrm>
                        <a:prstGeom prst="rect">
                          <a:avLst/>
                        </a:prstGeom>
                        <a:solidFill>
                          <a:srgbClr val="FFFFFF"/>
                        </a:solidFill>
                        <a:ln w="9525">
                          <a:solidFill>
                            <a:srgbClr val="000000"/>
                          </a:solidFill>
                          <a:miter lim="800000"/>
                          <a:headEnd/>
                          <a:tailEnd/>
                        </a:ln>
                      </wps:spPr>
                      <wps:txb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430B4" id="Text Box 8" o:spid="_x0000_s1029" type="#_x0000_t202" style="position:absolute;left:0;text-align:left;margin-left:-.15pt;margin-top:40.55pt;width:241.55pt;height:47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">
                <v:path arrowok="t"/>
                <v:textbo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v:textbox>
                <w10:wrap type="tight" anchorx="margin"/>
              </v:shape>
            </w:pict>
          </mc:Fallback>
        </mc:AlternateContent>
      </w:r>
      <w:r w:rsidR="00AE0D3E" w:rsidRPr="00AE0D3E">
        <w:rPr>
          <w:lang w:val="en-DE"/>
        </w:rPr>
        <w:t xml:space="preserve">The core of our majority voting algorithm is presented in </w:t>
      </w:r>
      <w:r>
        <w:rPr>
          <w:lang w:val="en-DE"/>
        </w:rPr>
        <w:t>Equation 6</w:t>
      </w:r>
      <w:r w:rsidR="00AE0D3E" w:rsidRPr="00AE0D3E">
        <w:rPr>
          <w:lang w:val="en-DE"/>
        </w:rPr>
        <w:t>, showing the key steps in the ensemble ground truth generation process.</w:t>
      </w:r>
    </w:p>
    <w:p w14:paraId="3553419D" w14:textId="77777777" w:rsidR="00A35E38" w:rsidRDefault="00A35E38" w:rsidP="009314C1">
      <w:pPr>
        <w:pStyle w:val="BodyText"/>
        <w:rPr>
          <w:lang w:val="en-DE"/>
        </w:rPr>
      </w:pPr>
    </w:p>
    <w:p w14:paraId="684296E6" w14:textId="5540E30D" w:rsidR="00305A88" w:rsidRPr="001218AD" w:rsidRDefault="001218AD" w:rsidP="009314C1">
      <w:pPr>
        <w:pStyle w:val="BodyText"/>
        <w:rPr>
          <w:lang w:val="en-DE"/>
        </w:rPr>
      </w:pPr>
      <w:r w:rsidRPr="001218AD">
        <w:rPr>
          <w:lang w:val="en-DE"/>
        </w:rPr>
        <w:t>This dual approach - using advanced LLM techniques as the primary method with statistical majority voting as a reliable fallback - ensures robust synthetic ground truth generation even in environments with limited connectivity or API availability. The synthetic ground truth allows for objective comparison of different preprocessing methods without requiring time-consuming manual transcription.</w:t>
      </w:r>
    </w:p>
    <w:p w14:paraId="445B38FE" w14:textId="72C4F359" w:rsidR="001218AD" w:rsidRPr="003A1335" w:rsidRDefault="001218AD" w:rsidP="003A1335">
      <w:pPr>
        <w:pStyle w:val="Heading2"/>
      </w:pPr>
      <w:r w:rsidRPr="003A1335">
        <w:t>GUI Implementation</w:t>
      </w:r>
    </w:p>
    <w:p w14:paraId="4396E791" w14:textId="2D94F996" w:rsidR="004E1A20" w:rsidRPr="00CA14EF" w:rsidRDefault="00CA14EF" w:rsidP="004E1A20">
      <w:pPr>
        <w:pStyle w:val="BodyText"/>
        <w:rPr>
          <w:lang w:val="en-DE"/>
        </w:rPr>
      </w:pPr>
      <w:r w:rsidRPr="00CA14EF">
        <w:rPr>
          <w:lang w:val="en-DE"/>
        </w:rPr>
        <w:t>The graphical user interface (GUI) for the proposed system was developed using the Avalonia UI framework, providing a robust cross-platform solution that operates seamlessly on both Windows and macOS. This choice ensures broad accessibility and usability across different operating environments. The GUI implementation adheres to the Model-View-ViewModel (MVVM) architectural pattern, which effectively separates business logic from presentation, thereby enhancing maintainability, scalability, and testability.</w:t>
      </w:r>
    </w:p>
    <w:p w14:paraId="5FFC2558" w14:textId="384B943A" w:rsidR="00CA14EF" w:rsidRPr="00CA14EF" w:rsidRDefault="00CA14EF" w:rsidP="00CA14EF">
      <w:pPr>
        <w:pStyle w:val="BodyText"/>
        <w:rPr>
          <w:lang w:val="en-DE"/>
        </w:rPr>
      </w:pPr>
      <w:r w:rsidRPr="00CA14EF">
        <w:rPr>
          <w:lang w:val="en-DE"/>
        </w:rPr>
        <w:t xml:space="preserve">At the core of the interface is the </w:t>
      </w:r>
      <w:r w:rsidRPr="00567FFD">
        <w:rPr>
          <w:lang w:val="en-DE"/>
        </w:rPr>
        <w:t xml:space="preserve">MainWindow </w:t>
      </w:r>
      <w:r w:rsidRPr="00CA14EF">
        <w:rPr>
          <w:lang w:val="en-DE"/>
        </w:rPr>
        <w:t>class, which serves as the primary entry point for user interaction. It provides intuitive controls for image selection, preprocessing, OCR execution, and visualization of results. The window layout is designed to streamline the user workflow by segmenting the interface into distinct regions dedicated to file selection, process control, output display, and graphical result visualization. This structured approach improves usability by ensuring clarity and accessibility of key functionalities.</w:t>
      </w:r>
    </w:p>
    <w:p w14:paraId="2DE056DA" w14:textId="1270B420" w:rsidR="00BF4195" w:rsidRDefault="00CA14EF" w:rsidP="00BF4195">
      <w:pPr>
        <w:pStyle w:val="BodyText"/>
        <w:rPr>
          <w:lang w:val="en-DE"/>
        </w:rPr>
      </w:pPr>
      <w:r w:rsidRPr="00CA14EF">
        <w:rPr>
          <w:lang w:val="en-DE"/>
        </w:rPr>
        <w:t>A crucial feature of the GUI is its sophisticated process management system, which handles the execution of the OCR engine, monitors progress, and captures output in real time. The system employs asynchronous processing techniques to ensure a responsive user experience even when computationally intensive tasks, such as text recognition and preprocessing, are running. By utilizing background tasks and event-driven updates, the GUI maintains interactivity, preventing UI freezing and ensuring smooth operation during long-running OCR processes.</w:t>
      </w:r>
    </w:p>
    <w:p w14:paraId="704408BD" w14:textId="206F6352" w:rsidR="00CA14EF" w:rsidRPr="00CA14EF" w:rsidRDefault="00CA14EF" w:rsidP="00CA14EF">
      <w:pPr>
        <w:pStyle w:val="BodyText"/>
        <w:rPr>
          <w:lang w:val="en-DE"/>
        </w:rPr>
      </w:pPr>
      <w:r w:rsidRPr="00CA14EF">
        <w:rPr>
          <w:lang w:val="en-DE"/>
        </w:rPr>
        <w:t>To enhance user feedback, the GUI incorporates an advanced progress reporting mechanism. This system captures structured output from the OCR engine, interprets progress indicators, and presents real-time feedback to the user. The progress reporting includes elapsed time, the current processing phase, and percentage completion, allowing users to monitor the status of OCR execution with high granularity. Additionally, error handling and logging mechanisms are integrated to provide detailed diagnostic information, aiding in troubleshooting and performance evaluation.</w:t>
      </w:r>
    </w:p>
    <w:p w14:paraId="7D10364A" w14:textId="77777777" w:rsidR="00CA14EF" w:rsidRDefault="00CA14EF" w:rsidP="00CA14EF">
      <w:pPr>
        <w:pStyle w:val="BodyText"/>
        <w:rPr>
          <w:lang w:val="en-DE"/>
        </w:rPr>
      </w:pPr>
      <w:r w:rsidRPr="00CA14EF">
        <w:rPr>
          <w:lang w:val="en-DE"/>
        </w:rPr>
        <w:t>The communication between the GUI and the OCR processing engine is established through standardized output formatting and parsing. By leveraging structured data exchange, the GUI efficiently interprets recognition results, preprocessing effects, and system logs, presenting them in a visually accessible manner. This approach enables users to dynamically assess the impact of different preprocessing strategies and optimize their OCR workflows accordingly.</w:t>
      </w:r>
    </w:p>
    <w:p w14:paraId="132646CD" w14:textId="3836BA1F" w:rsidR="000A3307" w:rsidRDefault="00336947" w:rsidP="00BF4195">
      <w:pPr>
        <w:pStyle w:val="BodyText"/>
        <w:rPr>
          <w:lang w:val="en-DE"/>
        </w:rPr>
      </w:pPr>
      <w:r w:rsidRPr="00336947">
        <w:rPr>
          <w:lang w:val="en-US"/>
        </w:rPr>
        <w:t xml:space="preserve">To ensure modularity and future extensibility, the GUI was designed with a </w:t>
      </w:r>
      <w:r w:rsidRPr="00336947">
        <w:rPr>
          <w:b/>
          <w:bCs/>
          <w:lang w:val="en-US"/>
        </w:rPr>
        <w:t>decoupled architecture</w:t>
      </w:r>
      <w:r w:rsidRPr="00336947">
        <w:rPr>
          <w:lang w:val="en-US"/>
        </w:rPr>
        <w:t xml:space="preserve">, allowing seamless integration of additional preprocessing methods, machine learning-based enhancements, and user-driven customization options. By maintaining a separation between the UI and the OCR engine, the system ensures robustness, </w:t>
      </w:r>
      <w:r w:rsidRPr="00336947">
        <w:rPr>
          <w:lang w:val="en-US"/>
        </w:rPr>
        <w:lastRenderedPageBreak/>
        <w:t>scalability, and adaptability for future advancements in document analysis workflows.</w:t>
      </w:r>
    </w:p>
    <w:p w14:paraId="203B4FB8" w14:textId="1C520F6B" w:rsidR="00E01DDF" w:rsidRPr="00E01DDF" w:rsidRDefault="00E01DDF" w:rsidP="00E01DDF">
      <w:pPr>
        <w:pStyle w:val="Heading1"/>
        <w:rPr>
          <w:lang w:val="en-DE"/>
        </w:rPr>
      </w:pPr>
      <w:r w:rsidRPr="00E01DDF">
        <w:rPr>
          <w:lang w:val="en-DE"/>
        </w:rPr>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1F0860AD" w14:textId="27C248AE" w:rsidR="00E01DDF" w:rsidRDefault="00ED5A04" w:rsidP="00ED5A04">
      <w:pPr>
        <w:pStyle w:val="Body"/>
      </w:pPr>
      <w:r w:rsidRPr="00ED5A04">
        <w:t xml:space="preserve">To systematically assess the impact of different preprocessing methods on OCR performance, we employed multiple similarity metrics: cosine similarity, Levenshtein similarity, Jaccard similarity, and Jaro-Winkler similarity. These metrics provide a comprehensive evaluation by capturing different aspects of text similarity. Figures </w:t>
      </w:r>
      <w:r w:rsidR="00A35E38">
        <w:t>9</w:t>
      </w:r>
      <w:r w:rsidR="00F0693C">
        <w:t xml:space="preserve"> </w:t>
      </w:r>
      <w:r w:rsidRPr="00ED5A04">
        <w:t xml:space="preserve">illustrate the similarity scores for </w:t>
      </w:r>
      <w:r w:rsidR="00A35E38">
        <w:t>different evaluation metric and preprocessing</w:t>
      </w:r>
      <w:r w:rsidRPr="00ED5A04">
        <w:t xml:space="preserve"> configuration, where higher values indicate better OCR accuracy.</w:t>
      </w:r>
    </w:p>
    <w:p w14:paraId="42E7ADE1" w14:textId="2C7DC180" w:rsidR="00ED5A04" w:rsidRPr="00E01DDF" w:rsidRDefault="00F0693C" w:rsidP="00ED5A04">
      <w:pPr>
        <w:pStyle w:val="Body"/>
        <w:ind w:firstLine="0"/>
        <w:rPr>
          <w:lang w:val="en-DE"/>
        </w:rPr>
      </w:pPr>
      <w:r>
        <w:rPr>
          <w:noProof/>
          <w:lang w:val="en-DE"/>
        </w:rPr>
        <w:drawing>
          <wp:inline distT="0" distB="0" distL="0" distR="0" wp14:anchorId="6F7525A3" wp14:editId="094DE1C1">
            <wp:extent cx="3089910" cy="1428115"/>
            <wp:effectExtent l="0" t="0" r="0" b="0"/>
            <wp:docPr id="1362313407"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3407" name="Picture 4" descr="A graph of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115"/>
                    </a:xfrm>
                    <a:prstGeom prst="rect">
                      <a:avLst/>
                    </a:prstGeom>
                  </pic:spPr>
                </pic:pic>
              </a:graphicData>
            </a:graphic>
          </wp:inline>
        </w:drawing>
      </w:r>
    </w:p>
    <w:p w14:paraId="1F719934" w14:textId="47094E21" w:rsidR="00E01DDF" w:rsidRDefault="00E01DDF" w:rsidP="00826A2A">
      <w:pPr>
        <w:pStyle w:val="Captionfig"/>
      </w:pPr>
      <w:r w:rsidRPr="00E01DDF">
        <w:t xml:space="preserve">Figure </w:t>
      </w:r>
      <w:r w:rsidR="002700E7">
        <w:fldChar w:fldCharType="begin"/>
      </w:r>
      <w:r w:rsidR="002700E7">
        <w:instrText xml:space="preserve"> SEQ Figure \* ARABIC </w:instrText>
      </w:r>
      <w:r w:rsidR="002700E7">
        <w:fldChar w:fldCharType="separate"/>
      </w:r>
      <w:r w:rsidR="002700E7">
        <w:rPr>
          <w:noProof/>
        </w:rPr>
        <w:t>9</w:t>
      </w:r>
      <w:r w:rsidR="002700E7">
        <w:rPr>
          <w:noProof/>
        </w:rPr>
        <w:fldChar w:fldCharType="end"/>
      </w:r>
      <w:r w:rsidRPr="00E01DDF">
        <w:t xml:space="preserve"> Similarity scores for different preprocessing configurations for a image</w:t>
      </w:r>
    </w:p>
    <w:p w14:paraId="6AF76D12" w14:textId="0CB1BECD" w:rsidR="00BA4A15" w:rsidRPr="00E01DDF" w:rsidRDefault="00BA4A15" w:rsidP="00BA4A15">
      <w:pPr>
        <w:pStyle w:val="Body"/>
      </w:pPr>
      <w:r w:rsidRPr="00BA4A15">
        <w:t xml:space="preserve">The </w:t>
      </w:r>
      <w:r w:rsidRPr="006F29D4">
        <w:rPr>
          <w:b/>
          <w:bCs/>
        </w:rPr>
        <w:t xml:space="preserve">cosine similarity </w:t>
      </w:r>
      <w:r w:rsidRPr="006F29D4">
        <w:t>heatmap</w:t>
      </w:r>
      <w:r w:rsidRPr="00BA4A15">
        <w:t xml:space="preserve"> focused on word-level similarity between OCR results. For each pair of texts (including the original image, pre</w:t>
      </w:r>
      <w:r>
        <w:t>-</w:t>
      </w:r>
      <w:r w:rsidRPr="00BA4A15">
        <w:t>processed variants, and the ground truth), a similarity score was calculated by converting texts to word frequency vectors and measuring the cosine of the angle between these vectors.</w:t>
      </w:r>
    </w:p>
    <w:p w14:paraId="43FA6E01" w14:textId="3BDB4546" w:rsidR="00ED5A04" w:rsidRDefault="005C7158" w:rsidP="00ED5A04">
      <w:pPr>
        <w:pStyle w:val="BodyText"/>
        <w:rPr>
          <w:lang w:val="en-DE"/>
        </w:rPr>
      </w:pPr>
      <w:r w:rsidRPr="005C7158">
        <w:rPr>
          <w:lang w:val="en-US"/>
        </w:rPr>
        <w:t>The results demonstrate that combined preprocessing techniques achieved the highest similarity scores, with an average cosine similarity of 0.876</w:t>
      </w:r>
      <w:r w:rsidR="00BA4A15">
        <w:rPr>
          <w:lang w:val="en-US"/>
        </w:rPr>
        <w:t xml:space="preserve">. </w:t>
      </w:r>
      <w:r w:rsidRPr="005C7158">
        <w:rPr>
          <w:lang w:val="en-US"/>
        </w:rPr>
        <w:t>These values were obtained by performing multiple OCR runs on the same document images and averaging the results. Among individual preprocessing methods, grayscale conversion provided the most significant enhancement in OCR accuracy, yielding an average cosine similarity of 0.913. This suggests that reducing color complexity while preserving contrast significantly improves text extraction quality.</w:t>
      </w:r>
      <w:r w:rsidR="00E01DDF" w:rsidRPr="005C7158">
        <w:rPr>
          <w:lang w:val="en-DE"/>
        </w:rPr>
        <w:t xml:space="preserve"> </w:t>
      </w:r>
    </w:p>
    <w:p w14:paraId="5AD695BB" w14:textId="677E19C3" w:rsidR="00BA4A15" w:rsidRDefault="00BA4A15" w:rsidP="00BA4A15">
      <w:pPr>
        <w:pStyle w:val="Body"/>
      </w:pPr>
      <w:r w:rsidRPr="00F0693C">
        <w:t xml:space="preserve">Figure </w:t>
      </w:r>
      <w:r w:rsidR="00667349">
        <w:t>10</w:t>
      </w:r>
      <w:r w:rsidRPr="00F0693C">
        <w:t xml:space="preserve"> presents the cosine similarity scores for each document type under the optimal preprocessing configuration. The heatmap uses colo</w:t>
      </w:r>
      <w:r>
        <w:t>u</w:t>
      </w:r>
      <w:r w:rsidRPr="00F0693C">
        <w:t>r intensity to represent similarity strength, where higher values (green) indicate better OCR accuracy, and lower values (red) indicate suboptimal performance.</w:t>
      </w:r>
    </w:p>
    <w:p w14:paraId="71001B02" w14:textId="77777777" w:rsidR="006F29D4" w:rsidRDefault="006F29D4" w:rsidP="006F29D4">
      <w:pPr>
        <w:pStyle w:val="BodyText"/>
        <w:keepNext/>
        <w:ind w:firstLine="0"/>
      </w:pPr>
      <w:r>
        <w:rPr>
          <w:noProof/>
          <w:lang w:val="en-DE"/>
        </w:rPr>
        <w:drawing>
          <wp:inline distT="0" distB="0" distL="0" distR="0" wp14:anchorId="58D307DF" wp14:editId="32E1D95E">
            <wp:extent cx="3088800" cy="615600"/>
            <wp:effectExtent l="0" t="0" r="0" b="0"/>
            <wp:docPr id="129680283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2831" name="Picture 5"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2C1911F7" w14:textId="020DB217" w:rsidR="006F29D4" w:rsidRPr="00E01DDF" w:rsidRDefault="006F29D4"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10</w:t>
      </w:r>
      <w:r w:rsidR="002700E7">
        <w:rPr>
          <w:noProof/>
        </w:rPr>
        <w:fldChar w:fldCharType="end"/>
      </w:r>
      <w:r>
        <w:t xml:space="preserve"> </w:t>
      </w:r>
      <w:r w:rsidRPr="00350CE4">
        <w:t>Cosine Similarity Matrix of a Image</w:t>
      </w:r>
    </w:p>
    <w:p w14:paraId="18B70FE6" w14:textId="3CFB4C93" w:rsidR="006F29D4" w:rsidRPr="006F29D4" w:rsidRDefault="006F29D4" w:rsidP="006F29D4">
      <w:pPr>
        <w:pStyle w:val="Body"/>
        <w:rPr>
          <w:lang w:val="en-DE"/>
        </w:rPr>
      </w:pPr>
      <w:r w:rsidRPr="00BA4A15">
        <w:t>The cosine similarity matrix revealed that different preprocessing methods had varying effectiveness depending on the image characteristics. For printed text with good contrast, methods like adaptive thresholding and grayscale conversion typically showed the highest similarity to ground truth.</w:t>
      </w:r>
    </w:p>
    <w:p w14:paraId="76204080" w14:textId="684EB75A" w:rsidR="00BA4A15" w:rsidRDefault="00BA4A15" w:rsidP="00BA4A15">
      <w:pPr>
        <w:pStyle w:val="Body"/>
        <w:rPr>
          <w:lang w:val="en-US"/>
        </w:rPr>
      </w:pPr>
      <w:r w:rsidRPr="00BA4A15">
        <w:rPr>
          <w:lang w:val="en-US"/>
        </w:rPr>
        <w:t xml:space="preserve">The </w:t>
      </w:r>
      <w:r w:rsidRPr="006F29D4">
        <w:rPr>
          <w:b/>
          <w:bCs/>
          <w:lang w:val="en-US"/>
        </w:rPr>
        <w:t xml:space="preserve">Jaccard similarity </w:t>
      </w:r>
      <w:r w:rsidRPr="006F29D4">
        <w:rPr>
          <w:lang w:val="en-US"/>
        </w:rPr>
        <w:t>heatmap</w:t>
      </w:r>
      <w:r w:rsidRPr="00BA4A15">
        <w:rPr>
          <w:lang w:val="en-US"/>
        </w:rPr>
        <w:t xml:space="preserve"> </w:t>
      </w:r>
      <w:r w:rsidR="00667349">
        <w:rPr>
          <w:lang w:val="en-US"/>
        </w:rPr>
        <w:t>shown in Fig</w:t>
      </w:r>
      <w:r w:rsidR="00BB6D25">
        <w:rPr>
          <w:lang w:val="en-US"/>
        </w:rPr>
        <w:t>ure</w:t>
      </w:r>
      <w:r w:rsidR="00667349">
        <w:rPr>
          <w:lang w:val="en-US"/>
        </w:rPr>
        <w:t xml:space="preserve"> 11 </w:t>
      </w:r>
      <w:r w:rsidRPr="00BA4A15">
        <w:rPr>
          <w:lang w:val="en-US"/>
        </w:rPr>
        <w:t>focused on the overlap between word sets, providing insights into vocabulary preservation regardless of frequency or order.</w:t>
      </w:r>
    </w:p>
    <w:p w14:paraId="0D9A0F7F" w14:textId="77777777" w:rsidR="00A35E38" w:rsidRDefault="00A35E38" w:rsidP="00A35E38">
      <w:pPr>
        <w:pStyle w:val="Body"/>
        <w:keepNext/>
        <w:ind w:firstLine="0"/>
      </w:pPr>
      <w:r>
        <w:rPr>
          <w:noProof/>
          <w:lang w:val="en-DE"/>
        </w:rPr>
        <w:drawing>
          <wp:inline distT="0" distB="0" distL="0" distR="0" wp14:anchorId="47CF2AB3" wp14:editId="71A5E1C0">
            <wp:extent cx="3088800" cy="615600"/>
            <wp:effectExtent l="0" t="0" r="0" b="0"/>
            <wp:docPr id="112416326" name="Pictur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16326" name="Picture 9" descr="A screenshot of a computer&#10;&#10;AI-generated content may be incorrect."/>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102C4685" w14:textId="03D282F5" w:rsidR="00A35E38" w:rsidRPr="00A35E38" w:rsidRDefault="00A35E38" w:rsidP="00826A2A">
      <w:pPr>
        <w:pStyle w:val="Captionfig"/>
      </w:pPr>
      <w:r>
        <w:t xml:space="preserve">Figure </w:t>
      </w:r>
      <w:r>
        <w:fldChar w:fldCharType="begin"/>
      </w:r>
      <w:r>
        <w:instrText xml:space="preserve"> SEQ Figure \* ARABIC </w:instrText>
      </w:r>
      <w:r>
        <w:fldChar w:fldCharType="separate"/>
      </w:r>
      <w:r>
        <w:rPr>
          <w:noProof/>
        </w:rPr>
        <w:t>11</w:t>
      </w:r>
      <w:r>
        <w:fldChar w:fldCharType="end"/>
      </w:r>
      <w:r>
        <w:t xml:space="preserve"> Jaccard</w:t>
      </w:r>
      <w:r w:rsidRPr="001745CF">
        <w:t xml:space="preserve"> Similarity Matrix of a Image</w:t>
      </w:r>
    </w:p>
    <w:p w14:paraId="45B426C7" w14:textId="4205396A" w:rsidR="00BA4A15" w:rsidRPr="00BA4A15" w:rsidRDefault="00667349" w:rsidP="00BA4A15">
      <w:pPr>
        <w:pStyle w:val="Body"/>
        <w:rPr>
          <w:lang w:val="en-DE"/>
        </w:rPr>
      </w:pPr>
      <w:r w:rsidRPr="00667349">
        <w:rPr>
          <w:lang w:val="en-US"/>
        </w:rPr>
        <w:t>This metric was particularly useful for evaluating OCR effectiveness in preserving key terms and specialized vocabulary. </w:t>
      </w:r>
      <w:r w:rsidR="00BA4A15" w:rsidRPr="00BA4A15">
        <w:rPr>
          <w:lang w:val="en-DE"/>
        </w:rPr>
        <w:t>The heatmap visualization made it easy to identify which preprocessing methods maintained the most complete word set compared to the ground truth.</w:t>
      </w:r>
    </w:p>
    <w:p w14:paraId="5974A888" w14:textId="22161D4C" w:rsidR="006F29D4" w:rsidRDefault="006F29D4" w:rsidP="00667349">
      <w:pPr>
        <w:pStyle w:val="Body"/>
        <w:rPr>
          <w:lang w:val="en-US"/>
        </w:rPr>
      </w:pPr>
      <w:r w:rsidRPr="006F29D4">
        <w:rPr>
          <w:lang w:val="en-US"/>
        </w:rPr>
        <w:t xml:space="preserve">For </w:t>
      </w:r>
      <w:r>
        <w:rPr>
          <w:lang w:val="en-US"/>
        </w:rPr>
        <w:t>images</w:t>
      </w:r>
      <w:r w:rsidRPr="006F29D4">
        <w:rPr>
          <w:lang w:val="en-US"/>
        </w:rPr>
        <w:t xml:space="preserve"> with </w:t>
      </w:r>
      <w:r>
        <w:rPr>
          <w:lang w:val="en-US"/>
        </w:rPr>
        <w:t>standard layout like receipts or invoices</w:t>
      </w:r>
      <w:r w:rsidRPr="006F29D4">
        <w:rPr>
          <w:lang w:val="en-US"/>
        </w:rPr>
        <w:t>, the Jaccard similarity matrix showed that Otsu binarization achieved the highest similarity to ground truth (0.835). This was particularly effective at preserving distinctive technical terms that might be missed or misrecognized by other preprocessing approaches.</w:t>
      </w:r>
    </w:p>
    <w:p w14:paraId="754D8CB4" w14:textId="77777777" w:rsidR="006F29D4" w:rsidRDefault="00667349" w:rsidP="00667349">
      <w:pPr>
        <w:pStyle w:val="Body"/>
      </w:pPr>
      <w:r>
        <w:t xml:space="preserve">The </w:t>
      </w:r>
      <w:r w:rsidRPr="006F29D4">
        <w:rPr>
          <w:b/>
          <w:bCs/>
        </w:rPr>
        <w:t xml:space="preserve">Levenshtein similarity </w:t>
      </w:r>
      <w:r w:rsidRPr="006F29D4">
        <w:t>heatmap</w:t>
      </w:r>
      <w:r>
        <w:t xml:space="preserve"> </w:t>
      </w:r>
      <w:r w:rsidR="006F29D4">
        <w:t xml:space="preserve">presented </w:t>
      </w:r>
      <w:r>
        <w:t>in Figure 12 provided character-level insights, emphasizing the edit distance between OCR results. This metric was particularly sensitive to character-level errors, such as substitutions, insertions, and deletions, which are common OCR artifacts.For text-heavy documents, the Levenshtein similarity matrix showed higher discrimination between effective and ineffective preprocessing methods compared to cosine similarity. The combination of grayscale conversion and noise reduction achieved the highest Levenshtein similarity to ground truth for academic papers (0.887), suggesting its effectiveness in preserving character integrity.</w:t>
      </w:r>
    </w:p>
    <w:p w14:paraId="3A78E5E7" w14:textId="77777777" w:rsidR="00A35E38" w:rsidRDefault="00A35E38" w:rsidP="00A35E38">
      <w:pPr>
        <w:pStyle w:val="Body"/>
        <w:keepNext/>
        <w:ind w:firstLine="0"/>
      </w:pPr>
      <w:r>
        <w:rPr>
          <w:noProof/>
          <w:lang w:val="en-DE"/>
        </w:rPr>
        <w:drawing>
          <wp:inline distT="0" distB="0" distL="0" distR="0" wp14:anchorId="0A799E63" wp14:editId="76BDF49C">
            <wp:extent cx="3088800" cy="615600"/>
            <wp:effectExtent l="0" t="0" r="0" b="0"/>
            <wp:docPr id="17803621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217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3DA33D71" w14:textId="705DEACC" w:rsidR="00A35E38" w:rsidRPr="00A35E38" w:rsidRDefault="00A35E38" w:rsidP="00826A2A">
      <w:pPr>
        <w:pStyle w:val="Captionfig"/>
      </w:pPr>
      <w:r>
        <w:t xml:space="preserve">Figure </w:t>
      </w:r>
      <w:r>
        <w:fldChar w:fldCharType="begin"/>
      </w:r>
      <w:r>
        <w:instrText xml:space="preserve"> SEQ Figure \* ARABIC </w:instrText>
      </w:r>
      <w:r>
        <w:fldChar w:fldCharType="separate"/>
      </w:r>
      <w:r>
        <w:rPr>
          <w:noProof/>
        </w:rPr>
        <w:t>12</w:t>
      </w:r>
      <w:r>
        <w:fldChar w:fldCharType="end"/>
      </w:r>
      <w:r>
        <w:t xml:space="preserve"> Levenshtein</w:t>
      </w:r>
      <w:r w:rsidRPr="00826E27">
        <w:t xml:space="preserve"> Similarity Matrix of a Image</w:t>
      </w:r>
    </w:p>
    <w:p w14:paraId="43394479" w14:textId="7D104C56" w:rsidR="00667349" w:rsidRDefault="00667349" w:rsidP="00667349">
      <w:pPr>
        <w:pStyle w:val="Body"/>
        <w:rPr>
          <w:lang w:val="en-US"/>
        </w:rPr>
      </w:pPr>
      <w:r>
        <w:t xml:space="preserve"> The Levenshtein heatmap also highlighted interesting patterns in error propagation. Preprocessing methods that enhanced contrast (histogram equalization, gamma correction) showed higher sensitivity to character-level errors than methods that addressed structural issues (deskewing, rotation correction). This pattern was consistent across different im</w:t>
      </w:r>
      <w:r w:rsidR="006F29D4">
        <w:t>a</w:t>
      </w:r>
      <w:r>
        <w:t>ge types, suggesting that contrast enhancement should be applied cautiously to avoid introducing character-level artifacts.</w:t>
      </w:r>
      <w:r w:rsidR="006F29D4">
        <w:t xml:space="preserve"> </w:t>
      </w:r>
      <w:r w:rsidR="006F29D4" w:rsidRPr="006F29D4">
        <w:rPr>
          <w:lang w:val="en-US"/>
        </w:rPr>
        <w:t>The heatmap visualization made it easy to identify which preprocessing methods minimized character-level errors.</w:t>
      </w:r>
    </w:p>
    <w:p w14:paraId="4F0D81BD" w14:textId="5140ABF9" w:rsidR="006F29D4" w:rsidRDefault="006F29D4" w:rsidP="006F29D4">
      <w:pPr>
        <w:pStyle w:val="Body"/>
        <w:rPr>
          <w:lang w:val="en-US"/>
        </w:rPr>
      </w:pPr>
      <w:r w:rsidRPr="006F29D4">
        <w:rPr>
          <w:lang w:val="en-US"/>
        </w:rPr>
        <w:t xml:space="preserve">The </w:t>
      </w:r>
      <w:r w:rsidRPr="006F29D4">
        <w:rPr>
          <w:b/>
          <w:bCs/>
          <w:lang w:val="en-US"/>
        </w:rPr>
        <w:t>Jaro-Winkler similarity</w:t>
      </w:r>
      <w:r w:rsidRPr="006F29D4">
        <w:rPr>
          <w:lang w:val="en-US"/>
        </w:rPr>
        <w:t xml:space="preserve"> heatmap emphasized similarities at the beginning of strings, making it particularly valuable for evaluating OCR accuracy in title fields, headings, and form labels. This metric was implemented through a combination of Jaro similarity with a prefix scale that gave </w:t>
      </w:r>
      <w:r w:rsidRPr="006F29D4">
        <w:rPr>
          <w:lang w:val="en-US"/>
        </w:rPr>
        <w:lastRenderedPageBreak/>
        <w:t>more weight to matching characters at the beginning of strings</w:t>
      </w:r>
      <w:r>
        <w:rPr>
          <w:lang w:val="en-US"/>
        </w:rPr>
        <w:t>.</w:t>
      </w:r>
    </w:p>
    <w:p w14:paraId="05DD308B" w14:textId="77777777" w:rsidR="006F29D4" w:rsidRPr="006F29D4" w:rsidRDefault="006F29D4" w:rsidP="006F29D4">
      <w:pPr>
        <w:pStyle w:val="Body"/>
      </w:pPr>
      <w:r w:rsidRPr="006F29D4">
        <w:t>For form documents, the Jaro-Winkler similarity matrix revealed that deskewing followed by adaptive thresholding achieved the highest similarity to ground truth (0.924), significantly outperforming other methods. This combination was particularly effective for preserving the integrity of form fields and labels, which often appear at the beginning of text segments.</w:t>
      </w:r>
    </w:p>
    <w:p w14:paraId="11710C29" w14:textId="02F87B44" w:rsidR="006F29D4" w:rsidRPr="006F29D4" w:rsidRDefault="006F29D4" w:rsidP="006F29D4">
      <w:pPr>
        <w:pStyle w:val="Body"/>
      </w:pPr>
      <w:r w:rsidRPr="006F29D4">
        <w:t>The</w:t>
      </w:r>
      <w:r w:rsidRPr="002700E7">
        <w:rPr>
          <w:b/>
          <w:bCs/>
        </w:rPr>
        <w:t xml:space="preserve"> Jaro-Winkler </w:t>
      </w:r>
      <w:r w:rsidR="002700E7" w:rsidRPr="002700E7">
        <w:rPr>
          <w:b/>
          <w:bCs/>
        </w:rPr>
        <w:t>similarity</w:t>
      </w:r>
      <w:r w:rsidR="002700E7">
        <w:t xml:space="preserve"> </w:t>
      </w:r>
      <w:r w:rsidRPr="006F29D4">
        <w:t>heatmap</w:t>
      </w:r>
      <w:r>
        <w:t xml:space="preserve"> as depicted in Figure 13 </w:t>
      </w:r>
      <w:r w:rsidRPr="006F29D4">
        <w:t>also showed that preprocessing methods involving morphological operations (dilation, erosion) had mixed effects on text at the beginning of strings. While these operations improved overall text clarity, they sometimes distorted characters at line beginnings, resulting in lower Jaro-Winkler scores compared to their cosine similarity scores.</w:t>
      </w:r>
    </w:p>
    <w:p w14:paraId="6DA92C0B" w14:textId="77777777" w:rsidR="00F0693C" w:rsidRDefault="00F0693C" w:rsidP="00F0693C">
      <w:pPr>
        <w:pStyle w:val="Body"/>
        <w:keepNext/>
        <w:ind w:firstLine="0"/>
      </w:pPr>
      <w:r>
        <w:rPr>
          <w:noProof/>
          <w:lang w:val="en-DE"/>
        </w:rPr>
        <w:drawing>
          <wp:inline distT="0" distB="0" distL="0" distR="0" wp14:anchorId="3BFA9D60" wp14:editId="543B2B4E">
            <wp:extent cx="3088800" cy="615600"/>
            <wp:effectExtent l="0" t="0" r="0" b="0"/>
            <wp:docPr id="1919374399" name="Pictur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374399" name="Picture 8" descr="A screenshot of a computer&#10;&#10;AI-generated content may be incorrect."/>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0441572" w14:textId="7F4046C6" w:rsidR="00F0693C" w:rsidRPr="00B67B65" w:rsidRDefault="00F0693C"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13</w:t>
      </w:r>
      <w:r w:rsidR="002700E7">
        <w:rPr>
          <w:noProof/>
        </w:rPr>
        <w:fldChar w:fldCharType="end"/>
      </w:r>
      <w:r>
        <w:t xml:space="preserve"> Jaro-Winkler</w:t>
      </w:r>
      <w:r w:rsidRPr="00A56A2A">
        <w:t xml:space="preserve"> Similarity Matrix of a Image</w:t>
      </w:r>
    </w:p>
    <w:p w14:paraId="7B2F5177" w14:textId="5B469E9C" w:rsidR="002700E7" w:rsidRDefault="002700E7" w:rsidP="002700E7">
      <w:pPr>
        <w:pStyle w:val="Body"/>
      </w:pPr>
      <w:r>
        <w:t>Figure 14 shows that a</w:t>
      </w:r>
      <w:r w:rsidRPr="002700E7">
        <w:t xml:space="preserve"> comprehensive preprocessing effectiveness report generated to summarize the performance of each method across all similarity metrics.</w:t>
      </w:r>
    </w:p>
    <w:p w14:paraId="4CAED11B" w14:textId="6998D558" w:rsidR="002700E7" w:rsidRDefault="002700E7" w:rsidP="002700E7">
      <w:pPr>
        <w:pStyle w:val="Body"/>
      </w:pPr>
      <w:r w:rsidRPr="002700E7">
        <w:t xml:space="preserve">This report highlighted the top-performing methods for each metric and document type, providing actionable insights for preprocessing selection.The report demonstrated that different preprocessing methods excelled in different similarity dimensions. For instance, adaptive thresholding consistently ranked in the top three methods for cosine similarity (word-level), while deskewing performed better for Levenshtein similarity (character-level). </w:t>
      </w:r>
    </w:p>
    <w:p w14:paraId="06FF4C16" w14:textId="77777777" w:rsidR="002700E7" w:rsidRDefault="002700E7" w:rsidP="002700E7">
      <w:pPr>
        <w:pStyle w:val="Body"/>
        <w:keepNext/>
        <w:ind w:firstLine="0"/>
      </w:pPr>
      <w:r>
        <w:rPr>
          <w:noProof/>
        </w:rPr>
        <w:drawing>
          <wp:inline distT="0" distB="0" distL="0" distR="0" wp14:anchorId="7F6244BA" wp14:editId="7279F382">
            <wp:extent cx="3089910" cy="1257300"/>
            <wp:effectExtent l="0" t="0" r="0" b="0"/>
            <wp:docPr id="546483174" name="Picture 10"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3174" name="Picture 10" descr="A screenshot of a spreadshee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257300"/>
                    </a:xfrm>
                    <a:prstGeom prst="rect">
                      <a:avLst/>
                    </a:prstGeom>
                  </pic:spPr>
                </pic:pic>
              </a:graphicData>
            </a:graphic>
          </wp:inline>
        </w:drawing>
      </w:r>
    </w:p>
    <w:p w14:paraId="73A7CA0D" w14:textId="533D09EC" w:rsidR="002700E7" w:rsidRDefault="002700E7" w:rsidP="00826A2A">
      <w:pPr>
        <w:pStyle w:val="Captionfig"/>
      </w:pPr>
      <w:r>
        <w:t xml:space="preserve">Figure </w:t>
      </w:r>
      <w:r>
        <w:fldChar w:fldCharType="begin"/>
      </w:r>
      <w:r>
        <w:instrText xml:space="preserve"> SEQ Figure \* ARABIC </w:instrText>
      </w:r>
      <w:r>
        <w:fldChar w:fldCharType="separate"/>
      </w:r>
      <w:r>
        <w:rPr>
          <w:noProof/>
        </w:rPr>
        <w:t>14</w:t>
      </w:r>
      <w:r>
        <w:rPr>
          <w:noProof/>
        </w:rPr>
        <w:fldChar w:fldCharType="end"/>
      </w:r>
      <w:r>
        <w:t xml:space="preserve"> P</w:t>
      </w:r>
      <w:r w:rsidRPr="001A3187">
        <w:t xml:space="preserve">reprocessing effectiveness </w:t>
      </w:r>
      <w:r>
        <w:t>r</w:t>
      </w:r>
      <w:r w:rsidRPr="001A3187">
        <w:t>eport</w:t>
      </w:r>
    </w:p>
    <w:p w14:paraId="0C2193D0" w14:textId="6DF45227" w:rsidR="002700E7" w:rsidRPr="002700E7" w:rsidRDefault="002700E7" w:rsidP="002700E7">
      <w:pPr>
        <w:pStyle w:val="Body"/>
      </w:pPr>
      <w:r w:rsidRPr="002700E7">
        <w:t>This discrepancy underscores the importance of using multiple similarity metrics to fully evaluate preprocessing effectiveness.The cross-metric analysis also revealed interesting trade-offs. Methods that improved character-level accuracy (measured by Levenshtein and Jaro-Winkler) sometimes degraded word-level accuracy (measured by cosine and Jaccard), particularly for noisy documents. This suggests that optimal preprocessing might depend on the specific OCR application requirements—whether preserving exact characters or capturing semantic content is more important.</w:t>
      </w:r>
    </w:p>
    <w:p w14:paraId="15A67B0F" w14:textId="7450D5BF" w:rsidR="002700E7" w:rsidRPr="00E93EE7" w:rsidRDefault="006F29D4" w:rsidP="00E93EE7">
      <w:pPr>
        <w:pStyle w:val="Body"/>
        <w:rPr>
          <w:lang w:val="en-DE"/>
        </w:rPr>
      </w:pPr>
      <w:r w:rsidRPr="00CB6DA9">
        <w:t xml:space="preserve">Our research evaluated OCR performance using </w:t>
      </w:r>
      <w:r w:rsidR="002700E7">
        <w:t>four</w:t>
      </w:r>
      <w:r w:rsidRPr="00CB6DA9">
        <w:t xml:space="preserve"> complementary similarity metrics. While</w:t>
      </w:r>
      <w:r w:rsidR="002700E7">
        <w:t xml:space="preserve"> the</w:t>
      </w:r>
      <w:r w:rsidRPr="00CB6DA9">
        <w:t xml:space="preserve"> metrics generally agreed on overall trends, they highlighted different aspects of text similarity, providing complementary perspectives on OCR accuracy.</w:t>
      </w:r>
      <w:r w:rsidR="002700E7">
        <w:t xml:space="preserve"> </w:t>
      </w:r>
      <w:r w:rsidRPr="00B67B65">
        <w:rPr>
          <w:lang w:val="en-DE"/>
        </w:rPr>
        <w:t xml:space="preserve">The metrics </w:t>
      </w:r>
      <w:r w:rsidR="002700E7">
        <w:rPr>
          <w:lang w:val="en-DE"/>
        </w:rPr>
        <w:t xml:space="preserve">also </w:t>
      </w:r>
      <w:r w:rsidRPr="00B67B65">
        <w:rPr>
          <w:lang w:val="en-DE"/>
        </w:rPr>
        <w:t xml:space="preserve">showed strong correlation (Pearson's r = 0.83 between cosine and </w:t>
      </w:r>
      <w:r w:rsidRPr="00B67B65">
        <w:rPr>
          <w:lang w:val="en-DE"/>
        </w:rPr>
        <w:t>Levenshtein), indicating consistent evaluation of preprocessing effectiveness.</w:t>
      </w:r>
    </w:p>
    <w:p w14:paraId="4602DDD5" w14:textId="601BFEF0" w:rsidR="002700E7" w:rsidRPr="002700E7" w:rsidRDefault="00E01DDF" w:rsidP="002700E7">
      <w:pPr>
        <w:pStyle w:val="Heading2"/>
        <w:rPr>
          <w:lang w:val="en-DE"/>
        </w:rPr>
      </w:pPr>
      <w:r w:rsidRPr="00E01DDF">
        <w:rPr>
          <w:lang w:val="en-DE"/>
        </w:rPr>
        <w:t>Performance Visualization</w:t>
      </w:r>
    </w:p>
    <w:p w14:paraId="4BAB42CA" w14:textId="77777777" w:rsidR="002700E7" w:rsidRDefault="002700E7" w:rsidP="00E01DDF">
      <w:pPr>
        <w:pStyle w:val="BodyText"/>
        <w:rPr>
          <w:lang w:val="en-US"/>
        </w:rPr>
      </w:pPr>
      <w:r w:rsidRPr="002700E7">
        <w:rPr>
          <w:lang w:val="en-US"/>
        </w:rPr>
        <w:t>The performance of different preprocessing techniques was measured in terms of processing time and memory usage across all test images. These measurements are critical for assessing the practical feasibility of implementing various preprocessing methods in real-world applications.</w:t>
      </w:r>
    </w:p>
    <w:p w14:paraId="5EE2A71C" w14:textId="67E1171F" w:rsidR="002700E7" w:rsidRPr="002700E7" w:rsidRDefault="002700E7" w:rsidP="002700E7">
      <w:pPr>
        <w:pStyle w:val="Heading3"/>
      </w:pPr>
      <w:r w:rsidRPr="002700E7">
        <w:t>Processing Time Analysis</w:t>
      </w:r>
    </w:p>
    <w:p w14:paraId="0351EB54" w14:textId="1F32948F" w:rsidR="002700E7" w:rsidRDefault="002700E7" w:rsidP="00E01DDF">
      <w:pPr>
        <w:pStyle w:val="BodyText"/>
        <w:rPr>
          <w:lang w:val="en-US"/>
        </w:rPr>
      </w:pPr>
      <w:r w:rsidRPr="002700E7">
        <w:rPr>
          <w:lang w:val="en-US"/>
        </w:rPr>
        <w:t xml:space="preserve">Figure </w:t>
      </w:r>
      <w:r>
        <w:rPr>
          <w:lang w:val="en-US"/>
        </w:rPr>
        <w:t>15</w:t>
      </w:r>
      <w:r w:rsidRPr="002700E7">
        <w:rPr>
          <w:lang w:val="en-US"/>
        </w:rPr>
        <w:t xml:space="preserve"> illustrates the average processing time for each preprocessing method across all test images. The processing time varied significantly depending on the complexity of the transformation and the size of the input image.</w:t>
      </w:r>
    </w:p>
    <w:p w14:paraId="5A91DADB" w14:textId="77777777" w:rsidR="00342640" w:rsidRPr="00E01DDF" w:rsidRDefault="00342640" w:rsidP="00342640">
      <w:pPr>
        <w:pStyle w:val="BodyText"/>
        <w:rPr>
          <w:lang w:val="en-DE"/>
        </w:rPr>
      </w:pPr>
      <w:r w:rsidRPr="00E01DDF">
        <w:rPr>
          <w:noProof/>
          <w:lang w:val="en-DE"/>
        </w:rPr>
        <w:drawing>
          <wp:inline distT="0" distB="0" distL="0" distR="0" wp14:anchorId="33321C3A" wp14:editId="2471AD9F">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38F999E6" w14:textId="381E6A5B" w:rsidR="00342640"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15</w:t>
      </w:r>
      <w:r w:rsidRPr="00E01DDF">
        <w:rPr>
          <w:lang w:val="x-none"/>
        </w:rPr>
        <w:fldChar w:fldCharType="end"/>
      </w:r>
      <w:r w:rsidRPr="00E01DDF">
        <w:t xml:space="preserve"> Time Consumption for various Image processing techniques</w:t>
      </w:r>
    </w:p>
    <w:p w14:paraId="20285D04" w14:textId="77777777" w:rsidR="002700E7" w:rsidRDefault="002700E7" w:rsidP="00E01DDF">
      <w:pPr>
        <w:pStyle w:val="BodyText"/>
        <w:rPr>
          <w:lang w:val="en-US"/>
        </w:rPr>
      </w:pPr>
      <w:r w:rsidRPr="002700E7">
        <w:rPr>
          <w:lang w:val="en-US"/>
        </w:rPr>
        <w:t>Grayscale conversion was the fastest method, with an average processing time of 42ms per image. This efficiency makes it an excellent first step in many preprocessing pipelines, as it reduces the data dimensionality without sacrificing essential text information. Simple binarization techniques like thresholding were also relatively fast, averaging 65-78ms per image.</w:t>
      </w:r>
    </w:p>
    <w:p w14:paraId="5C86A501" w14:textId="77777777" w:rsidR="002700E7" w:rsidRDefault="002700E7" w:rsidP="00E01DDF">
      <w:pPr>
        <w:pStyle w:val="BodyText"/>
        <w:rPr>
          <w:lang w:val="en-US"/>
        </w:rPr>
      </w:pPr>
      <w:r w:rsidRPr="002700E7">
        <w:rPr>
          <w:lang w:val="en-US"/>
        </w:rPr>
        <w:t>Complex operations such as deskewing required significantly more processing time, averaging 175ms per image. This increased time is attributed to the computational complexity of detecting and correcting skew angles. Morphological operations (dilation, erosion, opening, closing) had moderate processing times ranging from 98ms to 142ms per image, with dilation being the most time-efficient and closing being the most time-consuming.</w:t>
      </w:r>
    </w:p>
    <w:p w14:paraId="07729141" w14:textId="0D90A756" w:rsidR="002700E7" w:rsidRDefault="002700E7" w:rsidP="00E01DDF">
      <w:pPr>
        <w:pStyle w:val="BodyText"/>
        <w:rPr>
          <w:lang w:val="en-US"/>
        </w:rPr>
      </w:pPr>
      <w:r w:rsidRPr="002700E7">
        <w:rPr>
          <w:lang w:val="en-US"/>
        </w:rPr>
        <w:t>The most time-intensive preprocessing combinations involved multiple sequential operations.</w:t>
      </w:r>
      <w:r w:rsidR="00E93EE7">
        <w:rPr>
          <w:lang w:val="en-US"/>
        </w:rPr>
        <w:t xml:space="preserve"> </w:t>
      </w:r>
      <w:r w:rsidRPr="002700E7">
        <w:rPr>
          <w:lang w:val="en-US"/>
        </w:rPr>
        <w:t>However, this combination also yielded some of the highest OCR accuracy improvements, illustrating the trade-off between processing time and text extraction quality.</w:t>
      </w:r>
    </w:p>
    <w:p w14:paraId="62CD77BC" w14:textId="2945C2D9" w:rsidR="002700E7" w:rsidRDefault="002700E7" w:rsidP="00E01DDF">
      <w:pPr>
        <w:pStyle w:val="BodyText"/>
        <w:rPr>
          <w:lang w:val="en-US"/>
        </w:rPr>
      </w:pPr>
      <w:r w:rsidRPr="002700E7">
        <w:rPr>
          <w:lang w:val="en-US"/>
        </w:rPr>
        <w:t>For document</w:t>
      </w:r>
      <w:r w:rsidR="00E93EE7">
        <w:rPr>
          <w:lang w:val="en-US"/>
        </w:rPr>
        <w:t>s</w:t>
      </w:r>
      <w:r w:rsidRPr="002700E7">
        <w:rPr>
          <w:lang w:val="en-US"/>
        </w:rPr>
        <w:t xml:space="preserve"> with severe quality issues, the additional processing time for complex transformations was justified by the significant improvement in OCR accuracy. For instance, the adaptive thresholding with deskewing combination increased processing time by 183% compared to no preprocessing but improved OCR accuracy by 23.7%, representing a favorable trade-off for critical applications where accuracy is paramount.</w:t>
      </w:r>
    </w:p>
    <w:p w14:paraId="347B84E1" w14:textId="2E76BB85" w:rsidR="007A5F88" w:rsidRPr="007A5F88" w:rsidRDefault="007A5F88" w:rsidP="007A5F88">
      <w:pPr>
        <w:pStyle w:val="Heading3"/>
        <w:rPr>
          <w:lang w:val="en-DE"/>
        </w:rPr>
      </w:pPr>
      <w:r w:rsidRPr="007A5F88">
        <w:rPr>
          <w:lang w:val="en-DE"/>
        </w:rPr>
        <w:t>Memory Usage Analysis</w:t>
      </w:r>
    </w:p>
    <w:p w14:paraId="347CB40A" w14:textId="6FE659D7" w:rsidR="007A5F88" w:rsidRPr="007A5F88" w:rsidRDefault="007A5F88" w:rsidP="007A5F88">
      <w:pPr>
        <w:pStyle w:val="Body"/>
      </w:pPr>
      <w:r w:rsidRPr="007A5F88">
        <w:t>Memory usage patterns</w:t>
      </w:r>
      <w:r w:rsidR="00826A2A">
        <w:t xml:space="preserve"> in</w:t>
      </w:r>
      <w:r>
        <w:t xml:space="preserve"> </w:t>
      </w:r>
      <w:r w:rsidRPr="007A5F88">
        <w:t xml:space="preserve">Figure </w:t>
      </w:r>
      <w:r>
        <w:t>16</w:t>
      </w:r>
      <w:r w:rsidRPr="007A5F88">
        <w:t xml:space="preserve"> revealed different resource requirements for various preprocessing techniques. Understanding these patterns is essential for deploying OCR solutions on systems with limited resources or processing large document batches.</w:t>
      </w:r>
    </w:p>
    <w:p w14:paraId="233BDDED" w14:textId="77777777" w:rsidR="007A5F88" w:rsidRDefault="007A5F88" w:rsidP="007A5F88">
      <w:pPr>
        <w:pStyle w:val="Body"/>
      </w:pPr>
      <w:r w:rsidRPr="007A5F88">
        <w:lastRenderedPageBreak/>
        <w:t>Simple preprocessing methods like grayscale conversion and basic thresholding were memory-efficient, using only 12-18MB per image on average. However, grayscale conversion was found to use more memory than expected in 85% of the cases due to the need to store the intermediate representation before conversion.</w:t>
      </w:r>
    </w:p>
    <w:p w14:paraId="25E708B8" w14:textId="77777777" w:rsidR="007A5F88" w:rsidRPr="00E01DDF" w:rsidRDefault="007A5F88" w:rsidP="00461E92">
      <w:pPr>
        <w:pStyle w:val="BodyText"/>
        <w:ind w:firstLine="0"/>
        <w:rPr>
          <w:lang w:val="en-DE"/>
        </w:rPr>
      </w:pPr>
      <w:r w:rsidRPr="00E01DDF">
        <w:rPr>
          <w:noProof/>
          <w:lang w:val="en-DE"/>
        </w:rPr>
        <w:drawing>
          <wp:inline distT="0" distB="0" distL="0" distR="0" wp14:anchorId="431A7B88" wp14:editId="09F3D0DF">
            <wp:extent cx="3062041" cy="1658815"/>
            <wp:effectExtent l="0" t="0" r="0" b="508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7939" cy="1672845"/>
                    </a:xfrm>
                    <a:prstGeom prst="rect">
                      <a:avLst/>
                    </a:prstGeom>
                  </pic:spPr>
                </pic:pic>
              </a:graphicData>
            </a:graphic>
          </wp:inline>
        </w:drawing>
      </w:r>
    </w:p>
    <w:p w14:paraId="50534767" w14:textId="67A0D7C1" w:rsidR="007A5F88" w:rsidRPr="007A5F88" w:rsidRDefault="007A5F88" w:rsidP="00826A2A">
      <w:pPr>
        <w:pStyle w:val="Captionfig"/>
      </w:pPr>
      <w:r w:rsidRPr="00E01DDF">
        <w:t xml:space="preserve">Figure </w:t>
      </w:r>
      <w:r>
        <w:fldChar w:fldCharType="begin"/>
      </w:r>
      <w:r>
        <w:instrText xml:space="preserve"> SEQ Figure \* ARABIC </w:instrText>
      </w:r>
      <w:r>
        <w:fldChar w:fldCharType="separate"/>
      </w:r>
      <w:r>
        <w:rPr>
          <w:noProof/>
        </w:rPr>
        <w:t>16</w:t>
      </w:r>
      <w:r>
        <w:rPr>
          <w:noProof/>
        </w:rPr>
        <w:fldChar w:fldCharType="end"/>
      </w:r>
      <w:r>
        <w:rPr>
          <w:lang w:val="x-none"/>
        </w:rPr>
        <w:t xml:space="preserve"> </w:t>
      </w:r>
      <w:r w:rsidRPr="00E01DDF">
        <w:t>Memory uage for various pre-processing techniques</w:t>
      </w:r>
    </w:p>
    <w:p w14:paraId="635654EF" w14:textId="77777777" w:rsidR="007A5F88" w:rsidRPr="007A5F88" w:rsidRDefault="007A5F88" w:rsidP="007A5F88">
      <w:pPr>
        <w:pStyle w:val="Body"/>
      </w:pPr>
      <w:r w:rsidRPr="007A5F88">
        <w:t>Edge detection techniques had moderate memory requirements (25-32MB per image), with the Canny edge detector using slightly more memory than Sobel or Laplacian operators due to its multi-stage approach. Geometric transformations like rotation and deskewing were more memory-intensive, using 38-45MB per image, as they required storing both the original and transformed versions of the image during processing.</w:t>
      </w:r>
    </w:p>
    <w:p w14:paraId="1F069CF6" w14:textId="392919E5" w:rsidR="007A5F88" w:rsidRPr="007A5F88" w:rsidRDefault="007A5F88" w:rsidP="007A5F88">
      <w:pPr>
        <w:pStyle w:val="Body"/>
      </w:pPr>
      <w:r w:rsidRPr="007A5F88">
        <w:t>The most memory-intensive operations were the combined approaches that applied multiple transformations sequentially. Complex combinations of preprocessing steps had the highest memory requirements, sometimes exceeding 70MB per image, representing a significant memory footprint. For systems with limited resources, this could potentially become a bottleneck when processing large batches of documents.</w:t>
      </w:r>
    </w:p>
    <w:p w14:paraId="7BA88E90" w14:textId="31B48B25" w:rsidR="007A5F88" w:rsidRPr="007A5F88" w:rsidRDefault="007A5F88" w:rsidP="007A5F88">
      <w:pPr>
        <w:pStyle w:val="Body"/>
      </w:pPr>
      <w:r w:rsidRPr="007A5F88">
        <w:t xml:space="preserve">Interestingly, the memory usage patterns did not always correlate with processing time. Some operations with </w:t>
      </w:r>
      <w:r>
        <w:t>low</w:t>
      </w:r>
      <w:r w:rsidRPr="007A5F88">
        <w:t xml:space="preserve"> processing times, such as histogram</w:t>
      </w:r>
      <w:r>
        <w:t>.</w:t>
      </w:r>
    </w:p>
    <w:p w14:paraId="46DAAAAF" w14:textId="785FFD01" w:rsidR="00E01DDF" w:rsidRPr="00E01DDF" w:rsidRDefault="00E01DDF" w:rsidP="00E01DDF">
      <w:pPr>
        <w:pStyle w:val="BodyText"/>
        <w:rPr>
          <w:lang w:val="en-DE"/>
        </w:rPr>
      </w:pPr>
      <w:r w:rsidRPr="00E01DDF">
        <w:rPr>
          <w:lang w:val="en-DE"/>
        </w:rPr>
        <w:t xml:space="preserve">The parallel processing implementation significantly improved overall processing efficiency. Table </w:t>
      </w:r>
      <w:r w:rsidR="00342640">
        <w:rPr>
          <w:lang w:val="en-DE"/>
        </w:rPr>
        <w:t>1</w:t>
      </w:r>
      <w:r w:rsidRPr="00E01DDF">
        <w:rPr>
          <w:lang w:val="en-DE"/>
        </w:rPr>
        <w:t xml:space="preserve"> shows the processing time for different numbers of images for default image processing methods.</w:t>
      </w:r>
    </w:p>
    <w:p w14:paraId="4DD2E36D" w14:textId="77777777" w:rsidR="00E01DDF" w:rsidRPr="00E01DDF" w:rsidRDefault="00E01DDF" w:rsidP="00826A2A">
      <w:pPr>
        <w:pStyle w:val="Captionfig"/>
      </w:pPr>
      <w:r w:rsidRPr="00E01DDF">
        <w:t xml:space="preserve">Table </w:t>
      </w:r>
      <w:r>
        <w:fldChar w:fldCharType="begin"/>
      </w:r>
      <w:r>
        <w:instrText xml:space="preserve"> SEQ Table \* ARABIC </w:instrText>
      </w:r>
      <w:r>
        <w:fldChar w:fldCharType="separate"/>
      </w:r>
      <w:r w:rsidRPr="00E01DDF">
        <w:t>1</w:t>
      </w:r>
      <w:r>
        <w:fldChar w:fldCharType="end"/>
      </w:r>
      <w:r w:rsidRPr="00E01DDF">
        <w:t xml:space="preserve"> Performance Analysis in single core vs multi-core system</w:t>
      </w:r>
    </w:p>
    <w:p w14:paraId="2E6B9CFF" w14:textId="77777777" w:rsidR="00E01DDF" w:rsidRPr="00E01DDF" w:rsidRDefault="00E01DDF" w:rsidP="00A35E38">
      <w:pPr>
        <w:pStyle w:val="BodyText"/>
        <w:ind w:firstLine="0"/>
        <w:rPr>
          <w:lang w:val="en-DE"/>
        </w:rPr>
      </w:pPr>
      <w:r w:rsidRPr="00E01DDF">
        <w:rPr>
          <w:noProof/>
          <w:lang w:val="en-DE"/>
        </w:rPr>
        <w:drawing>
          <wp:inline distT="0" distB="0" distL="0" distR="0" wp14:anchorId="30DEA734" wp14:editId="4FB9D38D">
            <wp:extent cx="3061970" cy="552747"/>
            <wp:effectExtent l="0" t="0" r="0" b="635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1159" cy="563432"/>
                    </a:xfrm>
                    <a:prstGeom prst="rect">
                      <a:avLst/>
                    </a:prstGeom>
                  </pic:spPr>
                </pic:pic>
              </a:graphicData>
            </a:graphic>
          </wp:inline>
        </w:drawing>
      </w:r>
    </w:p>
    <w:p w14:paraId="7172B8A7" w14:textId="77777777" w:rsidR="00E01DDF" w:rsidRDefault="00E01DDF" w:rsidP="00E01DDF">
      <w:pPr>
        <w:pStyle w:val="BodyText"/>
        <w:rPr>
          <w:lang w:val="en-DE"/>
        </w:rPr>
      </w:pPr>
      <w:r w:rsidRPr="00E01DDF">
        <w:rPr>
          <w:lang w:val="en-DE"/>
        </w:rPr>
        <w:t>The results show that parallel processing provides greater efficiency as the number of images increases, with a speedup factor of nearly 4.5× for larger datasets. This efficiency gain is attributed to the concurrent processing model implemented in the OcrProcessor class, which effectively utilizes multiple CPU cores.</w:t>
      </w:r>
    </w:p>
    <w:p w14:paraId="50B72EA9" w14:textId="614AEC45" w:rsidR="007A5F88" w:rsidRPr="00E01DDF" w:rsidRDefault="007A5F88" w:rsidP="00E01DDF">
      <w:pPr>
        <w:pStyle w:val="BodyText"/>
        <w:rPr>
          <w:lang w:val="en-DE"/>
        </w:rPr>
      </w:pPr>
      <w:r w:rsidRPr="007A5F88">
        <w:rPr>
          <w:lang w:val="en-US"/>
        </w:rPr>
        <w:t>The parallel implementation showed near-linear scaling up to the number of available CPU cores (8 in our test environment). Beyond this point, the speedup factor plateaued, suggesting that the implementation successfully maximized the available computational resources.</w:t>
      </w:r>
    </w:p>
    <w:p w14:paraId="5922CC96" w14:textId="4DDF48F9" w:rsidR="00E01DDF" w:rsidRPr="00E01DDF" w:rsidRDefault="00E01DDF" w:rsidP="00CF384B">
      <w:pPr>
        <w:pStyle w:val="Heading2"/>
        <w:rPr>
          <w:lang w:val="en-DE"/>
        </w:rPr>
      </w:pPr>
      <w:r w:rsidRPr="00E01DDF">
        <w:rPr>
          <w:lang w:val="en-DE"/>
        </w:rPr>
        <w:t>Embedding Analysis</w:t>
      </w:r>
    </w:p>
    <w:p w14:paraId="23B4EA0A" w14:textId="77777777" w:rsidR="00CB33BE" w:rsidRDefault="00CB33BE" w:rsidP="00CB33BE">
      <w:pPr>
        <w:pStyle w:val="BodyText"/>
        <w:rPr>
          <w:lang w:val="en-DE"/>
        </w:rPr>
      </w:pPr>
      <w:r w:rsidRPr="00CB33BE">
        <w:rPr>
          <w:lang w:val="en-DE"/>
        </w:rPr>
        <w:t>The application generated vector embeddings for OCR text results, enabling detailed analysis of text similarity in a high-dimensional space. To facilitate visualization, these embeddings were projected into a two-dimensional space using Principal Component Analysis (PCA).</w:t>
      </w:r>
    </w:p>
    <w:p w14:paraId="08E82FE9" w14:textId="5502FC6B" w:rsidR="00CB33BE" w:rsidRDefault="00CB33BE" w:rsidP="00CB33BE">
      <w:pPr>
        <w:pStyle w:val="BodyText"/>
        <w:rPr>
          <w:lang w:val="en-DE"/>
        </w:rPr>
      </w:pPr>
      <w:r w:rsidRPr="00CB33BE">
        <w:rPr>
          <w:lang w:val="en-DE"/>
        </w:rPr>
        <w:t xml:space="preserve">Figure </w:t>
      </w:r>
      <w:r>
        <w:rPr>
          <w:lang w:val="en-DE"/>
        </w:rPr>
        <w:t>17</w:t>
      </w:r>
      <w:r w:rsidRPr="00CB33BE">
        <w:rPr>
          <w:lang w:val="en-DE"/>
        </w:rPr>
        <w:t xml:space="preserve"> shows a scatter plot of vector embeddings for different preprocessing configurations. Each point represents the OCR result from a specific preprocessing method, with distances between points corresponding to semantic dissimilarity between texts.</w:t>
      </w:r>
    </w:p>
    <w:p w14:paraId="5632C8F3" w14:textId="77777777" w:rsidR="00CB33BE" w:rsidRPr="00E01DDF" w:rsidRDefault="00CB33BE" w:rsidP="00CB33BE">
      <w:pPr>
        <w:pStyle w:val="BodyText"/>
        <w:ind w:firstLine="0"/>
        <w:rPr>
          <w:lang w:val="en-DE"/>
        </w:rPr>
      </w:pPr>
      <w:r w:rsidRPr="00E01DDF">
        <w:rPr>
          <w:noProof/>
          <w:lang w:val="en-DE"/>
        </w:rPr>
        <w:drawing>
          <wp:inline distT="0" distB="0" distL="0" distR="0" wp14:anchorId="330884DE" wp14:editId="1FCF96DC">
            <wp:extent cx="3081528" cy="2104266"/>
            <wp:effectExtent l="0" t="0" r="5080" b="4445"/>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85" cy="2106354"/>
                    </a:xfrm>
                    <a:prstGeom prst="rect">
                      <a:avLst/>
                    </a:prstGeom>
                  </pic:spPr>
                </pic:pic>
              </a:graphicData>
            </a:graphic>
          </wp:inline>
        </w:drawing>
      </w:r>
    </w:p>
    <w:p w14:paraId="0DC62143" w14:textId="77777777" w:rsidR="00CB33BE" w:rsidRDefault="00CB33BE" w:rsidP="00826A2A">
      <w:pPr>
        <w:pStyle w:val="Captionfig"/>
      </w:pPr>
      <w:r w:rsidRPr="00E01DDF">
        <w:t xml:space="preserve">Figure </w:t>
      </w:r>
      <w:r>
        <w:fldChar w:fldCharType="begin"/>
      </w:r>
      <w:r>
        <w:instrText xml:space="preserve"> SEQ Figure \* ARABIC </w:instrText>
      </w:r>
      <w:r>
        <w:fldChar w:fldCharType="separate"/>
      </w:r>
      <w:r>
        <w:rPr>
          <w:noProof/>
        </w:rPr>
        <w:t>17</w:t>
      </w:r>
      <w:r>
        <w:rPr>
          <w:noProof/>
        </w:rPr>
        <w:fldChar w:fldCharType="end"/>
      </w:r>
      <w:r w:rsidRPr="00E01DDF">
        <w:t xml:space="preserve"> Scatter plot of vector embeddings for different preprocessing configurations</w:t>
      </w:r>
      <w:r w:rsidRPr="00CB33BE">
        <w:t xml:space="preserve"> </w:t>
      </w:r>
    </w:p>
    <w:p w14:paraId="42BE4B46" w14:textId="4FEED116" w:rsidR="00CB33BE" w:rsidRPr="00CB33BE" w:rsidRDefault="00CB33BE" w:rsidP="00CB33BE">
      <w:pPr>
        <w:pStyle w:val="BodyText"/>
        <w:rPr>
          <w:lang w:val="en-DE"/>
        </w:rPr>
      </w:pPr>
      <w:r w:rsidRPr="00CB33BE">
        <w:rPr>
          <w:lang w:val="en-DE"/>
        </w:rPr>
        <w:t>The embedding visualization revealed clusters of similar texts, with points representing OCR results from the same preprocessing method appearing closer together in the two-dimensional space. For instance, various binarization methods (Otsu, adaptive thresholding) formed a distinct cluster, indicating their similar effect on OCR output. Similarly, noise reduction methods (Gaussian blur, median filter) formed another identifiable cluster.The distance from each point provided a visual representation of OCR quality. Points closer represent</w:t>
      </w:r>
      <w:r>
        <w:rPr>
          <w:lang w:val="en-DE"/>
        </w:rPr>
        <w:t>s</w:t>
      </w:r>
      <w:r w:rsidRPr="00CB33BE">
        <w:rPr>
          <w:lang w:val="en-DE"/>
        </w:rPr>
        <w:t xml:space="preserve"> preprocessing methods that produced more accurate OCR results. The embedding analysis revealed several key insights that weren't immediately apparent from similarity matrices alone:</w:t>
      </w:r>
    </w:p>
    <w:p w14:paraId="195AA4BC" w14:textId="77777777" w:rsidR="00CB33BE" w:rsidRPr="00CB33BE" w:rsidRDefault="00CB33BE" w:rsidP="00CB33BE">
      <w:pPr>
        <w:pStyle w:val="BodyText"/>
        <w:numPr>
          <w:ilvl w:val="0"/>
          <w:numId w:val="80"/>
        </w:numPr>
        <w:rPr>
          <w:lang w:val="en-DE"/>
        </w:rPr>
      </w:pPr>
      <w:r w:rsidRPr="00CB33BE">
        <w:rPr>
          <w:b/>
          <w:bCs/>
          <w:lang w:val="en-DE"/>
        </w:rPr>
        <w:t>Error Pattern Identification</w:t>
      </w:r>
      <w:r w:rsidRPr="00CB33BE">
        <w:rPr>
          <w:lang w:val="en-DE"/>
        </w:rPr>
        <w:t>: Clustering patterns in the embedding space highlighted systematic OCR errors associated with specific document characteristics:</w:t>
      </w:r>
    </w:p>
    <w:p w14:paraId="38764EF3" w14:textId="56E95AE2" w:rsidR="00CB33BE" w:rsidRPr="00CB33BE" w:rsidRDefault="00CB33BE" w:rsidP="00CB33BE">
      <w:pPr>
        <w:pStyle w:val="BodyText"/>
        <w:numPr>
          <w:ilvl w:val="0"/>
          <w:numId w:val="82"/>
        </w:numPr>
        <w:tabs>
          <w:tab w:val="clear" w:pos="720"/>
          <w:tab w:val="num" w:pos="1080"/>
        </w:tabs>
        <w:ind w:left="1080"/>
        <w:rPr>
          <w:lang w:val="en-DE"/>
        </w:rPr>
      </w:pPr>
      <w:r w:rsidRPr="00CB33BE">
        <w:rPr>
          <w:lang w:val="en-DE"/>
        </w:rPr>
        <w:t>Character substitution errors (e.g., '0' for 'O') created near-parallel trajectories in the embedding space</w:t>
      </w:r>
      <w:r>
        <w:rPr>
          <w:lang w:val="en-DE"/>
        </w:rPr>
        <w:t>.</w:t>
      </w:r>
    </w:p>
    <w:p w14:paraId="2DBF8A15" w14:textId="5150793A" w:rsidR="00CB33BE" w:rsidRPr="00CB33BE" w:rsidRDefault="00CB33BE" w:rsidP="00CB33BE">
      <w:pPr>
        <w:pStyle w:val="BodyText"/>
        <w:numPr>
          <w:ilvl w:val="0"/>
          <w:numId w:val="83"/>
        </w:numPr>
        <w:tabs>
          <w:tab w:val="clear" w:pos="720"/>
          <w:tab w:val="num" w:pos="1080"/>
        </w:tabs>
        <w:ind w:left="1080"/>
        <w:rPr>
          <w:lang w:val="en-DE"/>
        </w:rPr>
      </w:pPr>
      <w:r w:rsidRPr="00CB33BE">
        <w:rPr>
          <w:lang w:val="en-DE"/>
        </w:rPr>
        <w:t>Context-dependent errors showed high variability in embedding distance, forming scattered patterns rather than tight clusters</w:t>
      </w:r>
      <w:r>
        <w:rPr>
          <w:lang w:val="en-DE"/>
        </w:rPr>
        <w:t>.</w:t>
      </w:r>
    </w:p>
    <w:p w14:paraId="28211E3F" w14:textId="77777777" w:rsidR="00CB33BE" w:rsidRPr="00CB33BE" w:rsidRDefault="00CB33BE" w:rsidP="00CB33BE">
      <w:pPr>
        <w:pStyle w:val="BodyText"/>
        <w:numPr>
          <w:ilvl w:val="0"/>
          <w:numId w:val="84"/>
        </w:numPr>
        <w:rPr>
          <w:lang w:val="en-DE"/>
        </w:rPr>
      </w:pPr>
      <w:r w:rsidRPr="00CB33BE">
        <w:rPr>
          <w:b/>
          <w:bCs/>
          <w:lang w:val="en-DE"/>
        </w:rPr>
        <w:t>Preprocessing Method Effectiveness</w:t>
      </w:r>
      <w:r w:rsidRPr="00CB33BE">
        <w:rPr>
          <w:lang w:val="en-DE"/>
        </w:rPr>
        <w:t>: The embedding space revealed which preprocessing methods produced semantically similar outputs:</w:t>
      </w:r>
    </w:p>
    <w:p w14:paraId="19922FD4" w14:textId="15CD4B87" w:rsidR="00CB33BE" w:rsidRPr="00CB33BE" w:rsidRDefault="00CB33BE" w:rsidP="00CB33BE">
      <w:pPr>
        <w:pStyle w:val="BodyText"/>
        <w:numPr>
          <w:ilvl w:val="0"/>
          <w:numId w:val="85"/>
        </w:numPr>
        <w:tabs>
          <w:tab w:val="clear" w:pos="720"/>
          <w:tab w:val="num" w:pos="1080"/>
        </w:tabs>
        <w:ind w:left="1080"/>
        <w:rPr>
          <w:lang w:val="en-DE"/>
        </w:rPr>
      </w:pPr>
      <w:r w:rsidRPr="00CB33BE">
        <w:rPr>
          <w:lang w:val="en-DE"/>
        </w:rPr>
        <w:t>High-performing methods clustered closely</w:t>
      </w:r>
      <w:r>
        <w:rPr>
          <w:lang w:val="en-DE"/>
        </w:rPr>
        <w:t>.</w:t>
      </w:r>
    </w:p>
    <w:p w14:paraId="1841A2CC" w14:textId="7FD7286C" w:rsidR="00CB33BE" w:rsidRPr="00CB33BE" w:rsidRDefault="00CB33BE" w:rsidP="00CB33BE">
      <w:pPr>
        <w:pStyle w:val="BodyText"/>
        <w:numPr>
          <w:ilvl w:val="0"/>
          <w:numId w:val="86"/>
        </w:numPr>
        <w:tabs>
          <w:tab w:val="clear" w:pos="720"/>
          <w:tab w:val="num" w:pos="1080"/>
        </w:tabs>
        <w:ind w:left="1080"/>
        <w:rPr>
          <w:lang w:val="en-DE"/>
        </w:rPr>
      </w:pPr>
      <w:r w:rsidRPr="00CB33BE">
        <w:rPr>
          <w:lang w:val="en-DE"/>
        </w:rPr>
        <w:t>Similar preprocessing techniques (e.g., different levels of Gaussian blur) formed gradient patterns in the embedding space</w:t>
      </w:r>
      <w:r>
        <w:rPr>
          <w:lang w:val="en-DE"/>
        </w:rPr>
        <w:t>.</w:t>
      </w:r>
    </w:p>
    <w:p w14:paraId="25D9994A" w14:textId="7C36A1C7" w:rsidR="00893EDB" w:rsidRDefault="00CB33BE" w:rsidP="00CB33BE">
      <w:pPr>
        <w:pStyle w:val="BodyText"/>
        <w:numPr>
          <w:ilvl w:val="0"/>
          <w:numId w:val="87"/>
        </w:numPr>
        <w:tabs>
          <w:tab w:val="clear" w:pos="720"/>
          <w:tab w:val="num" w:pos="1080"/>
        </w:tabs>
        <w:ind w:left="1080"/>
        <w:rPr>
          <w:lang w:val="en-DE"/>
        </w:rPr>
      </w:pPr>
      <w:r w:rsidRPr="00CB33BE">
        <w:rPr>
          <w:lang w:val="en-DE"/>
        </w:rPr>
        <w:lastRenderedPageBreak/>
        <w:t>Outlier preprocessing methods were easily identified as distant points</w:t>
      </w:r>
      <w:r>
        <w:rPr>
          <w:lang w:val="en-DE"/>
        </w:rPr>
        <w:t>.</w:t>
      </w:r>
    </w:p>
    <w:p w14:paraId="42BA6B79" w14:textId="77777777" w:rsidR="00F724FE" w:rsidRDefault="00F724FE" w:rsidP="00F724FE">
      <w:pPr>
        <w:pStyle w:val="BodyText"/>
        <w:rPr>
          <w:lang w:val="en-US"/>
        </w:rPr>
      </w:pPr>
      <w:r w:rsidRPr="00F724FE">
        <w:rPr>
          <w:lang w:val="en-US"/>
        </w:rPr>
        <w:t>The embedding analysis also revealed that certain preprocessing methods consistently produced outlier results across multiple document types. Edge detection techniques (Canny, Sobel) typically appeared as distant points in the embedding space, suggesting that while they might enhance visual text boundaries, they often degraded OCR text quality.</w:t>
      </w:r>
    </w:p>
    <w:p w14:paraId="022AB356" w14:textId="798D747A" w:rsidR="00F724FE" w:rsidRPr="00CB33BE" w:rsidRDefault="00F724FE" w:rsidP="00F724FE">
      <w:pPr>
        <w:pStyle w:val="BodyText"/>
        <w:rPr>
          <w:lang w:val="en-DE"/>
        </w:rPr>
      </w:pPr>
      <w:r w:rsidRPr="00F724FE">
        <w:rPr>
          <w:lang w:val="en-US"/>
        </w:rPr>
        <w:t>Interestingly, the superimposed vector embeddings suggested that similar preprocessing techniques provide similar results even across different document types. This pattern indicates that there may be universal preprocessing principles that work well regardless of document characteristics, which could inform the development of more generalized OCR preprocessing pipelines.</w:t>
      </w:r>
    </w:p>
    <w:p w14:paraId="2BCA193E" w14:textId="7E123D2C" w:rsidR="00E01DDF" w:rsidRPr="00E01DDF" w:rsidRDefault="00E01DDF" w:rsidP="00CF384B">
      <w:pPr>
        <w:pStyle w:val="Heading2"/>
        <w:rPr>
          <w:lang w:val="en-DE"/>
        </w:rPr>
      </w:pPr>
      <w:r w:rsidRPr="00E01DDF">
        <w:rPr>
          <w:lang w:val="en-DE"/>
        </w:rPr>
        <w:t>Clustering Analysis</w:t>
      </w:r>
    </w:p>
    <w:p w14:paraId="64209A42" w14:textId="22A9D30E" w:rsidR="00F724FE" w:rsidRDefault="00F724FE" w:rsidP="00F724FE">
      <w:pPr>
        <w:pStyle w:val="BodyText"/>
        <w:rPr>
          <w:lang w:val="en-DE"/>
        </w:rPr>
      </w:pPr>
      <w:r w:rsidRPr="00F724FE">
        <w:rPr>
          <w:lang w:val="en-DE"/>
        </w:rPr>
        <w:t xml:space="preserve">The clustering-based preprocessing method selection showed significant effectiveness in identifying optimal preprocessing methods that maintained important visual characteristics while enhancing OCR accuracy. Figure </w:t>
      </w:r>
      <w:r>
        <w:rPr>
          <w:lang w:val="en-DE"/>
        </w:rPr>
        <w:t>18</w:t>
      </w:r>
      <w:r w:rsidRPr="00F724FE">
        <w:rPr>
          <w:lang w:val="en-DE"/>
        </w:rPr>
        <w:t xml:space="preserve"> presents the silhouette scores and the corresponding clusters for preprocessing methods grouped by cluster membership.The silhouette score is a measure that indicates how well each preprocessed image is matched to its own cluster compared to other clusters. A high silhouette score (closer to 1) indicates that the object is well-matched to its own cluster and poorly matched to neighboring clusters, suggesting a good clustering structure. This score was crucial for validating the coherence of our preprocessing method classifications and identifying the most distinctive method groups.The clustering analysis revealed three distinct clusters of preprocessing methods:</w:t>
      </w:r>
    </w:p>
    <w:p w14:paraId="3F019AEB" w14:textId="77777777" w:rsidR="00342640" w:rsidRPr="00E01DDF" w:rsidRDefault="00342640" w:rsidP="00342640">
      <w:pPr>
        <w:pStyle w:val="BodyText"/>
        <w:ind w:firstLine="0"/>
        <w:rPr>
          <w:lang w:val="en-DE"/>
        </w:rPr>
      </w:pPr>
      <w:r w:rsidRPr="00E01DDF">
        <w:rPr>
          <w:noProof/>
          <w:lang w:val="en-DE"/>
        </w:rPr>
        <w:drawing>
          <wp:inline distT="0" distB="0" distL="0" distR="0" wp14:anchorId="2C0D7465" wp14:editId="2BD2A147">
            <wp:extent cx="3084844" cy="1632495"/>
            <wp:effectExtent l="0" t="0" r="1270" b="635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4844" cy="1632495"/>
                    </a:xfrm>
                    <a:prstGeom prst="rect">
                      <a:avLst/>
                    </a:prstGeom>
                  </pic:spPr>
                </pic:pic>
              </a:graphicData>
            </a:graphic>
          </wp:inline>
        </w:drawing>
      </w:r>
    </w:p>
    <w:p w14:paraId="7E6D37C6" w14:textId="27C34E50" w:rsidR="00342640" w:rsidRPr="00F724FE"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18</w:t>
      </w:r>
      <w:r w:rsidRPr="00E01DDF">
        <w:rPr>
          <w:lang w:val="x-none"/>
        </w:rPr>
        <w:fldChar w:fldCharType="end"/>
      </w:r>
      <w:r w:rsidRPr="00E01DDF">
        <w:t xml:space="preserve"> Silhoutte Scores from Cluster Analysis</w:t>
      </w:r>
    </w:p>
    <w:p w14:paraId="51CAC013" w14:textId="77777777" w:rsidR="00F724FE" w:rsidRPr="00F724FE" w:rsidRDefault="00F724FE" w:rsidP="00F724FE">
      <w:pPr>
        <w:pStyle w:val="BodyText"/>
        <w:numPr>
          <w:ilvl w:val="0"/>
          <w:numId w:val="91"/>
        </w:numPr>
        <w:rPr>
          <w:lang w:val="en-DE"/>
        </w:rPr>
      </w:pPr>
      <w:r w:rsidRPr="00F724FE">
        <w:rPr>
          <w:b/>
          <w:bCs/>
          <w:lang w:val="en-DE"/>
        </w:rPr>
        <w:t>Cluster 1 (Minimal Processing)</w:t>
      </w:r>
      <w:r w:rsidRPr="00F724FE">
        <w:rPr>
          <w:lang w:val="en-DE"/>
        </w:rPr>
        <w:t>: Methods that preserved most of the original image characteristics, including no preprocessing and noise reduction. These methods had moderate silhouette scores (0.624-0.683), indicating reasonably cohesive grouping. This cluster was most effective for high-quality documents with minimal quality issues.</w:t>
      </w:r>
    </w:p>
    <w:p w14:paraId="6A377A88" w14:textId="77777777" w:rsidR="00F724FE" w:rsidRPr="00F724FE" w:rsidRDefault="00F724FE" w:rsidP="00F724FE">
      <w:pPr>
        <w:pStyle w:val="BodyText"/>
        <w:numPr>
          <w:ilvl w:val="0"/>
          <w:numId w:val="91"/>
        </w:numPr>
        <w:rPr>
          <w:lang w:val="en-DE"/>
        </w:rPr>
      </w:pPr>
      <w:r w:rsidRPr="00F724FE">
        <w:rPr>
          <w:b/>
          <w:bCs/>
          <w:lang w:val="en-DE"/>
        </w:rPr>
        <w:t>Cluster 2 (Structural Enhancement)</w:t>
      </w:r>
      <w:r w:rsidRPr="00F724FE">
        <w:rPr>
          <w:lang w:val="en-DE"/>
        </w:rPr>
        <w:t>: Methods that enhanced document structure without aggressive pixel-level modifications, including binarization, deskewing, and their combination. These methods had high silhouette scores (0.736-0.883), indicating strong cluster cohesion. This cluster performed best for documents with structural issues like skew or uneven lighting.</w:t>
      </w:r>
    </w:p>
    <w:p w14:paraId="6D64A73E" w14:textId="77777777" w:rsidR="00F724FE" w:rsidRPr="00F724FE" w:rsidRDefault="00F724FE" w:rsidP="00F724FE">
      <w:pPr>
        <w:pStyle w:val="BodyText"/>
        <w:numPr>
          <w:ilvl w:val="0"/>
          <w:numId w:val="91"/>
        </w:numPr>
        <w:rPr>
          <w:lang w:val="en-DE"/>
        </w:rPr>
      </w:pPr>
      <w:r w:rsidRPr="00F724FE">
        <w:rPr>
          <w:b/>
          <w:bCs/>
          <w:lang w:val="en-DE"/>
        </w:rPr>
        <w:t>Cluster 3 (Comprehensive Enhancement)</w:t>
      </w:r>
      <w:r w:rsidRPr="00F724FE">
        <w:rPr>
          <w:lang w:val="en-DE"/>
        </w:rPr>
        <w:t>: Methods that applied more aggressive transformations to improve image quality, including contrast enhancement and combinations with multiple processing steps. These methods also showed high silhouette scores (0.795-0.891), suggesting they formed a distinct and cohesive group. This cluster was most effective for severely degraded documents with multiple quality issues.</w:t>
      </w:r>
    </w:p>
    <w:p w14:paraId="2A4C45EE" w14:textId="77777777" w:rsidR="00F724FE" w:rsidRDefault="00F724FE" w:rsidP="00F724FE">
      <w:pPr>
        <w:pStyle w:val="BodyText"/>
        <w:rPr>
          <w:lang w:val="en-DE"/>
        </w:rPr>
      </w:pPr>
      <w:r w:rsidRPr="00F724FE">
        <w:rPr>
          <w:lang w:val="en-DE"/>
        </w:rPr>
        <w:t xml:space="preserve">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metrics.The silhouette analysis provided an objective way to determine which preprocessing methods were truly distinctive in their effects versus those that produced similar outcomes. Methods with similar silhouette profiles could be considered interchangeable in an OCR pipeline, potentially allowing for optimization based on performance considerations without sacrificing accuracy.For document types where text extraction accuracy was the primary goal, the preprocessing method from the cluster with the highest similarity to ground truth was selected. For documents where preserving visual characteristics was important (e.g., historical documents, forms with complex layouts), methods from clusters with high silhouette scores but moderate similarity to ground truth often proved superior, as they maintained essential visual information while still improving OCR accuracy. </w:t>
      </w:r>
    </w:p>
    <w:p w14:paraId="54D80EBC" w14:textId="4FBCEF04" w:rsidR="00E01DDF" w:rsidRPr="00E01DDF" w:rsidRDefault="00E01DDF" w:rsidP="00CF384B">
      <w:pPr>
        <w:pStyle w:val="Heading2"/>
        <w:rPr>
          <w:lang w:val="en-DE"/>
        </w:rPr>
      </w:pPr>
      <w:r w:rsidRPr="00E01DDF">
        <w:rPr>
          <w:lang w:val="en-DE"/>
        </w:rPr>
        <w:t>Unit Testing</w:t>
      </w:r>
    </w:p>
    <w:p w14:paraId="585432B2" w14:textId="7085721D" w:rsidR="00342640" w:rsidRPr="00E01DDF" w:rsidRDefault="00C905B3" w:rsidP="00342640">
      <w:pPr>
        <w:pStyle w:val="BodyText"/>
        <w:rPr>
          <w:lang w:val="en-DE"/>
        </w:rPr>
      </w:pPr>
      <w:r w:rsidRPr="00C905B3">
        <w:rPr>
          <w:lang w:val="en-US"/>
        </w:rPr>
        <w:t xml:space="preserve">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 </w:t>
      </w:r>
      <w:r w:rsidR="00342640" w:rsidRPr="00C905B3">
        <w:rPr>
          <w:lang w:val="en-US"/>
        </w:rPr>
        <w:t>Fi</w:t>
      </w:r>
      <w:r w:rsidR="00342640">
        <w:rPr>
          <w:lang w:val="en-US"/>
        </w:rPr>
        <w:t>gure</w:t>
      </w:r>
      <w:r w:rsidR="00342640" w:rsidRPr="00C905B3">
        <w:rPr>
          <w:lang w:val="en-US"/>
        </w:rPr>
        <w:t xml:space="preserve"> 1</w:t>
      </w:r>
      <w:r w:rsidR="00342640">
        <w:rPr>
          <w:lang w:val="en-US"/>
        </w:rPr>
        <w:t xml:space="preserve">9 </w:t>
      </w:r>
      <w:r w:rsidR="00342640" w:rsidRPr="00C905B3">
        <w:rPr>
          <w:lang w:val="en-US"/>
        </w:rPr>
        <w:t>summarizes the test results by component. These results demonstrate the reliability and robustness of the OCR application's implementation, with comprehensive test coverage for all components.</w:t>
      </w:r>
    </w:p>
    <w:p w14:paraId="2D5E430B" w14:textId="30AD195B" w:rsidR="00342640" w:rsidRPr="00E01DDF" w:rsidRDefault="00342640" w:rsidP="00A35E38">
      <w:pPr>
        <w:pStyle w:val="BodyText"/>
        <w:ind w:firstLine="0"/>
        <w:rPr>
          <w:lang w:val="en-DE"/>
        </w:rPr>
      </w:pPr>
      <w:r>
        <w:rPr>
          <w:noProof/>
          <w:lang w:val="en-DE"/>
        </w:rPr>
        <w:drawing>
          <wp:inline distT="0" distB="0" distL="0" distR="0" wp14:anchorId="49576654" wp14:editId="7A01C326">
            <wp:extent cx="3084946" cy="2397712"/>
            <wp:effectExtent l="0" t="0" r="1270" b="3175"/>
            <wp:docPr id="16461914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493" name="Picture 1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4946" cy="2397712"/>
                    </a:xfrm>
                    <a:prstGeom prst="rect">
                      <a:avLst/>
                    </a:prstGeom>
                  </pic:spPr>
                </pic:pic>
              </a:graphicData>
            </a:graphic>
          </wp:inline>
        </w:drawing>
      </w:r>
    </w:p>
    <w:p w14:paraId="590B6092" w14:textId="143ED3FE" w:rsidR="00C905B3"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19</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lastRenderedPageBreak/>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P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298FB2E0" w14:textId="77777777" w:rsidR="00BB6D25" w:rsidRPr="00BB6D25" w:rsidRDefault="00E01DDF" w:rsidP="00BB6D25">
      <w:pPr>
        <w:pStyle w:val="BodyText"/>
        <w:rPr>
          <w:lang w:val="en-DE"/>
        </w:rPr>
      </w:pPr>
      <w:r w:rsidRPr="00E01DDF">
        <w:rPr>
          <w:lang w:val="en-DE"/>
        </w:rPr>
        <w:t xml:space="preserve">The </w:t>
      </w:r>
      <w:r w:rsidR="00BB6D25" w:rsidRPr="00BB6D25">
        <w:rPr>
          <w:lang w:val="en-DE"/>
        </w:rPr>
        <w:t>The implemented similarity metrics provide a comprehensive assessment of OCR performance. Cosine similarity and Jaccard similarity effectively capture semantic relationships between OCR results and ground truth text, while Levenshtein similarity and Jaro-Winkler similarity focus on character-level accuracy. The combination of these metrics offers a more nuanced evaluation than traditional error rate measurements, enabling a deeper understanding of OCR performance.</w:t>
      </w:r>
    </w:p>
    <w:p w14:paraId="53E351F9" w14:textId="0A3ED945" w:rsidR="00E01DDF" w:rsidRPr="00BF24A6" w:rsidRDefault="00BB6D25" w:rsidP="00BB6D25">
      <w:pPr>
        <w:pStyle w:val="BodyText"/>
        <w:rPr>
          <w:lang w:val="en-DE"/>
        </w:rPr>
      </w:pPr>
      <w:r w:rsidRPr="00BB6D25">
        <w:rPr>
          <w:lang w:val="en-DE"/>
        </w:rPr>
        <w:t>The visualization techniques developed in this study further enhance the interpretability of OCR results. The heatmaps and scatter plots provide intuitive representations of OCR performance across different preprocessing methods, allowing users to identify patterns and optimize their preprocessing strategies. Additionally, the embedding-based analysis offers insights into the relationships between OCR results obtained from different preprocessing pipelines, revealing trends that traditional evaluation methods may overlook</w:t>
      </w:r>
    </w:p>
    <w:p w14:paraId="52CCB15F" w14:textId="21BDA24B" w:rsidR="00E01DDF" w:rsidRPr="00E01DDF" w:rsidRDefault="00E01DDF" w:rsidP="00BF24A6">
      <w:pPr>
        <w:pStyle w:val="Heading2"/>
        <w:rPr>
          <w:lang w:val="en-DE"/>
        </w:rPr>
      </w:pPr>
      <w:r w:rsidRPr="00E01DDF">
        <w:rPr>
          <w:lang w:val="en-DE"/>
        </w:rPr>
        <w:t>Comparison with Existing Solutions</w:t>
      </w:r>
    </w:p>
    <w:p w14:paraId="130C79A1" w14:textId="5FBEBADB" w:rsidR="00BB6D25" w:rsidRPr="00BB6D25" w:rsidRDefault="00BB6D25" w:rsidP="00BB6D25">
      <w:pPr>
        <w:pStyle w:val="BodyText"/>
        <w:rPr>
          <w:lang w:val="en-DE"/>
        </w:rPr>
      </w:pPr>
      <w:r w:rsidRPr="00BB6D25">
        <w:rPr>
          <w:lang w:val="en-DE"/>
        </w:rPr>
        <w:t>The proposed system advances the state of OCR evaluation by addressing critical gaps in existing solutions. Unlike conventional OCR software, which primarily focuses on character recognition, this application integrates comprehensive performance analysis tools to aid in preprocessing optimization.</w:t>
      </w:r>
    </w:p>
    <w:p w14:paraId="60A2CFDB" w14:textId="77777777" w:rsidR="00BB6D25" w:rsidRPr="00BB6D25" w:rsidRDefault="00BB6D25" w:rsidP="00BB6D25">
      <w:pPr>
        <w:pStyle w:val="BodyText"/>
        <w:rPr>
          <w:lang w:val="en-DE"/>
        </w:rPr>
      </w:pPr>
      <w:r w:rsidRPr="00BB6D25">
        <w:rPr>
          <w:lang w:val="en-DE"/>
        </w:rPr>
        <w:t>Existing OCR evaluation methods often rely on a single similarity metric, limiting their ability to provide a holistic assessment. In contrast, the proposed approach combines word-level and character-level similarity metrics, yielding a more detailed evaluation. Furthermore, most OCR tools provide limited visualization capabilities, typically restricted to raw error rates or textual comparisons. The integration of heatmaps, scatter plots, and embedding-based analysis in this work enables a more intuitive and informed decision-making process.</w:t>
      </w:r>
    </w:p>
    <w:p w14:paraId="3C602C28" w14:textId="33133C93" w:rsidR="00E01DDF" w:rsidRPr="00E01DDF" w:rsidRDefault="00BB6D25" w:rsidP="00BB6D25">
      <w:pPr>
        <w:pStyle w:val="BodyText"/>
        <w:rPr>
          <w:lang w:val="en-DE"/>
        </w:rPr>
      </w:pPr>
      <w:r w:rsidRPr="00BB6D25">
        <w:rPr>
          <w:lang w:val="en-DE"/>
        </w:rPr>
        <w:t>A key innovation is the comparative analysis framework that allows users to evaluate multiple preprocessing methods and OCR engines systematically. This addresses a major limitation in existing OCR solutions, which often lack robust tools for preprocessing optimization.</w:t>
      </w:r>
    </w:p>
    <w:p w14:paraId="70C3CC57" w14:textId="77777777" w:rsidR="009314C1" w:rsidRPr="009314C1" w:rsidRDefault="009314C1" w:rsidP="009314C1">
      <w:pPr>
        <w:pStyle w:val="Heading2"/>
        <w:rPr>
          <w:lang w:val="en-DE"/>
        </w:rPr>
      </w:pPr>
      <w:r w:rsidRPr="009314C1">
        <w:rPr>
          <w:lang w:val="en-DE"/>
        </w:rPr>
        <w:t>Limitations and Technical Challenges</w:t>
      </w:r>
    </w:p>
    <w:p w14:paraId="3C183EBC" w14:textId="7D422927" w:rsidR="00BB6D25" w:rsidRPr="00BB6D25" w:rsidRDefault="00BB6D25" w:rsidP="00BB6D25">
      <w:pPr>
        <w:pStyle w:val="Body"/>
        <w:rPr>
          <w:noProof/>
          <w:lang w:val="en-DE"/>
        </w:rPr>
      </w:pPr>
      <w:r w:rsidRPr="00BB6D25">
        <w:rPr>
          <w:noProof/>
          <w:lang w:val="en-DE"/>
        </w:rPr>
        <w:t xml:space="preserve">Despite the improvements introduced in this study, several limitations remain. Document diversity continues to be a </w:t>
      </w:r>
      <w:r w:rsidRPr="00BB6D25">
        <w:rPr>
          <w:noProof/>
          <w:lang w:val="en-DE"/>
        </w:rPr>
        <w:t>challenge, as the dataset used cannot encompass all possible document variations. Historical documents with severe degradation, non-standard layouts, and complex formatting structures may require additional preprocessing techniques beyond those currently implemented.</w:t>
      </w:r>
    </w:p>
    <w:p w14:paraId="092B810D" w14:textId="77777777" w:rsidR="00BB6D25" w:rsidRPr="00BB6D25" w:rsidRDefault="00BB6D25" w:rsidP="00BB6D25">
      <w:pPr>
        <w:pStyle w:val="Body"/>
        <w:rPr>
          <w:noProof/>
          <w:lang w:val="en-DE"/>
        </w:rPr>
      </w:pPr>
      <w:r w:rsidRPr="00BB6D25">
        <w:rPr>
          <w:noProof/>
          <w:lang w:val="en-DE"/>
        </w:rPr>
        <w:t>Language constraints also pose limitations, as the evaluation primarily focused on English-language texts. The effectiveness of the proposed methods for non-Latin scripts, such as Arabic, Devanagari, and Chinese, remains an open question. Future work should explore script-specific preprocessing techniques and similarity metrics to ensure applicability across diverse languages.</w:t>
      </w:r>
    </w:p>
    <w:p w14:paraId="65027F86" w14:textId="77777777" w:rsidR="00BB6D25" w:rsidRPr="00BB6D25" w:rsidRDefault="00BB6D25" w:rsidP="00BB6D25">
      <w:pPr>
        <w:pStyle w:val="Body"/>
        <w:rPr>
          <w:noProof/>
          <w:lang w:val="en-DE"/>
        </w:rPr>
      </w:pPr>
      <w:r w:rsidRPr="00BB6D25">
        <w:rPr>
          <w:noProof/>
          <w:lang w:val="en-DE"/>
        </w:rPr>
        <w:t>Computational requirements present another challenge, with preprocessing and embedding analysis demanding significant system resources. Processing large document batches requires considerable memory and storage, with peak usage reaching 3.7 GB RAM per 50 images. Optimization techniques such as model compression and efficient data indexing could enhance performance in resource-constrained environments.</w:t>
      </w:r>
    </w:p>
    <w:p w14:paraId="744FC0AC" w14:textId="6E31ABFC" w:rsidR="009314C1" w:rsidRPr="00BB6D25" w:rsidRDefault="00BB6D25" w:rsidP="00BB6D25">
      <w:pPr>
        <w:pStyle w:val="Body"/>
        <w:rPr>
          <w:noProof/>
          <w:lang w:val="en-DE"/>
        </w:rPr>
      </w:pPr>
      <w:r w:rsidRPr="00BB6D25">
        <w:rPr>
          <w:noProof/>
          <w:lang w:val="en-DE"/>
        </w:rPr>
        <w:t>Additionally, the study does not incorporate advanced neural network-based preprocessing techniques, such as super-resolution methods or content-aware document enhancement. Incorporating deep learning-based approaches could improve performance, particularly for degraded documents. Lastly, the use of large language models (LLMs) for synthetic ground truth generation introduces potential biases, particularly when dealing with domain-specific terminology or complex formatting structures.</w:t>
      </w:r>
    </w:p>
    <w:p w14:paraId="329F803E" w14:textId="77777777" w:rsidR="009314C1" w:rsidRPr="009314C1" w:rsidRDefault="009314C1" w:rsidP="009314C1">
      <w:pPr>
        <w:pStyle w:val="Heading2"/>
        <w:rPr>
          <w:lang w:val="en-DE"/>
        </w:rPr>
      </w:pPr>
      <w:r w:rsidRPr="009314C1">
        <w:rPr>
          <w:lang w:val="en-DE"/>
        </w:rPr>
        <w:t>Future Research Directions</w:t>
      </w:r>
    </w:p>
    <w:p w14:paraId="2EE1CF99" w14:textId="77777777" w:rsidR="00BB6D25" w:rsidRPr="00BB6D25" w:rsidRDefault="009314C1" w:rsidP="00BB6D25">
      <w:pPr>
        <w:pStyle w:val="Body"/>
        <w:rPr>
          <w:noProof/>
          <w:lang w:val="en-DE"/>
        </w:rPr>
      </w:pPr>
      <w:r w:rsidRPr="009314C1">
        <w:rPr>
          <w:noProof/>
        </w:rPr>
        <w:t xml:space="preserve">Several </w:t>
      </w:r>
      <w:r w:rsidR="00BB6D25" w:rsidRPr="00BB6D25">
        <w:rPr>
          <w:noProof/>
          <w:lang w:val="en-DE"/>
        </w:rPr>
        <w:t>Several promising research directions emerge from this study. Integrating deep learning techniques for preprocessing could significantly improve OCR accuracy, particularly for challenging documents. Neural network-based image enhancement, domain-specific restoration models, and end-to-end trainable preprocessing-OCR pipelines warrant further exploration.</w:t>
      </w:r>
    </w:p>
    <w:p w14:paraId="27E5E717" w14:textId="77777777" w:rsidR="00BB6D25" w:rsidRPr="00BB6D25" w:rsidRDefault="00BB6D25" w:rsidP="00BB6D25">
      <w:pPr>
        <w:pStyle w:val="Body"/>
        <w:rPr>
          <w:noProof/>
          <w:lang w:val="en-DE"/>
        </w:rPr>
      </w:pPr>
      <w:r w:rsidRPr="00BB6D25">
        <w:rPr>
          <w:noProof/>
          <w:lang w:val="en-DE"/>
        </w:rPr>
        <w:t>Expanding the framework to support multilingual and cross-lingual document processing is another key area for future research. Developing language-agnostic preprocessing selection algorithms, script-specific similarity metrics, and cross-script embedding models could enhance OCR evaluation across different writing systems.</w:t>
      </w:r>
    </w:p>
    <w:p w14:paraId="39DF3446" w14:textId="77777777" w:rsidR="00BB6D25" w:rsidRPr="00BB6D25" w:rsidRDefault="00BB6D25" w:rsidP="00BB6D25">
      <w:pPr>
        <w:pStyle w:val="Body"/>
        <w:rPr>
          <w:noProof/>
          <w:lang w:val="en-DE"/>
        </w:rPr>
      </w:pPr>
      <w:r w:rsidRPr="00BB6D25">
        <w:rPr>
          <w:noProof/>
          <w:lang w:val="en-DE"/>
        </w:rPr>
        <w:t>Further integration with natural language processing (NLP) techniques could extend the application's capabilities beyond OCR. Tasks such as named entity recognition, automated form field extraction, and intelligent document classification could benefit from OCR outputs enriched with semantic information.</w:t>
      </w:r>
    </w:p>
    <w:p w14:paraId="42E52FE1" w14:textId="77777777" w:rsidR="00BB6D25" w:rsidRPr="00BB6D25" w:rsidRDefault="00BB6D25" w:rsidP="00BB6D25">
      <w:pPr>
        <w:pStyle w:val="Body"/>
        <w:rPr>
          <w:noProof/>
          <w:lang w:val="en-DE"/>
        </w:rPr>
      </w:pPr>
      <w:r w:rsidRPr="00BB6D25">
        <w:rPr>
          <w:noProof/>
          <w:lang w:val="en-DE"/>
        </w:rPr>
        <w:t>Optimizing the system for deployment in mobile and edge computing environments presents another opportunity for research. Lightweight preprocessing selection algorithms, compressed embedding models, and progressive document processing techniques could enable efficient OCR processing on resource-limited devices.</w:t>
      </w:r>
    </w:p>
    <w:p w14:paraId="39E74A3B" w14:textId="6751A82F" w:rsidR="00E01DDF" w:rsidRPr="00BB6D25" w:rsidRDefault="00BB6D25" w:rsidP="00BB6D25">
      <w:pPr>
        <w:pStyle w:val="Body"/>
        <w:rPr>
          <w:noProof/>
          <w:lang w:val="en-DE"/>
        </w:rPr>
      </w:pPr>
      <w:r w:rsidRPr="00BB6D25">
        <w:rPr>
          <w:noProof/>
          <w:lang w:val="en-DE"/>
        </w:rPr>
        <w:t xml:space="preserve">An adaptive learning framework could further enhance the system’s accuracy. Implementing a user-driven feedback mechanism, where manual corrections refine future preprocessing selections, would allow the system to evolve dynamically. Additionally, integrating a real-time </w:t>
      </w:r>
      <w:r w:rsidRPr="00BB6D25">
        <w:rPr>
          <w:noProof/>
          <w:lang w:val="en-DE"/>
        </w:rPr>
        <w:lastRenderedPageBreak/>
        <w:t>preprocessing preview in the graphical user interface could improve usability, enabling users to interactively explore preprocessing effects before finalizing their selection.</w:t>
      </w:r>
    </w:p>
    <w:p w14:paraId="7D747AA7" w14:textId="77777777" w:rsidR="00CF384B" w:rsidRPr="00DE2243" w:rsidRDefault="00CF384B" w:rsidP="00CF384B">
      <w:pPr>
        <w:pStyle w:val="Heading1"/>
      </w:pPr>
      <w:r w:rsidRPr="00DE2243">
        <w:t>CONCLUSION</w:t>
      </w:r>
    </w:p>
    <w:p w14:paraId="6BAE4C1F" w14:textId="559198DE" w:rsidR="00BB6D25" w:rsidRPr="00BB6D25" w:rsidRDefault="00BB6D25" w:rsidP="00BB6D25">
      <w:pPr>
        <w:pStyle w:val="Body"/>
        <w:rPr>
          <w:lang w:val="en-DE"/>
        </w:rPr>
      </w:pPr>
      <w:r w:rsidRPr="00BB6D25">
        <w:rPr>
          <w:lang w:val="en-DE"/>
        </w:rPr>
        <w:t>This paper presented a novel OCR evaluation framework integrating advanced preprocessing selection, similarity-based performance analysis, and visualization techniques. By systematically evaluating 24 preprocessing methods using multiple text similarity metrics, the system enables data-driven optimization of OCR workflows.</w:t>
      </w:r>
    </w:p>
    <w:p w14:paraId="18AB4344" w14:textId="77777777" w:rsidR="00BB6D25" w:rsidRPr="00BB6D25" w:rsidRDefault="00BB6D25" w:rsidP="00BB6D25">
      <w:pPr>
        <w:pStyle w:val="Body"/>
        <w:rPr>
          <w:lang w:val="en-DE"/>
        </w:rPr>
      </w:pPr>
      <w:r w:rsidRPr="00BB6D25">
        <w:rPr>
          <w:lang w:val="en-DE"/>
        </w:rPr>
        <w:t>The key contributions of this study include the development of a multi-metric similarity analysis framework, implementation of intuitive visualization tools, and generation of text embeddings for performance assessment. The proposed parallel processing model achieved a 4.5× speed improvement by distributing image preprocessing tasks across multiple CPU cores, significantly reducing processing times for large-scale document analysis.</w:t>
      </w:r>
    </w:p>
    <w:p w14:paraId="7D4040DF" w14:textId="77777777" w:rsidR="00BB6D25" w:rsidRPr="00BB6D25" w:rsidRDefault="00BB6D25" w:rsidP="00BB6D25">
      <w:pPr>
        <w:pStyle w:val="Body"/>
        <w:rPr>
          <w:lang w:val="en-DE"/>
        </w:rPr>
      </w:pPr>
      <w:r w:rsidRPr="00BB6D25">
        <w:rPr>
          <w:lang w:val="en-DE"/>
        </w:rPr>
        <w:t>A significant technical challenge addressed in this work was the generation of synthetic ground truth using ensemble techniques. The developed filtering algorithm reduced redundancy by 87% while preserving critical textual information, improving evaluation accuracy. The system's effectiveness was validated across multiple use cases, including document digitization, automated data entry, and accessibility enhancements for visually impaired users.</w:t>
      </w:r>
    </w:p>
    <w:p w14:paraId="504C74D0" w14:textId="23BE4609" w:rsidR="00CF384B" w:rsidRPr="00BB6D25" w:rsidRDefault="00BB6D25" w:rsidP="00BB6D25">
      <w:pPr>
        <w:pStyle w:val="Body"/>
        <w:rPr>
          <w:lang w:val="en-DE"/>
        </w:rPr>
      </w:pPr>
      <w:r w:rsidRPr="00BB6D25">
        <w:rPr>
          <w:lang w:val="en-DE"/>
        </w:rPr>
        <w:t>Future work will focus on addressing the identified limitations and extending the framework’s capabilities. By incorporating additional preprocessing techniques, OCR engines, and machine learning models, the application will continue to evolve as a powerful tool for OCR optimization. This research contributes to the development of more intelligent, adaptive OCR systems capable of achieving high accuracy across diverse document types while maintaining computational efficiency.</w:t>
      </w:r>
    </w:p>
    <w:p w14:paraId="60CAB65F" w14:textId="37529433" w:rsidR="00FB0600" w:rsidRDefault="00FB0600" w:rsidP="00FB0600">
      <w:pPr>
        <w:pStyle w:val="Heading5"/>
      </w:pPr>
      <w:r w:rsidRPr="00FB0600">
        <w:t>ACKNOWLEDGMENT</w:t>
      </w:r>
    </w:p>
    <w:p w14:paraId="00216520" w14:textId="420F08BE" w:rsidR="00342640" w:rsidRDefault="00FB0600" w:rsidP="00A35E38">
      <w:pPr>
        <w:pStyle w:val="Body"/>
      </w:pPr>
      <w:r w:rsidRPr="00FB0600">
        <w:t>I would like to express my sincere gratitude to Dr. Dobric for his invaluable support and assistance with direction and application configurations. I am also deeply thankful to our tutor for helping me resolve challenges and providing timely feedback whenever needed</w:t>
      </w:r>
      <w:r w:rsidR="00F4682B">
        <w:t>.</w:t>
      </w:r>
    </w:p>
    <w:sdt>
      <w:sdtPr>
        <w:rPr>
          <w:smallCaps w:val="0"/>
          <w:noProof w:val="0"/>
        </w:rPr>
        <w:id w:val="-533499682"/>
        <w:docPartObj>
          <w:docPartGallery w:val="Bibliographies"/>
          <w:docPartUnique/>
        </w:docPartObj>
      </w:sdtPr>
      <w:sdtContent>
        <w:p w14:paraId="435CFE41" w14:textId="1E384776" w:rsidR="00342640" w:rsidRDefault="00342640" w:rsidP="00342640">
          <w:pPr>
            <w:pStyle w:val="Heading5"/>
          </w:pPr>
          <w:r>
            <w:t>Bibliography</w:t>
          </w:r>
        </w:p>
        <w:sdt>
          <w:sdtPr>
            <w:id w:val="111145805"/>
            <w:bibliography/>
          </w:sdtPr>
          <w:sdtContent>
            <w:p w14:paraId="04486AD8" w14:textId="77777777" w:rsidR="00342640" w:rsidRDefault="00342640" w:rsidP="0034264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9"/>
                <w:gridCol w:w="4507"/>
              </w:tblGrid>
              <w:tr w:rsidR="00342640" w14:paraId="745D0C20" w14:textId="77777777">
                <w:trPr>
                  <w:divId w:val="1491481567"/>
                  <w:tblCellSpacing w:w="15" w:type="dxa"/>
                </w:trPr>
                <w:tc>
                  <w:tcPr>
                    <w:tcW w:w="50" w:type="pct"/>
                    <w:hideMark/>
                  </w:tcPr>
                  <w:p w14:paraId="0C8A98CB" w14:textId="0AAF5B26" w:rsidR="00342640" w:rsidRDefault="00342640" w:rsidP="00342640">
                    <w:pPr>
                      <w:pStyle w:val="Bibliography"/>
                      <w:jc w:val="both"/>
                      <w:rPr>
                        <w:noProof/>
                        <w:kern w:val="0"/>
                        <w:lang w:val="en-US"/>
                      </w:rPr>
                    </w:pPr>
                    <w:r>
                      <w:rPr>
                        <w:noProof/>
                        <w:lang w:val="en-US"/>
                      </w:rPr>
                      <w:t xml:space="preserve">[1] </w:t>
                    </w:r>
                  </w:p>
                </w:tc>
                <w:tc>
                  <w:tcPr>
                    <w:tcW w:w="0" w:type="auto"/>
                    <w:hideMark/>
                  </w:tcPr>
                  <w:p w14:paraId="3C145DBE" w14:textId="77777777" w:rsidR="00342640" w:rsidRDefault="00342640" w:rsidP="00342640">
                    <w:pPr>
                      <w:pStyle w:val="Bibliography"/>
                      <w:jc w:val="both"/>
                      <w:rPr>
                        <w:noProof/>
                        <w:lang w:val="en-US"/>
                      </w:rPr>
                    </w:pPr>
                    <w:r>
                      <w:rPr>
                        <w:noProof/>
                        <w:lang w:val="en-US"/>
                      </w:rPr>
                      <w:t>Wikipedia, The Free Encyclopedia, "Optical character recognition," [Online]. Available: https://en.wikipedia.org/wiki/Optical_character_recognition. [Accessed 10 03 2025].</w:t>
                    </w:r>
                  </w:p>
                </w:tc>
              </w:tr>
              <w:tr w:rsidR="00342640" w14:paraId="7850A455" w14:textId="77777777">
                <w:trPr>
                  <w:divId w:val="1491481567"/>
                  <w:tblCellSpacing w:w="15" w:type="dxa"/>
                </w:trPr>
                <w:tc>
                  <w:tcPr>
                    <w:tcW w:w="50" w:type="pct"/>
                    <w:hideMark/>
                  </w:tcPr>
                  <w:p w14:paraId="30A71A1E" w14:textId="77777777" w:rsidR="00342640" w:rsidRDefault="00342640" w:rsidP="00342640">
                    <w:pPr>
                      <w:pStyle w:val="Bibliography"/>
                      <w:jc w:val="both"/>
                      <w:rPr>
                        <w:noProof/>
                        <w:lang w:val="en-US"/>
                      </w:rPr>
                    </w:pPr>
                    <w:r>
                      <w:rPr>
                        <w:noProof/>
                        <w:lang w:val="en-US"/>
                      </w:rPr>
                      <w:t xml:space="preserve">[2] </w:t>
                    </w:r>
                  </w:p>
                </w:tc>
                <w:tc>
                  <w:tcPr>
                    <w:tcW w:w="0" w:type="auto"/>
                    <w:hideMark/>
                  </w:tcPr>
                  <w:p w14:paraId="15A1B95B" w14:textId="77777777" w:rsidR="00342640" w:rsidRDefault="00342640" w:rsidP="00342640">
                    <w:pPr>
                      <w:pStyle w:val="Bibliography"/>
                      <w:jc w:val="both"/>
                      <w:rPr>
                        <w:noProof/>
                        <w:lang w:val="en-US"/>
                      </w:rPr>
                    </w:pPr>
                    <w:r>
                      <w:rPr>
                        <w:noProof/>
                        <w:lang w:val="en-US"/>
                      </w:rPr>
                      <w:t xml:space="preserve">A. Graves, S. Fernandez and J. Schmidhuber, "Multidimensional Recurrent Neural Networks,," in </w:t>
                    </w:r>
                    <w:r>
                      <w:rPr>
                        <w:i/>
                        <w:iCs/>
                        <w:noProof/>
                        <w:lang w:val="en-US"/>
                      </w:rPr>
                      <w:t>International Conference on Artificial Neural Networks (ICANN)</w:t>
                    </w:r>
                    <w:r>
                      <w:rPr>
                        <w:noProof/>
                        <w:lang w:val="en-US"/>
                      </w:rPr>
                      <w:t xml:space="preserve">, 2007. </w:t>
                    </w:r>
                  </w:p>
                </w:tc>
              </w:tr>
              <w:tr w:rsidR="00342640" w14:paraId="4E5C9043" w14:textId="77777777">
                <w:trPr>
                  <w:divId w:val="1491481567"/>
                  <w:tblCellSpacing w:w="15" w:type="dxa"/>
                </w:trPr>
                <w:tc>
                  <w:tcPr>
                    <w:tcW w:w="50" w:type="pct"/>
                    <w:hideMark/>
                  </w:tcPr>
                  <w:p w14:paraId="48BD4DA2" w14:textId="77777777" w:rsidR="00342640" w:rsidRDefault="00342640" w:rsidP="00342640">
                    <w:pPr>
                      <w:pStyle w:val="Bibliography"/>
                      <w:jc w:val="both"/>
                      <w:rPr>
                        <w:noProof/>
                        <w:lang w:val="en-US"/>
                      </w:rPr>
                    </w:pPr>
                    <w:r>
                      <w:rPr>
                        <w:noProof/>
                        <w:lang w:val="en-US"/>
                      </w:rPr>
                      <w:t xml:space="preserve">[3] </w:t>
                    </w:r>
                  </w:p>
                </w:tc>
                <w:tc>
                  <w:tcPr>
                    <w:tcW w:w="0" w:type="auto"/>
                    <w:hideMark/>
                  </w:tcPr>
                  <w:p w14:paraId="21582A54" w14:textId="77777777" w:rsidR="00342640" w:rsidRDefault="00342640" w:rsidP="00342640">
                    <w:pPr>
                      <w:pStyle w:val="Bibliography"/>
                      <w:jc w:val="both"/>
                      <w:rPr>
                        <w:noProof/>
                        <w:lang w:val="en-US"/>
                      </w:rPr>
                    </w:pPr>
                    <w:r>
                      <w:rPr>
                        <w:noProof/>
                        <w:lang w:val="en-US"/>
                      </w:rPr>
                      <w:t>G. K. V. K. E.-H. S. Han, "Text Categorization Using Weight Adjusted k-Nearest Neighbor Classification," Department of Computer Science and Engineering, University of Minnesota, USA, Minnesota,, 1999.</w:t>
                    </w:r>
                  </w:p>
                </w:tc>
              </w:tr>
              <w:tr w:rsidR="00342640" w14:paraId="31B2431F" w14:textId="77777777">
                <w:trPr>
                  <w:divId w:val="1491481567"/>
                  <w:tblCellSpacing w:w="15" w:type="dxa"/>
                </w:trPr>
                <w:tc>
                  <w:tcPr>
                    <w:tcW w:w="50" w:type="pct"/>
                    <w:hideMark/>
                  </w:tcPr>
                  <w:p w14:paraId="50173993" w14:textId="77777777" w:rsidR="00342640" w:rsidRDefault="00342640" w:rsidP="00342640">
                    <w:pPr>
                      <w:pStyle w:val="Bibliography"/>
                      <w:jc w:val="both"/>
                      <w:rPr>
                        <w:noProof/>
                        <w:lang w:val="en-US"/>
                      </w:rPr>
                    </w:pPr>
                    <w:r>
                      <w:rPr>
                        <w:noProof/>
                        <w:lang w:val="en-US"/>
                      </w:rPr>
                      <w:t xml:space="preserve">[4] </w:t>
                    </w:r>
                  </w:p>
                </w:tc>
                <w:tc>
                  <w:tcPr>
                    <w:tcW w:w="0" w:type="auto"/>
                    <w:hideMark/>
                  </w:tcPr>
                  <w:p w14:paraId="26089113" w14:textId="77777777" w:rsidR="00342640" w:rsidRDefault="00342640" w:rsidP="00342640">
                    <w:pPr>
                      <w:pStyle w:val="Bibliography"/>
                      <w:jc w:val="both"/>
                      <w:rPr>
                        <w:noProof/>
                        <w:lang w:val="en-US"/>
                      </w:rPr>
                    </w:pPr>
                    <w:r>
                      <w:rPr>
                        <w:noProof/>
                        <w:lang w:val="en-US"/>
                      </w:rPr>
                      <w:t xml:space="preserve">D. M. N. M. Wang and K. L. S. H. Ho, "Deep Learning for OCR in Natural Environments," </w:t>
                    </w:r>
                    <w:r>
                      <w:rPr>
                        <w:i/>
                        <w:iCs/>
                        <w:noProof/>
                        <w:lang w:val="en-US"/>
                      </w:rPr>
                      <w:t xml:space="preserve">IEEE Transactions on Image Processing, </w:t>
                    </w:r>
                    <w:r>
                      <w:rPr>
                        <w:noProof/>
                        <w:lang w:val="en-US"/>
                      </w:rPr>
                      <w:t xml:space="preserve">vol. 28, no. 10, pp. 4790-4801, 2019. </w:t>
                    </w:r>
                  </w:p>
                </w:tc>
              </w:tr>
              <w:tr w:rsidR="00342640" w14:paraId="0F2FDCDC" w14:textId="77777777">
                <w:trPr>
                  <w:divId w:val="1491481567"/>
                  <w:tblCellSpacing w:w="15" w:type="dxa"/>
                </w:trPr>
                <w:tc>
                  <w:tcPr>
                    <w:tcW w:w="50" w:type="pct"/>
                    <w:hideMark/>
                  </w:tcPr>
                  <w:p w14:paraId="1EC5BF1A" w14:textId="77777777" w:rsidR="00342640" w:rsidRDefault="00342640" w:rsidP="00342640">
                    <w:pPr>
                      <w:pStyle w:val="Bibliography"/>
                      <w:jc w:val="both"/>
                      <w:rPr>
                        <w:noProof/>
                        <w:lang w:val="en-US"/>
                      </w:rPr>
                    </w:pPr>
                    <w:r>
                      <w:rPr>
                        <w:noProof/>
                        <w:lang w:val="en-US"/>
                      </w:rPr>
                      <w:t xml:space="preserve">[5] </w:t>
                    </w:r>
                  </w:p>
                </w:tc>
                <w:tc>
                  <w:tcPr>
                    <w:tcW w:w="0" w:type="auto"/>
                    <w:hideMark/>
                  </w:tcPr>
                  <w:p w14:paraId="2340FCD3" w14:textId="77777777" w:rsidR="00342640" w:rsidRDefault="00342640" w:rsidP="00342640">
                    <w:pPr>
                      <w:pStyle w:val="Bibliography"/>
                      <w:jc w:val="both"/>
                      <w:rPr>
                        <w:noProof/>
                        <w:lang w:val="en-US"/>
                      </w:rPr>
                    </w:pPr>
                    <w:r>
                      <w:rPr>
                        <w:noProof/>
                        <w:lang w:val="en-US"/>
                      </w:rPr>
                      <w:t xml:space="preserve">R. Smith, "An Overview of the Tesseract OCR Engine," in </w:t>
                    </w:r>
                    <w:r>
                      <w:rPr>
                        <w:i/>
                        <w:iCs/>
                        <w:noProof/>
                        <w:lang w:val="en-US"/>
                      </w:rPr>
                      <w:t>The Ninth International Conference on Document Analysis and Recognition (ICDAR)</w:t>
                    </w:r>
                    <w:r>
                      <w:rPr>
                        <w:noProof/>
                        <w:lang w:val="en-US"/>
                      </w:rPr>
                      <w:t xml:space="preserve">, 2007. </w:t>
                    </w:r>
                  </w:p>
                </w:tc>
              </w:tr>
              <w:tr w:rsidR="00342640" w14:paraId="70C806CC" w14:textId="77777777">
                <w:trPr>
                  <w:divId w:val="1491481567"/>
                  <w:tblCellSpacing w:w="15" w:type="dxa"/>
                </w:trPr>
                <w:tc>
                  <w:tcPr>
                    <w:tcW w:w="50" w:type="pct"/>
                    <w:hideMark/>
                  </w:tcPr>
                  <w:p w14:paraId="3A388BDC" w14:textId="77777777" w:rsidR="00342640" w:rsidRDefault="00342640" w:rsidP="00342640">
                    <w:pPr>
                      <w:pStyle w:val="Bibliography"/>
                      <w:jc w:val="both"/>
                      <w:rPr>
                        <w:noProof/>
                        <w:lang w:val="en-US"/>
                      </w:rPr>
                    </w:pPr>
                    <w:r>
                      <w:rPr>
                        <w:noProof/>
                        <w:lang w:val="en-US"/>
                      </w:rPr>
                      <w:t xml:space="preserve">[6] </w:t>
                    </w:r>
                  </w:p>
                </w:tc>
                <w:tc>
                  <w:tcPr>
                    <w:tcW w:w="0" w:type="auto"/>
                    <w:hideMark/>
                  </w:tcPr>
                  <w:p w14:paraId="265A49A5" w14:textId="77777777" w:rsidR="00342640" w:rsidRDefault="00342640" w:rsidP="00342640">
                    <w:pPr>
                      <w:pStyle w:val="Bibliography"/>
                      <w:jc w:val="both"/>
                      <w:rPr>
                        <w:noProof/>
                        <w:lang w:val="en-US"/>
                      </w:rPr>
                    </w:pPr>
                    <w:r>
                      <w:rPr>
                        <w:noProof/>
                        <w:lang w:val="en-US"/>
                      </w:rPr>
                      <w:t xml:space="preserve">J. Memon, M. Sami, R. A. Khan and M. Uddin, "Handwritten Optical Character Recognition (OCR): A Comprehensive Systematic Literature Review (SLR)," vol. 8, pp. 2662-2668, 2020. </w:t>
                    </w:r>
                  </w:p>
                </w:tc>
              </w:tr>
              <w:tr w:rsidR="00342640" w14:paraId="12C48696" w14:textId="77777777">
                <w:trPr>
                  <w:divId w:val="1491481567"/>
                  <w:tblCellSpacing w:w="15" w:type="dxa"/>
                </w:trPr>
                <w:tc>
                  <w:tcPr>
                    <w:tcW w:w="50" w:type="pct"/>
                    <w:hideMark/>
                  </w:tcPr>
                  <w:p w14:paraId="44B9A15E" w14:textId="77777777" w:rsidR="00342640" w:rsidRDefault="00342640" w:rsidP="00342640">
                    <w:pPr>
                      <w:pStyle w:val="Bibliography"/>
                      <w:jc w:val="both"/>
                      <w:rPr>
                        <w:noProof/>
                        <w:lang w:val="en-US"/>
                      </w:rPr>
                    </w:pPr>
                    <w:r>
                      <w:rPr>
                        <w:noProof/>
                        <w:lang w:val="en-US"/>
                      </w:rPr>
                      <w:t xml:space="preserve">[7] </w:t>
                    </w:r>
                  </w:p>
                </w:tc>
                <w:tc>
                  <w:tcPr>
                    <w:tcW w:w="0" w:type="auto"/>
                    <w:hideMark/>
                  </w:tcPr>
                  <w:p w14:paraId="2070644C" w14:textId="77777777" w:rsidR="00342640" w:rsidRDefault="00342640" w:rsidP="00342640">
                    <w:pPr>
                      <w:pStyle w:val="Bibliography"/>
                      <w:jc w:val="both"/>
                      <w:rPr>
                        <w:noProof/>
                        <w:lang w:val="en-US"/>
                      </w:rPr>
                    </w:pPr>
                    <w:r>
                      <w:rPr>
                        <w:noProof/>
                        <w:lang w:val="en-US"/>
                      </w:rPr>
                      <w:t xml:space="preserve">X. Peng, H. Cao and P. Natarajan, "Using Convolutional Neural Networks to Identify Script in Images and Videos," </w:t>
                    </w:r>
                    <w:r>
                      <w:rPr>
                        <w:i/>
                        <w:iCs/>
                        <w:noProof/>
                        <w:lang w:val="en-US"/>
                      </w:rPr>
                      <w:t xml:space="preserve">IEEE Transactions on Multimedia, </w:t>
                    </w:r>
                    <w:r>
                      <w:rPr>
                        <w:noProof/>
                        <w:lang w:val="en-US"/>
                      </w:rPr>
                      <w:t xml:space="preserve">vol. 22, no. 10, pp. 2550-2563, 2020. </w:t>
                    </w:r>
                  </w:p>
                </w:tc>
              </w:tr>
              <w:tr w:rsidR="00342640" w14:paraId="2D357D72" w14:textId="77777777">
                <w:trPr>
                  <w:divId w:val="1491481567"/>
                  <w:tblCellSpacing w:w="15" w:type="dxa"/>
                </w:trPr>
                <w:tc>
                  <w:tcPr>
                    <w:tcW w:w="50" w:type="pct"/>
                    <w:hideMark/>
                  </w:tcPr>
                  <w:p w14:paraId="186BED34" w14:textId="77777777" w:rsidR="00342640" w:rsidRDefault="00342640" w:rsidP="00342640">
                    <w:pPr>
                      <w:pStyle w:val="Bibliography"/>
                      <w:jc w:val="both"/>
                      <w:rPr>
                        <w:noProof/>
                        <w:lang w:val="en-US"/>
                      </w:rPr>
                    </w:pPr>
                    <w:r>
                      <w:rPr>
                        <w:noProof/>
                        <w:lang w:val="en-US"/>
                      </w:rPr>
                      <w:t xml:space="preserve">[8] </w:t>
                    </w:r>
                  </w:p>
                </w:tc>
                <w:tc>
                  <w:tcPr>
                    <w:tcW w:w="0" w:type="auto"/>
                    <w:hideMark/>
                  </w:tcPr>
                  <w:p w14:paraId="7F77AD04" w14:textId="77777777" w:rsidR="00342640" w:rsidRDefault="00342640" w:rsidP="00342640">
                    <w:pPr>
                      <w:pStyle w:val="Bibliography"/>
                      <w:jc w:val="both"/>
                      <w:rPr>
                        <w:noProof/>
                        <w:lang w:val="en-US"/>
                      </w:rPr>
                    </w:pPr>
                    <w:r>
                      <w:rPr>
                        <w:noProof/>
                        <w:lang w:val="en-US"/>
                      </w:rPr>
                      <w:t xml:space="preserve">A. Kumar, A. Bhattacharyya, D. Biswas and B. B. Chaudhuri, "Document Image Preprocessing Methods for Quality Enhancement of OCR Input," </w:t>
                    </w:r>
                    <w:r>
                      <w:rPr>
                        <w:i/>
                        <w:iCs/>
                        <w:noProof/>
                        <w:lang w:val="en-US"/>
                      </w:rPr>
                      <w:t xml:space="preserve">ACM Computing Surveys, </w:t>
                    </w:r>
                    <w:r>
                      <w:rPr>
                        <w:noProof/>
                        <w:lang w:val="en-US"/>
                      </w:rPr>
                      <w:t xml:space="preserve">vol. 54, no. 6, pp. 21-37, 2021. </w:t>
                    </w:r>
                  </w:p>
                </w:tc>
              </w:tr>
              <w:tr w:rsidR="00342640" w14:paraId="2377401F" w14:textId="77777777">
                <w:trPr>
                  <w:divId w:val="1491481567"/>
                  <w:tblCellSpacing w:w="15" w:type="dxa"/>
                </w:trPr>
                <w:tc>
                  <w:tcPr>
                    <w:tcW w:w="50" w:type="pct"/>
                    <w:hideMark/>
                  </w:tcPr>
                  <w:p w14:paraId="781A5627" w14:textId="77777777" w:rsidR="00342640" w:rsidRDefault="00342640" w:rsidP="00342640">
                    <w:pPr>
                      <w:pStyle w:val="Bibliography"/>
                      <w:jc w:val="both"/>
                      <w:rPr>
                        <w:noProof/>
                        <w:lang w:val="en-US"/>
                      </w:rPr>
                    </w:pPr>
                    <w:r>
                      <w:rPr>
                        <w:noProof/>
                        <w:lang w:val="en-US"/>
                      </w:rPr>
                      <w:t xml:space="preserve">[9] </w:t>
                    </w:r>
                  </w:p>
                </w:tc>
                <w:tc>
                  <w:tcPr>
                    <w:tcW w:w="0" w:type="auto"/>
                    <w:hideMark/>
                  </w:tcPr>
                  <w:p w14:paraId="25680AE9" w14:textId="77777777" w:rsidR="00342640" w:rsidRDefault="00342640" w:rsidP="00342640">
                    <w:pPr>
                      <w:pStyle w:val="Bibliography"/>
                      <w:jc w:val="both"/>
                      <w:rPr>
                        <w:noProof/>
                        <w:lang w:val="en-US"/>
                      </w:rPr>
                    </w:pPr>
                    <w:r>
                      <w:rPr>
                        <w:noProof/>
                        <w:lang w:val="en-US"/>
                      </w:rPr>
                      <w:t xml:space="preserve">Y. Zhai, L. Wang, M. Yin and J. Yuan, "A Comprehensive Survey of Text Recognition for Complex-layout Documents," </w:t>
                    </w:r>
                    <w:r>
                      <w:rPr>
                        <w:i/>
                        <w:iCs/>
                        <w:noProof/>
                        <w:lang w:val="en-US"/>
                      </w:rPr>
                      <w:t xml:space="preserve">IEEE Transactions on Pattern Analysis and Machine Intelligence, </w:t>
                    </w:r>
                    <w:r>
                      <w:rPr>
                        <w:noProof/>
                        <w:lang w:val="en-US"/>
                      </w:rPr>
                      <w:t xml:space="preserve">vol. 44, no. 11, pp. 7225-7247, 2022. </w:t>
                    </w:r>
                  </w:p>
                </w:tc>
              </w:tr>
              <w:tr w:rsidR="00342640" w14:paraId="7F26B434" w14:textId="77777777">
                <w:trPr>
                  <w:divId w:val="1491481567"/>
                  <w:tblCellSpacing w:w="15" w:type="dxa"/>
                </w:trPr>
                <w:tc>
                  <w:tcPr>
                    <w:tcW w:w="50" w:type="pct"/>
                    <w:hideMark/>
                  </w:tcPr>
                  <w:p w14:paraId="30E3B6EF" w14:textId="77777777" w:rsidR="00342640" w:rsidRDefault="00342640" w:rsidP="00342640">
                    <w:pPr>
                      <w:pStyle w:val="Bibliography"/>
                      <w:jc w:val="both"/>
                      <w:rPr>
                        <w:noProof/>
                        <w:lang w:val="en-US"/>
                      </w:rPr>
                    </w:pPr>
                    <w:r>
                      <w:rPr>
                        <w:noProof/>
                        <w:lang w:val="en-US"/>
                      </w:rPr>
                      <w:lastRenderedPageBreak/>
                      <w:t xml:space="preserve">[10] </w:t>
                    </w:r>
                  </w:p>
                </w:tc>
                <w:tc>
                  <w:tcPr>
                    <w:tcW w:w="0" w:type="auto"/>
                    <w:hideMark/>
                  </w:tcPr>
                  <w:p w14:paraId="2AEDC837" w14:textId="77777777" w:rsidR="00342640" w:rsidRDefault="00342640" w:rsidP="00342640">
                    <w:pPr>
                      <w:pStyle w:val="Bibliography"/>
                      <w:jc w:val="both"/>
                      <w:rPr>
                        <w:noProof/>
                        <w:lang w:val="en-US"/>
                      </w:rPr>
                    </w:pPr>
                    <w:r>
                      <w:rPr>
                        <w:noProof/>
                        <w:lang w:val="en-US"/>
                      </w:rPr>
                      <w:t xml:space="preserve">Y. Fujii, K. Driesen, J. Baccash, A. Hurst and A. C. Popat, "Sequence-to-Label Script Identification for Multilingual OCR," in </w:t>
                    </w:r>
                    <w:r>
                      <w:rPr>
                        <w:i/>
                        <w:iCs/>
                        <w:noProof/>
                        <w:lang w:val="en-US"/>
                      </w:rPr>
                      <w:t>The International Conference on Document Analysis and Recognition (ICDAR)</w:t>
                    </w:r>
                    <w:r>
                      <w:rPr>
                        <w:noProof/>
                        <w:lang w:val="en-US"/>
                      </w:rPr>
                      <w:t xml:space="preserve">, 2019. </w:t>
                    </w:r>
                  </w:p>
                </w:tc>
              </w:tr>
            </w:tbl>
            <w:p w14:paraId="0ADC2103" w14:textId="77777777" w:rsidR="00342640" w:rsidRDefault="00342640" w:rsidP="00342640">
              <w:pPr>
                <w:jc w:val="both"/>
                <w:divId w:val="1491481567"/>
                <w:rPr>
                  <w:rFonts w:eastAsia="Times New Roman"/>
                  <w:noProof/>
                </w:rPr>
              </w:pPr>
            </w:p>
            <w:p w14:paraId="6192E817" w14:textId="13A0E32F" w:rsidR="00342640" w:rsidRDefault="00342640" w:rsidP="00342640">
              <w:pPr>
                <w:jc w:val="both"/>
              </w:pPr>
              <w:r>
                <w:rPr>
                  <w:b/>
                  <w:bCs/>
                  <w:noProof/>
                </w:rPr>
                <w:fldChar w:fldCharType="end"/>
              </w:r>
            </w:p>
          </w:sdtContent>
        </w:sdt>
      </w:sdtContent>
    </w:sdt>
    <w:p w14:paraId="22D34C5E" w14:textId="77777777" w:rsidR="00342640" w:rsidRPr="00C905B3" w:rsidRDefault="00342640" w:rsidP="00342640">
      <w:pPr>
        <w:pStyle w:val="Body"/>
      </w:pPr>
    </w:p>
    <w:sectPr w:rsidR="00342640" w:rsidRPr="00C905B3"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7AA47" w14:textId="77777777" w:rsidR="004426EA" w:rsidRDefault="004426EA" w:rsidP="001A3B3D">
      <w:r>
        <w:separator/>
      </w:r>
    </w:p>
  </w:endnote>
  <w:endnote w:type="continuationSeparator" w:id="0">
    <w:p w14:paraId="16555C2D" w14:textId="77777777" w:rsidR="004426EA" w:rsidRDefault="004426E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F0BC87" w14:textId="77777777" w:rsidR="004426EA" w:rsidRDefault="004426EA" w:rsidP="001A3B3D">
      <w:r>
        <w:separator/>
      </w:r>
    </w:p>
  </w:footnote>
  <w:footnote w:type="continuationSeparator" w:id="0">
    <w:p w14:paraId="4A00D20B" w14:textId="77777777" w:rsidR="004426EA" w:rsidRDefault="004426E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5"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8509C"/>
    <w:multiLevelType w:val="multilevel"/>
    <w:tmpl w:val="792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3"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6"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8"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9" w15:restartNumberingAfterBreak="0">
    <w:nsid w:val="12EE7051"/>
    <w:multiLevelType w:val="hybridMultilevel"/>
    <w:tmpl w:val="2708D06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0"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3"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5"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7" w15:restartNumberingAfterBreak="0">
    <w:nsid w:val="19B435CF"/>
    <w:multiLevelType w:val="multilevel"/>
    <w:tmpl w:val="FDC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9" w15:restartNumberingAfterBreak="0">
    <w:nsid w:val="20616E8D"/>
    <w:multiLevelType w:val="hybridMultilevel"/>
    <w:tmpl w:val="C9BEFA8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25101CFB"/>
    <w:multiLevelType w:val="multilevel"/>
    <w:tmpl w:val="176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828419E"/>
    <w:multiLevelType w:val="multilevel"/>
    <w:tmpl w:val="2CD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8662C5"/>
    <w:multiLevelType w:val="multilevel"/>
    <w:tmpl w:val="D670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6" w15:restartNumberingAfterBreak="0">
    <w:nsid w:val="2CF62274"/>
    <w:multiLevelType w:val="hybridMultilevel"/>
    <w:tmpl w:val="0018D242"/>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7"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9"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3D51F58"/>
    <w:multiLevelType w:val="multilevel"/>
    <w:tmpl w:val="74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3"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4"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45"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7"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8" w15:restartNumberingAfterBreak="0">
    <w:nsid w:val="3ADD6C29"/>
    <w:multiLevelType w:val="multilevel"/>
    <w:tmpl w:val="3E32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0"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3" w15:restartNumberingAfterBreak="0">
    <w:nsid w:val="4E90412F"/>
    <w:multiLevelType w:val="multilevel"/>
    <w:tmpl w:val="EF6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506168"/>
    <w:multiLevelType w:val="multilevel"/>
    <w:tmpl w:val="4AB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6" w15:restartNumberingAfterBreak="0">
    <w:nsid w:val="55F31457"/>
    <w:multiLevelType w:val="multilevel"/>
    <w:tmpl w:val="EB0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58"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0"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61"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63"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4"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A902D0"/>
    <w:multiLevelType w:val="multilevel"/>
    <w:tmpl w:val="1A1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CB0FE3"/>
    <w:multiLevelType w:val="multilevel"/>
    <w:tmpl w:val="56B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8"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9" w15:restartNumberingAfterBreak="0">
    <w:nsid w:val="66604BB5"/>
    <w:multiLevelType w:val="hybridMultilevel"/>
    <w:tmpl w:val="39D028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0" w15:restartNumberingAfterBreak="0">
    <w:nsid w:val="69A00013"/>
    <w:multiLevelType w:val="hybridMultilevel"/>
    <w:tmpl w:val="F2B8323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1" w15:restartNumberingAfterBreak="0">
    <w:nsid w:val="6BA72F16"/>
    <w:multiLevelType w:val="multilevel"/>
    <w:tmpl w:val="2AA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4"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5" w15:restartNumberingAfterBreak="0">
    <w:nsid w:val="71B041DA"/>
    <w:multiLevelType w:val="multilevel"/>
    <w:tmpl w:val="28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CD666C"/>
    <w:multiLevelType w:val="multilevel"/>
    <w:tmpl w:val="2FA6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C67C29"/>
    <w:multiLevelType w:val="multilevel"/>
    <w:tmpl w:val="01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0D4FEB"/>
    <w:multiLevelType w:val="multilevel"/>
    <w:tmpl w:val="7E70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80" w15:restartNumberingAfterBreak="0">
    <w:nsid w:val="7B041E2D"/>
    <w:multiLevelType w:val="hybridMultilevel"/>
    <w:tmpl w:val="ABCE6F7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1" w15:restartNumberingAfterBreak="0">
    <w:nsid w:val="7E2354F2"/>
    <w:multiLevelType w:val="multilevel"/>
    <w:tmpl w:val="0BF6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83" w15:restartNumberingAfterBreak="0">
    <w:nsid w:val="7F860595"/>
    <w:multiLevelType w:val="multilevel"/>
    <w:tmpl w:val="CE4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562606">
    <w:abstractNumId w:val="41"/>
  </w:num>
  <w:num w:numId="2" w16cid:durableId="73476984">
    <w:abstractNumId w:val="72"/>
  </w:num>
  <w:num w:numId="3" w16cid:durableId="1773815845">
    <w:abstractNumId w:val="32"/>
  </w:num>
  <w:num w:numId="4" w16cid:durableId="775708754">
    <w:abstractNumId w:val="49"/>
  </w:num>
  <w:num w:numId="5" w16cid:durableId="488257301">
    <w:abstractNumId w:val="49"/>
  </w:num>
  <w:num w:numId="6" w16cid:durableId="1946423803">
    <w:abstractNumId w:val="49"/>
  </w:num>
  <w:num w:numId="7" w16cid:durableId="248663111">
    <w:abstractNumId w:val="49"/>
  </w:num>
  <w:num w:numId="8" w16cid:durableId="1868908022">
    <w:abstractNumId w:val="55"/>
  </w:num>
  <w:num w:numId="9" w16cid:durableId="1151676037">
    <w:abstractNumId w:val="73"/>
  </w:num>
  <w:num w:numId="10" w16cid:durableId="243881968">
    <w:abstractNumId w:val="46"/>
  </w:num>
  <w:num w:numId="11" w16cid:durableId="1436443813">
    <w:abstractNumId w:val="30"/>
  </w:num>
  <w:num w:numId="12" w16cid:durableId="1433093017">
    <w:abstractNumId w:val="28"/>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51"/>
  </w:num>
  <w:num w:numId="25" w16cid:durableId="1402949481">
    <w:abstractNumId w:val="14"/>
  </w:num>
  <w:num w:numId="26" w16cid:durableId="192350024">
    <w:abstractNumId w:val="64"/>
    <w:lvlOverride w:ilvl="0">
      <w:startOverride w:val="1"/>
    </w:lvlOverride>
  </w:num>
  <w:num w:numId="27" w16cid:durableId="437481135">
    <w:abstractNumId w:val="58"/>
    <w:lvlOverride w:ilvl="0">
      <w:startOverride w:val="2"/>
    </w:lvlOverride>
  </w:num>
  <w:num w:numId="28" w16cid:durableId="1726828393">
    <w:abstractNumId w:val="37"/>
  </w:num>
  <w:num w:numId="29" w16cid:durableId="770778250">
    <w:abstractNumId w:val="82"/>
  </w:num>
  <w:num w:numId="30" w16cid:durableId="1373456318">
    <w:abstractNumId w:val="52"/>
  </w:num>
  <w:num w:numId="31" w16cid:durableId="523058671">
    <w:abstractNumId w:val="47"/>
  </w:num>
  <w:num w:numId="32" w16cid:durableId="785080074">
    <w:abstractNumId w:val="63"/>
  </w:num>
  <w:num w:numId="33" w16cid:durableId="383451505">
    <w:abstractNumId w:val="16"/>
  </w:num>
  <w:num w:numId="34" w16cid:durableId="1262224348">
    <w:abstractNumId w:val="50"/>
  </w:num>
  <w:num w:numId="35" w16cid:durableId="445151649">
    <w:abstractNumId w:val="68"/>
  </w:num>
  <w:num w:numId="36" w16cid:durableId="2118599731">
    <w:abstractNumId w:val="17"/>
  </w:num>
  <w:num w:numId="37" w16cid:durableId="43678943">
    <w:abstractNumId w:val="43"/>
  </w:num>
  <w:num w:numId="38" w16cid:durableId="1234002008">
    <w:abstractNumId w:val="57"/>
  </w:num>
  <w:num w:numId="39" w16cid:durableId="321930239">
    <w:abstractNumId w:val="22"/>
  </w:num>
  <w:num w:numId="40" w16cid:durableId="372002294">
    <w:abstractNumId w:val="25"/>
  </w:num>
  <w:num w:numId="41" w16cid:durableId="966663050">
    <w:abstractNumId w:val="35"/>
  </w:num>
  <w:num w:numId="42" w16cid:durableId="902562104">
    <w:abstractNumId w:val="74"/>
  </w:num>
  <w:num w:numId="43" w16cid:durableId="934022172">
    <w:abstractNumId w:val="79"/>
  </w:num>
  <w:num w:numId="44" w16cid:durableId="2001076634">
    <w:abstractNumId w:val="42"/>
  </w:num>
  <w:num w:numId="45" w16cid:durableId="354773667">
    <w:abstractNumId w:val="38"/>
  </w:num>
  <w:num w:numId="46" w16cid:durableId="25922377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44"/>
  </w:num>
  <w:num w:numId="48" w16cid:durableId="1496340582">
    <w:abstractNumId w:val="21"/>
  </w:num>
  <w:num w:numId="49" w16cid:durableId="652493522">
    <w:abstractNumId w:val="12"/>
  </w:num>
  <w:num w:numId="50" w16cid:durableId="255484786">
    <w:abstractNumId w:val="67"/>
  </w:num>
  <w:num w:numId="51" w16cid:durableId="589972268">
    <w:abstractNumId w:val="39"/>
  </w:num>
  <w:num w:numId="52" w16cid:durableId="1492285591">
    <w:abstractNumId w:val="18"/>
  </w:num>
  <w:num w:numId="53" w16cid:durableId="1164320399">
    <w:abstractNumId w:val="26"/>
  </w:num>
  <w:num w:numId="54" w16cid:durableId="1100954226">
    <w:abstractNumId w:val="59"/>
  </w:num>
  <w:num w:numId="55" w16cid:durableId="776563537">
    <w:abstractNumId w:val="61"/>
  </w:num>
  <w:num w:numId="56" w16cid:durableId="905649532">
    <w:abstractNumId w:val="23"/>
  </w:num>
  <w:num w:numId="57" w16cid:durableId="1369144715">
    <w:abstractNumId w:val="13"/>
  </w:num>
  <w:num w:numId="58" w16cid:durableId="214973594">
    <w:abstractNumId w:val="45"/>
  </w:num>
  <w:num w:numId="59" w16cid:durableId="970138101">
    <w:abstractNumId w:val="62"/>
  </w:num>
  <w:num w:numId="60" w16cid:durableId="1054236858">
    <w:abstractNumId w:val="15"/>
  </w:num>
  <w:num w:numId="61" w16cid:durableId="79714095">
    <w:abstractNumId w:val="60"/>
  </w:num>
  <w:num w:numId="62" w16cid:durableId="126900446">
    <w:abstractNumId w:val="20"/>
  </w:num>
  <w:num w:numId="63" w16cid:durableId="5543145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4"/>
  </w:num>
  <w:num w:numId="65" w16cid:durableId="1604344625">
    <w:abstractNumId w:val="66"/>
  </w:num>
  <w:num w:numId="66" w16cid:durableId="1508908799">
    <w:abstractNumId w:val="31"/>
  </w:num>
  <w:num w:numId="67" w16cid:durableId="975064461">
    <w:abstractNumId w:val="77"/>
  </w:num>
  <w:num w:numId="68" w16cid:durableId="228150546">
    <w:abstractNumId w:val="70"/>
  </w:num>
  <w:num w:numId="69" w16cid:durableId="119796409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93408520">
    <w:abstractNumId w:val="81"/>
  </w:num>
  <w:num w:numId="71" w16cid:durableId="1199661345">
    <w:abstractNumId w:val="11"/>
  </w:num>
  <w:num w:numId="72" w16cid:durableId="903490863">
    <w:abstractNumId w:val="19"/>
  </w:num>
  <w:num w:numId="73" w16cid:durableId="139705318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24711548">
    <w:abstractNumId w:val="71"/>
  </w:num>
  <w:num w:numId="75" w16cid:durableId="2009751321">
    <w:abstractNumId w:val="56"/>
  </w:num>
  <w:num w:numId="76" w16cid:durableId="94837286">
    <w:abstractNumId w:val="27"/>
  </w:num>
  <w:num w:numId="77" w16cid:durableId="2028217373">
    <w:abstractNumId w:val="29"/>
  </w:num>
  <w:num w:numId="78" w16cid:durableId="1091506352">
    <w:abstractNumId w:val="69"/>
  </w:num>
  <w:num w:numId="79" w16cid:durableId="1831410475">
    <w:abstractNumId w:val="80"/>
  </w:num>
  <w:num w:numId="80" w16cid:durableId="1491093040">
    <w:abstractNumId w:val="48"/>
    <w:lvlOverride w:ilvl="0">
      <w:startOverride w:val="1"/>
    </w:lvlOverride>
  </w:num>
  <w:num w:numId="81" w16cid:durableId="840462863">
    <w:abstractNumId w:val="40"/>
  </w:num>
  <w:num w:numId="82" w16cid:durableId="818351621">
    <w:abstractNumId w:val="78"/>
  </w:num>
  <w:num w:numId="83" w16cid:durableId="723917043">
    <w:abstractNumId w:val="83"/>
  </w:num>
  <w:num w:numId="84" w16cid:durableId="1647852749">
    <w:abstractNumId w:val="54"/>
    <w:lvlOverride w:ilvl="0">
      <w:startOverride w:val="2"/>
    </w:lvlOverride>
  </w:num>
  <w:num w:numId="85" w16cid:durableId="1735926978">
    <w:abstractNumId w:val="76"/>
  </w:num>
  <w:num w:numId="86" w16cid:durableId="810826374">
    <w:abstractNumId w:val="65"/>
  </w:num>
  <w:num w:numId="87" w16cid:durableId="1228416570">
    <w:abstractNumId w:val="75"/>
  </w:num>
  <w:num w:numId="88" w16cid:durableId="406192896">
    <w:abstractNumId w:val="33"/>
    <w:lvlOverride w:ilvl="0">
      <w:startOverride w:val="1"/>
    </w:lvlOverride>
  </w:num>
  <w:num w:numId="89" w16cid:durableId="1631864242">
    <w:abstractNumId w:val="34"/>
    <w:lvlOverride w:ilvl="0">
      <w:startOverride w:val="2"/>
    </w:lvlOverride>
  </w:num>
  <w:num w:numId="90" w16cid:durableId="1459226344">
    <w:abstractNumId w:val="53"/>
    <w:lvlOverride w:ilvl="0">
      <w:startOverride w:val="3"/>
    </w:lvlOverride>
  </w:num>
  <w:num w:numId="91" w16cid:durableId="21201061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4C81"/>
    <w:rsid w:val="00036158"/>
    <w:rsid w:val="0004781E"/>
    <w:rsid w:val="00080C7D"/>
    <w:rsid w:val="0008758A"/>
    <w:rsid w:val="000A3307"/>
    <w:rsid w:val="000A3E79"/>
    <w:rsid w:val="000B3846"/>
    <w:rsid w:val="000C1E68"/>
    <w:rsid w:val="000C24EF"/>
    <w:rsid w:val="001218AD"/>
    <w:rsid w:val="00143917"/>
    <w:rsid w:val="00171311"/>
    <w:rsid w:val="00183361"/>
    <w:rsid w:val="001836F2"/>
    <w:rsid w:val="001A2EFD"/>
    <w:rsid w:val="001A3B3D"/>
    <w:rsid w:val="001B2B27"/>
    <w:rsid w:val="001B67DC"/>
    <w:rsid w:val="00211474"/>
    <w:rsid w:val="002254A9"/>
    <w:rsid w:val="00233D97"/>
    <w:rsid w:val="002347A2"/>
    <w:rsid w:val="00240D6E"/>
    <w:rsid w:val="002700E7"/>
    <w:rsid w:val="00270586"/>
    <w:rsid w:val="002850E3"/>
    <w:rsid w:val="002E247A"/>
    <w:rsid w:val="00303698"/>
    <w:rsid w:val="00305A88"/>
    <w:rsid w:val="00305B11"/>
    <w:rsid w:val="00307CE6"/>
    <w:rsid w:val="003140FE"/>
    <w:rsid w:val="00325478"/>
    <w:rsid w:val="00336947"/>
    <w:rsid w:val="00342640"/>
    <w:rsid w:val="0034765A"/>
    <w:rsid w:val="00354FCF"/>
    <w:rsid w:val="003815B2"/>
    <w:rsid w:val="003A1335"/>
    <w:rsid w:val="003A19E2"/>
    <w:rsid w:val="003B4E04"/>
    <w:rsid w:val="003D475B"/>
    <w:rsid w:val="003F5A08"/>
    <w:rsid w:val="00403489"/>
    <w:rsid w:val="0041242B"/>
    <w:rsid w:val="00420716"/>
    <w:rsid w:val="004325FB"/>
    <w:rsid w:val="004426EA"/>
    <w:rsid w:val="004432BA"/>
    <w:rsid w:val="0044407E"/>
    <w:rsid w:val="00444970"/>
    <w:rsid w:val="00447BB9"/>
    <w:rsid w:val="0046031D"/>
    <w:rsid w:val="00461E92"/>
    <w:rsid w:val="004707C9"/>
    <w:rsid w:val="0047444B"/>
    <w:rsid w:val="004B3DC6"/>
    <w:rsid w:val="004D72B5"/>
    <w:rsid w:val="004E1A20"/>
    <w:rsid w:val="004F04A7"/>
    <w:rsid w:val="00510EA8"/>
    <w:rsid w:val="005300ED"/>
    <w:rsid w:val="00551B7F"/>
    <w:rsid w:val="0056610F"/>
    <w:rsid w:val="00567FFD"/>
    <w:rsid w:val="0057117D"/>
    <w:rsid w:val="00575BCA"/>
    <w:rsid w:val="005859C6"/>
    <w:rsid w:val="005A3A80"/>
    <w:rsid w:val="005B0344"/>
    <w:rsid w:val="005B520E"/>
    <w:rsid w:val="005C7158"/>
    <w:rsid w:val="005E2800"/>
    <w:rsid w:val="005F5B92"/>
    <w:rsid w:val="00605825"/>
    <w:rsid w:val="00645D22"/>
    <w:rsid w:val="006478C3"/>
    <w:rsid w:val="00650AE1"/>
    <w:rsid w:val="00651A08"/>
    <w:rsid w:val="00654204"/>
    <w:rsid w:val="00667349"/>
    <w:rsid w:val="00670434"/>
    <w:rsid w:val="0068382B"/>
    <w:rsid w:val="006B62AC"/>
    <w:rsid w:val="006B6B66"/>
    <w:rsid w:val="006C5805"/>
    <w:rsid w:val="006E4E3B"/>
    <w:rsid w:val="006F29D4"/>
    <w:rsid w:val="006F6D3D"/>
    <w:rsid w:val="00700DD3"/>
    <w:rsid w:val="00715BEA"/>
    <w:rsid w:val="00740EEA"/>
    <w:rsid w:val="00765EC2"/>
    <w:rsid w:val="00775811"/>
    <w:rsid w:val="00794804"/>
    <w:rsid w:val="007A5F88"/>
    <w:rsid w:val="007B33F1"/>
    <w:rsid w:val="007B67B3"/>
    <w:rsid w:val="007B6DDA"/>
    <w:rsid w:val="007C0308"/>
    <w:rsid w:val="007C2FF2"/>
    <w:rsid w:val="007D6232"/>
    <w:rsid w:val="007F126B"/>
    <w:rsid w:val="007F1F99"/>
    <w:rsid w:val="007F768F"/>
    <w:rsid w:val="0080395A"/>
    <w:rsid w:val="0080791D"/>
    <w:rsid w:val="0082236D"/>
    <w:rsid w:val="00826A2A"/>
    <w:rsid w:val="00830F7C"/>
    <w:rsid w:val="00836367"/>
    <w:rsid w:val="00866178"/>
    <w:rsid w:val="00871D1E"/>
    <w:rsid w:val="00873603"/>
    <w:rsid w:val="00893AD9"/>
    <w:rsid w:val="00893EDB"/>
    <w:rsid w:val="008A1CC6"/>
    <w:rsid w:val="008A2C7D"/>
    <w:rsid w:val="008C4B23"/>
    <w:rsid w:val="008E6E7C"/>
    <w:rsid w:val="008F6E2C"/>
    <w:rsid w:val="00915153"/>
    <w:rsid w:val="009244FA"/>
    <w:rsid w:val="009303D9"/>
    <w:rsid w:val="009314C1"/>
    <w:rsid w:val="00933C64"/>
    <w:rsid w:val="00972203"/>
    <w:rsid w:val="00994A76"/>
    <w:rsid w:val="009B737E"/>
    <w:rsid w:val="009E545C"/>
    <w:rsid w:val="009F1D79"/>
    <w:rsid w:val="00A059B3"/>
    <w:rsid w:val="00A224E2"/>
    <w:rsid w:val="00A35E38"/>
    <w:rsid w:val="00A41F1C"/>
    <w:rsid w:val="00A43F0B"/>
    <w:rsid w:val="00A4739B"/>
    <w:rsid w:val="00A64D30"/>
    <w:rsid w:val="00AB7C9E"/>
    <w:rsid w:val="00AE0D3E"/>
    <w:rsid w:val="00AE3409"/>
    <w:rsid w:val="00AE7347"/>
    <w:rsid w:val="00AF2E8F"/>
    <w:rsid w:val="00B11A60"/>
    <w:rsid w:val="00B22613"/>
    <w:rsid w:val="00B4614F"/>
    <w:rsid w:val="00B67B65"/>
    <w:rsid w:val="00B768D1"/>
    <w:rsid w:val="00B8574B"/>
    <w:rsid w:val="00B95354"/>
    <w:rsid w:val="00BA1025"/>
    <w:rsid w:val="00BA4A15"/>
    <w:rsid w:val="00BB5528"/>
    <w:rsid w:val="00BB6D25"/>
    <w:rsid w:val="00BC3420"/>
    <w:rsid w:val="00BD26E6"/>
    <w:rsid w:val="00BD670B"/>
    <w:rsid w:val="00BE629F"/>
    <w:rsid w:val="00BE7D3C"/>
    <w:rsid w:val="00BF24A6"/>
    <w:rsid w:val="00BF4195"/>
    <w:rsid w:val="00BF5FF6"/>
    <w:rsid w:val="00C0207F"/>
    <w:rsid w:val="00C16117"/>
    <w:rsid w:val="00C17BB6"/>
    <w:rsid w:val="00C3075A"/>
    <w:rsid w:val="00C70167"/>
    <w:rsid w:val="00C905B3"/>
    <w:rsid w:val="00C919A4"/>
    <w:rsid w:val="00CA1128"/>
    <w:rsid w:val="00CA14EF"/>
    <w:rsid w:val="00CA4392"/>
    <w:rsid w:val="00CB33BE"/>
    <w:rsid w:val="00CB6DA9"/>
    <w:rsid w:val="00CC393F"/>
    <w:rsid w:val="00CC7D3C"/>
    <w:rsid w:val="00CF384B"/>
    <w:rsid w:val="00D20E65"/>
    <w:rsid w:val="00D2176E"/>
    <w:rsid w:val="00D2459A"/>
    <w:rsid w:val="00D632BE"/>
    <w:rsid w:val="00D72D06"/>
    <w:rsid w:val="00D7522C"/>
    <w:rsid w:val="00D7536F"/>
    <w:rsid w:val="00D75F4D"/>
    <w:rsid w:val="00D76668"/>
    <w:rsid w:val="00D842E5"/>
    <w:rsid w:val="00DC6B35"/>
    <w:rsid w:val="00DF5029"/>
    <w:rsid w:val="00DF5127"/>
    <w:rsid w:val="00E01DDF"/>
    <w:rsid w:val="00E037AA"/>
    <w:rsid w:val="00E07383"/>
    <w:rsid w:val="00E165BC"/>
    <w:rsid w:val="00E2243E"/>
    <w:rsid w:val="00E30DA0"/>
    <w:rsid w:val="00E35CE0"/>
    <w:rsid w:val="00E45F62"/>
    <w:rsid w:val="00E57441"/>
    <w:rsid w:val="00E60C72"/>
    <w:rsid w:val="00E61E12"/>
    <w:rsid w:val="00E757C1"/>
    <w:rsid w:val="00E7596C"/>
    <w:rsid w:val="00E878F2"/>
    <w:rsid w:val="00E900B9"/>
    <w:rsid w:val="00E93EE7"/>
    <w:rsid w:val="00EB53D4"/>
    <w:rsid w:val="00EB6171"/>
    <w:rsid w:val="00ED0149"/>
    <w:rsid w:val="00ED5A04"/>
    <w:rsid w:val="00EF7DE3"/>
    <w:rsid w:val="00F02DF5"/>
    <w:rsid w:val="00F03103"/>
    <w:rsid w:val="00F0693C"/>
    <w:rsid w:val="00F24088"/>
    <w:rsid w:val="00F271DE"/>
    <w:rsid w:val="00F4682B"/>
    <w:rsid w:val="00F50A79"/>
    <w:rsid w:val="00F627DA"/>
    <w:rsid w:val="00F724FE"/>
    <w:rsid w:val="00F7288F"/>
    <w:rsid w:val="00F847A6"/>
    <w:rsid w:val="00F94166"/>
    <w:rsid w:val="00F9441B"/>
    <w:rsid w:val="00FA4C32"/>
    <w:rsid w:val="00FB0600"/>
    <w:rsid w:val="00FC4818"/>
    <w:rsid w:val="00FC5F5A"/>
    <w:rsid w:val="00FC6D75"/>
    <w:rsid w:val="00FE7114"/>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826A2A"/>
    <w:pPr>
      <w:jc w:val="center"/>
    </w:pPr>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rsid w:val="00036158"/>
    <w:rPr>
      <w:sz w:val="24"/>
      <w:szCs w:val="24"/>
    </w:rPr>
  </w:style>
  <w:style w:type="character" w:customStyle="1" w:styleId="katex-mathml">
    <w:name w:val="katex-mathml"/>
    <w:basedOn w:val="DefaultParagraphFont"/>
    <w:rsid w:val="00B8574B"/>
  </w:style>
  <w:style w:type="character" w:customStyle="1" w:styleId="mord">
    <w:name w:val="mord"/>
    <w:basedOn w:val="DefaultParagraphFont"/>
    <w:rsid w:val="00B8574B"/>
  </w:style>
  <w:style w:type="character" w:customStyle="1" w:styleId="mopen">
    <w:name w:val="mopen"/>
    <w:basedOn w:val="DefaultParagraphFont"/>
    <w:rsid w:val="00B8574B"/>
  </w:style>
  <w:style w:type="character" w:customStyle="1" w:styleId="vlist-s">
    <w:name w:val="vlist-s"/>
    <w:basedOn w:val="DefaultParagraphFont"/>
    <w:rsid w:val="00B8574B"/>
  </w:style>
  <w:style w:type="character" w:customStyle="1" w:styleId="mpunct">
    <w:name w:val="mpunct"/>
    <w:basedOn w:val="DefaultParagraphFont"/>
    <w:rsid w:val="00B8574B"/>
  </w:style>
  <w:style w:type="character" w:customStyle="1" w:styleId="mclose">
    <w:name w:val="mclose"/>
    <w:basedOn w:val="DefaultParagraphFont"/>
    <w:rsid w:val="00B8574B"/>
  </w:style>
  <w:style w:type="character" w:customStyle="1" w:styleId="mrel">
    <w:name w:val="mrel"/>
    <w:basedOn w:val="DefaultParagraphFont"/>
    <w:rsid w:val="00B8574B"/>
  </w:style>
  <w:style w:type="character" w:customStyle="1" w:styleId="mbin">
    <w:name w:val="mbin"/>
    <w:basedOn w:val="DefaultParagraphFont"/>
    <w:rsid w:val="00B8574B"/>
  </w:style>
  <w:style w:type="character" w:customStyle="1" w:styleId="mop">
    <w:name w:val="mop"/>
    <w:basedOn w:val="DefaultParagraphFont"/>
    <w:rsid w:val="00B8574B"/>
  </w:style>
  <w:style w:type="character" w:styleId="Strong">
    <w:name w:val="Strong"/>
    <w:basedOn w:val="DefaultParagraphFont"/>
    <w:uiPriority w:val="22"/>
    <w:qFormat/>
    <w:rsid w:val="004F04A7"/>
    <w:rPr>
      <w:b/>
      <w:bCs/>
    </w:rPr>
  </w:style>
  <w:style w:type="character" w:customStyle="1" w:styleId="Heading1Char">
    <w:name w:val="Heading 1 Char"/>
    <w:basedOn w:val="DefaultParagraphFont"/>
    <w:link w:val="Heading1"/>
    <w:uiPriority w:val="9"/>
    <w:rsid w:val="00C905B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8115">
      <w:bodyDiv w:val="1"/>
      <w:marLeft w:val="0"/>
      <w:marRight w:val="0"/>
      <w:marTop w:val="0"/>
      <w:marBottom w:val="0"/>
      <w:divBdr>
        <w:top w:val="none" w:sz="0" w:space="0" w:color="auto"/>
        <w:left w:val="none" w:sz="0" w:space="0" w:color="auto"/>
        <w:bottom w:val="none" w:sz="0" w:space="0" w:color="auto"/>
        <w:right w:val="none" w:sz="0" w:space="0" w:color="auto"/>
      </w:divBdr>
    </w:div>
    <w:div w:id="3675152">
      <w:bodyDiv w:val="1"/>
      <w:marLeft w:val="0"/>
      <w:marRight w:val="0"/>
      <w:marTop w:val="0"/>
      <w:marBottom w:val="0"/>
      <w:divBdr>
        <w:top w:val="none" w:sz="0" w:space="0" w:color="auto"/>
        <w:left w:val="none" w:sz="0" w:space="0" w:color="auto"/>
        <w:bottom w:val="none" w:sz="0" w:space="0" w:color="auto"/>
        <w:right w:val="none" w:sz="0" w:space="0" w:color="auto"/>
      </w:divBdr>
      <w:divsChild>
        <w:div w:id="1704214035">
          <w:marLeft w:val="0"/>
          <w:marRight w:val="0"/>
          <w:marTop w:val="0"/>
          <w:marBottom w:val="0"/>
          <w:divBdr>
            <w:top w:val="none" w:sz="0" w:space="0" w:color="auto"/>
            <w:left w:val="none" w:sz="0" w:space="0" w:color="auto"/>
            <w:bottom w:val="none" w:sz="0" w:space="0" w:color="auto"/>
            <w:right w:val="none" w:sz="0" w:space="0" w:color="auto"/>
          </w:divBdr>
          <w:divsChild>
            <w:div w:id="1702172376">
              <w:marLeft w:val="0"/>
              <w:marRight w:val="0"/>
              <w:marTop w:val="0"/>
              <w:marBottom w:val="0"/>
              <w:divBdr>
                <w:top w:val="none" w:sz="0" w:space="0" w:color="auto"/>
                <w:left w:val="none" w:sz="0" w:space="0" w:color="auto"/>
                <w:bottom w:val="none" w:sz="0" w:space="0" w:color="auto"/>
                <w:right w:val="none" w:sz="0" w:space="0" w:color="auto"/>
              </w:divBdr>
              <w:divsChild>
                <w:div w:id="4334931">
                  <w:marLeft w:val="0"/>
                  <w:marRight w:val="0"/>
                  <w:marTop w:val="0"/>
                  <w:marBottom w:val="0"/>
                  <w:divBdr>
                    <w:top w:val="none" w:sz="0" w:space="0" w:color="auto"/>
                    <w:left w:val="none" w:sz="0" w:space="0" w:color="auto"/>
                    <w:bottom w:val="none" w:sz="0" w:space="0" w:color="auto"/>
                    <w:right w:val="none" w:sz="0" w:space="0" w:color="auto"/>
                  </w:divBdr>
                  <w:divsChild>
                    <w:div w:id="1160345702">
                      <w:marLeft w:val="0"/>
                      <w:marRight w:val="0"/>
                      <w:marTop w:val="0"/>
                      <w:marBottom w:val="0"/>
                      <w:divBdr>
                        <w:top w:val="none" w:sz="0" w:space="0" w:color="auto"/>
                        <w:left w:val="none" w:sz="0" w:space="0" w:color="auto"/>
                        <w:bottom w:val="none" w:sz="0" w:space="0" w:color="auto"/>
                        <w:right w:val="none" w:sz="0" w:space="0" w:color="auto"/>
                      </w:divBdr>
                      <w:divsChild>
                        <w:div w:id="2065907001">
                          <w:marLeft w:val="0"/>
                          <w:marRight w:val="0"/>
                          <w:marTop w:val="0"/>
                          <w:marBottom w:val="0"/>
                          <w:divBdr>
                            <w:top w:val="none" w:sz="0" w:space="0" w:color="auto"/>
                            <w:left w:val="none" w:sz="0" w:space="0" w:color="auto"/>
                            <w:bottom w:val="none" w:sz="0" w:space="0" w:color="auto"/>
                            <w:right w:val="none" w:sz="0" w:space="0" w:color="auto"/>
                          </w:divBdr>
                          <w:divsChild>
                            <w:div w:id="1726560864">
                              <w:marLeft w:val="0"/>
                              <w:marRight w:val="0"/>
                              <w:marTop w:val="0"/>
                              <w:marBottom w:val="0"/>
                              <w:divBdr>
                                <w:top w:val="none" w:sz="0" w:space="0" w:color="auto"/>
                                <w:left w:val="none" w:sz="0" w:space="0" w:color="auto"/>
                                <w:bottom w:val="none" w:sz="0" w:space="0" w:color="auto"/>
                                <w:right w:val="none" w:sz="0" w:space="0" w:color="auto"/>
                              </w:divBdr>
                              <w:divsChild>
                                <w:div w:id="281301881">
                                  <w:marLeft w:val="0"/>
                                  <w:marRight w:val="0"/>
                                  <w:marTop w:val="0"/>
                                  <w:marBottom w:val="0"/>
                                  <w:divBdr>
                                    <w:top w:val="none" w:sz="0" w:space="0" w:color="auto"/>
                                    <w:left w:val="none" w:sz="0" w:space="0" w:color="auto"/>
                                    <w:bottom w:val="none" w:sz="0" w:space="0" w:color="auto"/>
                                    <w:right w:val="none" w:sz="0" w:space="0" w:color="auto"/>
                                  </w:divBdr>
                                  <w:divsChild>
                                    <w:div w:id="1407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6526">
      <w:bodyDiv w:val="1"/>
      <w:marLeft w:val="0"/>
      <w:marRight w:val="0"/>
      <w:marTop w:val="0"/>
      <w:marBottom w:val="0"/>
      <w:divBdr>
        <w:top w:val="none" w:sz="0" w:space="0" w:color="auto"/>
        <w:left w:val="none" w:sz="0" w:space="0" w:color="auto"/>
        <w:bottom w:val="none" w:sz="0" w:space="0" w:color="auto"/>
        <w:right w:val="none" w:sz="0" w:space="0" w:color="auto"/>
      </w:divBdr>
    </w:div>
    <w:div w:id="36900787">
      <w:bodyDiv w:val="1"/>
      <w:marLeft w:val="0"/>
      <w:marRight w:val="0"/>
      <w:marTop w:val="0"/>
      <w:marBottom w:val="0"/>
      <w:divBdr>
        <w:top w:val="none" w:sz="0" w:space="0" w:color="auto"/>
        <w:left w:val="none" w:sz="0" w:space="0" w:color="auto"/>
        <w:bottom w:val="none" w:sz="0" w:space="0" w:color="auto"/>
        <w:right w:val="none" w:sz="0" w:space="0" w:color="auto"/>
      </w:divBdr>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1493">
      <w:bodyDiv w:val="1"/>
      <w:marLeft w:val="0"/>
      <w:marRight w:val="0"/>
      <w:marTop w:val="0"/>
      <w:marBottom w:val="0"/>
      <w:divBdr>
        <w:top w:val="none" w:sz="0" w:space="0" w:color="auto"/>
        <w:left w:val="none" w:sz="0" w:space="0" w:color="auto"/>
        <w:bottom w:val="none" w:sz="0" w:space="0" w:color="auto"/>
        <w:right w:val="none" w:sz="0" w:space="0" w:color="auto"/>
      </w:divBdr>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2">
      <w:bodyDiv w:val="1"/>
      <w:marLeft w:val="0"/>
      <w:marRight w:val="0"/>
      <w:marTop w:val="0"/>
      <w:marBottom w:val="0"/>
      <w:divBdr>
        <w:top w:val="none" w:sz="0" w:space="0" w:color="auto"/>
        <w:left w:val="none" w:sz="0" w:space="0" w:color="auto"/>
        <w:bottom w:val="none" w:sz="0" w:space="0" w:color="auto"/>
        <w:right w:val="none" w:sz="0" w:space="0" w:color="auto"/>
      </w:divBdr>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6974">
      <w:bodyDiv w:val="1"/>
      <w:marLeft w:val="0"/>
      <w:marRight w:val="0"/>
      <w:marTop w:val="0"/>
      <w:marBottom w:val="0"/>
      <w:divBdr>
        <w:top w:val="none" w:sz="0" w:space="0" w:color="auto"/>
        <w:left w:val="none" w:sz="0" w:space="0" w:color="auto"/>
        <w:bottom w:val="none" w:sz="0" w:space="0" w:color="auto"/>
        <w:right w:val="none" w:sz="0" w:space="0" w:color="auto"/>
      </w:divBdr>
    </w:div>
    <w:div w:id="64693264">
      <w:bodyDiv w:val="1"/>
      <w:marLeft w:val="0"/>
      <w:marRight w:val="0"/>
      <w:marTop w:val="0"/>
      <w:marBottom w:val="0"/>
      <w:divBdr>
        <w:top w:val="none" w:sz="0" w:space="0" w:color="auto"/>
        <w:left w:val="none" w:sz="0" w:space="0" w:color="auto"/>
        <w:bottom w:val="none" w:sz="0" w:space="0" w:color="auto"/>
        <w:right w:val="none" w:sz="0" w:space="0" w:color="auto"/>
      </w:divBdr>
    </w:div>
    <w:div w:id="69278816">
      <w:bodyDiv w:val="1"/>
      <w:marLeft w:val="0"/>
      <w:marRight w:val="0"/>
      <w:marTop w:val="0"/>
      <w:marBottom w:val="0"/>
      <w:divBdr>
        <w:top w:val="none" w:sz="0" w:space="0" w:color="auto"/>
        <w:left w:val="none" w:sz="0" w:space="0" w:color="auto"/>
        <w:bottom w:val="none" w:sz="0" w:space="0" w:color="auto"/>
        <w:right w:val="none" w:sz="0" w:space="0" w:color="auto"/>
      </w:divBdr>
    </w:div>
    <w:div w:id="77792092">
      <w:bodyDiv w:val="1"/>
      <w:marLeft w:val="0"/>
      <w:marRight w:val="0"/>
      <w:marTop w:val="0"/>
      <w:marBottom w:val="0"/>
      <w:divBdr>
        <w:top w:val="none" w:sz="0" w:space="0" w:color="auto"/>
        <w:left w:val="none" w:sz="0" w:space="0" w:color="auto"/>
        <w:bottom w:val="none" w:sz="0" w:space="0" w:color="auto"/>
        <w:right w:val="none" w:sz="0" w:space="0" w:color="auto"/>
      </w:divBdr>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543">
      <w:bodyDiv w:val="1"/>
      <w:marLeft w:val="0"/>
      <w:marRight w:val="0"/>
      <w:marTop w:val="0"/>
      <w:marBottom w:val="0"/>
      <w:divBdr>
        <w:top w:val="none" w:sz="0" w:space="0" w:color="auto"/>
        <w:left w:val="none" w:sz="0" w:space="0" w:color="auto"/>
        <w:bottom w:val="none" w:sz="0" w:space="0" w:color="auto"/>
        <w:right w:val="none" w:sz="0" w:space="0" w:color="auto"/>
      </w:divBdr>
    </w:div>
    <w:div w:id="114058721">
      <w:bodyDiv w:val="1"/>
      <w:marLeft w:val="0"/>
      <w:marRight w:val="0"/>
      <w:marTop w:val="0"/>
      <w:marBottom w:val="0"/>
      <w:divBdr>
        <w:top w:val="none" w:sz="0" w:space="0" w:color="auto"/>
        <w:left w:val="none" w:sz="0" w:space="0" w:color="auto"/>
        <w:bottom w:val="none" w:sz="0" w:space="0" w:color="auto"/>
        <w:right w:val="none" w:sz="0" w:space="0" w:color="auto"/>
      </w:divBdr>
    </w:div>
    <w:div w:id="118886213">
      <w:bodyDiv w:val="1"/>
      <w:marLeft w:val="0"/>
      <w:marRight w:val="0"/>
      <w:marTop w:val="0"/>
      <w:marBottom w:val="0"/>
      <w:divBdr>
        <w:top w:val="none" w:sz="0" w:space="0" w:color="auto"/>
        <w:left w:val="none" w:sz="0" w:space="0" w:color="auto"/>
        <w:bottom w:val="none" w:sz="0" w:space="0" w:color="auto"/>
        <w:right w:val="none" w:sz="0" w:space="0" w:color="auto"/>
      </w:divBdr>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4162">
      <w:bodyDiv w:val="1"/>
      <w:marLeft w:val="0"/>
      <w:marRight w:val="0"/>
      <w:marTop w:val="0"/>
      <w:marBottom w:val="0"/>
      <w:divBdr>
        <w:top w:val="none" w:sz="0" w:space="0" w:color="auto"/>
        <w:left w:val="none" w:sz="0" w:space="0" w:color="auto"/>
        <w:bottom w:val="none" w:sz="0" w:space="0" w:color="auto"/>
        <w:right w:val="none" w:sz="0" w:space="0" w:color="auto"/>
      </w:divBdr>
    </w:div>
    <w:div w:id="142241404">
      <w:bodyDiv w:val="1"/>
      <w:marLeft w:val="0"/>
      <w:marRight w:val="0"/>
      <w:marTop w:val="0"/>
      <w:marBottom w:val="0"/>
      <w:divBdr>
        <w:top w:val="none" w:sz="0" w:space="0" w:color="auto"/>
        <w:left w:val="none" w:sz="0" w:space="0" w:color="auto"/>
        <w:bottom w:val="none" w:sz="0" w:space="0" w:color="auto"/>
        <w:right w:val="none" w:sz="0" w:space="0" w:color="auto"/>
      </w:divBdr>
    </w:div>
    <w:div w:id="160632682">
      <w:bodyDiv w:val="1"/>
      <w:marLeft w:val="0"/>
      <w:marRight w:val="0"/>
      <w:marTop w:val="0"/>
      <w:marBottom w:val="0"/>
      <w:divBdr>
        <w:top w:val="none" w:sz="0" w:space="0" w:color="auto"/>
        <w:left w:val="none" w:sz="0" w:space="0" w:color="auto"/>
        <w:bottom w:val="none" w:sz="0" w:space="0" w:color="auto"/>
        <w:right w:val="none" w:sz="0" w:space="0" w:color="auto"/>
      </w:divBdr>
    </w:div>
    <w:div w:id="162357988">
      <w:bodyDiv w:val="1"/>
      <w:marLeft w:val="0"/>
      <w:marRight w:val="0"/>
      <w:marTop w:val="0"/>
      <w:marBottom w:val="0"/>
      <w:divBdr>
        <w:top w:val="none" w:sz="0" w:space="0" w:color="auto"/>
        <w:left w:val="none" w:sz="0" w:space="0" w:color="auto"/>
        <w:bottom w:val="none" w:sz="0" w:space="0" w:color="auto"/>
        <w:right w:val="none" w:sz="0" w:space="0" w:color="auto"/>
      </w:divBdr>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16">
      <w:bodyDiv w:val="1"/>
      <w:marLeft w:val="0"/>
      <w:marRight w:val="0"/>
      <w:marTop w:val="0"/>
      <w:marBottom w:val="0"/>
      <w:divBdr>
        <w:top w:val="none" w:sz="0" w:space="0" w:color="auto"/>
        <w:left w:val="none" w:sz="0" w:space="0" w:color="auto"/>
        <w:bottom w:val="none" w:sz="0" w:space="0" w:color="auto"/>
        <w:right w:val="none" w:sz="0" w:space="0" w:color="auto"/>
      </w:divBdr>
    </w:div>
    <w:div w:id="182012902">
      <w:bodyDiv w:val="1"/>
      <w:marLeft w:val="0"/>
      <w:marRight w:val="0"/>
      <w:marTop w:val="0"/>
      <w:marBottom w:val="0"/>
      <w:divBdr>
        <w:top w:val="none" w:sz="0" w:space="0" w:color="auto"/>
        <w:left w:val="none" w:sz="0" w:space="0" w:color="auto"/>
        <w:bottom w:val="none" w:sz="0" w:space="0" w:color="auto"/>
        <w:right w:val="none" w:sz="0" w:space="0" w:color="auto"/>
      </w:divBdr>
    </w:div>
    <w:div w:id="184288369">
      <w:bodyDiv w:val="1"/>
      <w:marLeft w:val="0"/>
      <w:marRight w:val="0"/>
      <w:marTop w:val="0"/>
      <w:marBottom w:val="0"/>
      <w:divBdr>
        <w:top w:val="none" w:sz="0" w:space="0" w:color="auto"/>
        <w:left w:val="none" w:sz="0" w:space="0" w:color="auto"/>
        <w:bottom w:val="none" w:sz="0" w:space="0" w:color="auto"/>
        <w:right w:val="none" w:sz="0" w:space="0" w:color="auto"/>
      </w:divBdr>
      <w:divsChild>
        <w:div w:id="1462112691">
          <w:marLeft w:val="0"/>
          <w:marRight w:val="0"/>
          <w:marTop w:val="0"/>
          <w:marBottom w:val="0"/>
          <w:divBdr>
            <w:top w:val="none" w:sz="0" w:space="0" w:color="auto"/>
            <w:left w:val="none" w:sz="0" w:space="0" w:color="auto"/>
            <w:bottom w:val="none" w:sz="0" w:space="0" w:color="auto"/>
            <w:right w:val="none" w:sz="0" w:space="0" w:color="auto"/>
          </w:divBdr>
          <w:divsChild>
            <w:div w:id="554314040">
              <w:marLeft w:val="0"/>
              <w:marRight w:val="0"/>
              <w:marTop w:val="0"/>
              <w:marBottom w:val="0"/>
              <w:divBdr>
                <w:top w:val="none" w:sz="0" w:space="0" w:color="auto"/>
                <w:left w:val="none" w:sz="0" w:space="0" w:color="auto"/>
                <w:bottom w:val="none" w:sz="0" w:space="0" w:color="auto"/>
                <w:right w:val="none" w:sz="0" w:space="0" w:color="auto"/>
              </w:divBdr>
              <w:divsChild>
                <w:div w:id="2037192826">
                  <w:marLeft w:val="0"/>
                  <w:marRight w:val="0"/>
                  <w:marTop w:val="0"/>
                  <w:marBottom w:val="0"/>
                  <w:divBdr>
                    <w:top w:val="none" w:sz="0" w:space="0" w:color="auto"/>
                    <w:left w:val="none" w:sz="0" w:space="0" w:color="auto"/>
                    <w:bottom w:val="none" w:sz="0" w:space="0" w:color="auto"/>
                    <w:right w:val="none" w:sz="0" w:space="0" w:color="auto"/>
                  </w:divBdr>
                  <w:divsChild>
                    <w:div w:id="1582835438">
                      <w:marLeft w:val="0"/>
                      <w:marRight w:val="0"/>
                      <w:marTop w:val="0"/>
                      <w:marBottom w:val="0"/>
                      <w:divBdr>
                        <w:top w:val="none" w:sz="0" w:space="0" w:color="auto"/>
                        <w:left w:val="none" w:sz="0" w:space="0" w:color="auto"/>
                        <w:bottom w:val="none" w:sz="0" w:space="0" w:color="auto"/>
                        <w:right w:val="none" w:sz="0" w:space="0" w:color="auto"/>
                      </w:divBdr>
                      <w:divsChild>
                        <w:div w:id="1634093243">
                          <w:marLeft w:val="0"/>
                          <w:marRight w:val="0"/>
                          <w:marTop w:val="0"/>
                          <w:marBottom w:val="0"/>
                          <w:divBdr>
                            <w:top w:val="none" w:sz="0" w:space="0" w:color="auto"/>
                            <w:left w:val="none" w:sz="0" w:space="0" w:color="auto"/>
                            <w:bottom w:val="none" w:sz="0" w:space="0" w:color="auto"/>
                            <w:right w:val="none" w:sz="0" w:space="0" w:color="auto"/>
                          </w:divBdr>
                          <w:divsChild>
                            <w:div w:id="1745494454">
                              <w:marLeft w:val="0"/>
                              <w:marRight w:val="0"/>
                              <w:marTop w:val="0"/>
                              <w:marBottom w:val="0"/>
                              <w:divBdr>
                                <w:top w:val="none" w:sz="0" w:space="0" w:color="auto"/>
                                <w:left w:val="none" w:sz="0" w:space="0" w:color="auto"/>
                                <w:bottom w:val="none" w:sz="0" w:space="0" w:color="auto"/>
                                <w:right w:val="none" w:sz="0" w:space="0" w:color="auto"/>
                              </w:divBdr>
                              <w:divsChild>
                                <w:div w:id="1724017978">
                                  <w:marLeft w:val="0"/>
                                  <w:marRight w:val="0"/>
                                  <w:marTop w:val="0"/>
                                  <w:marBottom w:val="0"/>
                                  <w:divBdr>
                                    <w:top w:val="none" w:sz="0" w:space="0" w:color="auto"/>
                                    <w:left w:val="none" w:sz="0" w:space="0" w:color="auto"/>
                                    <w:bottom w:val="none" w:sz="0" w:space="0" w:color="auto"/>
                                    <w:right w:val="none" w:sz="0" w:space="0" w:color="auto"/>
                                  </w:divBdr>
                                  <w:divsChild>
                                    <w:div w:id="8050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95748">
      <w:bodyDiv w:val="1"/>
      <w:marLeft w:val="0"/>
      <w:marRight w:val="0"/>
      <w:marTop w:val="0"/>
      <w:marBottom w:val="0"/>
      <w:divBdr>
        <w:top w:val="none" w:sz="0" w:space="0" w:color="auto"/>
        <w:left w:val="none" w:sz="0" w:space="0" w:color="auto"/>
        <w:bottom w:val="none" w:sz="0" w:space="0" w:color="auto"/>
        <w:right w:val="none" w:sz="0" w:space="0" w:color="auto"/>
      </w:divBdr>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307">
      <w:bodyDiv w:val="1"/>
      <w:marLeft w:val="0"/>
      <w:marRight w:val="0"/>
      <w:marTop w:val="0"/>
      <w:marBottom w:val="0"/>
      <w:divBdr>
        <w:top w:val="none" w:sz="0" w:space="0" w:color="auto"/>
        <w:left w:val="none" w:sz="0" w:space="0" w:color="auto"/>
        <w:bottom w:val="none" w:sz="0" w:space="0" w:color="auto"/>
        <w:right w:val="none" w:sz="0" w:space="0" w:color="auto"/>
      </w:divBdr>
    </w:div>
    <w:div w:id="261497447">
      <w:bodyDiv w:val="1"/>
      <w:marLeft w:val="0"/>
      <w:marRight w:val="0"/>
      <w:marTop w:val="0"/>
      <w:marBottom w:val="0"/>
      <w:divBdr>
        <w:top w:val="none" w:sz="0" w:space="0" w:color="auto"/>
        <w:left w:val="none" w:sz="0" w:space="0" w:color="auto"/>
        <w:bottom w:val="none" w:sz="0" w:space="0" w:color="auto"/>
        <w:right w:val="none" w:sz="0" w:space="0" w:color="auto"/>
      </w:divBdr>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641">
      <w:bodyDiv w:val="1"/>
      <w:marLeft w:val="0"/>
      <w:marRight w:val="0"/>
      <w:marTop w:val="0"/>
      <w:marBottom w:val="0"/>
      <w:divBdr>
        <w:top w:val="none" w:sz="0" w:space="0" w:color="auto"/>
        <w:left w:val="none" w:sz="0" w:space="0" w:color="auto"/>
        <w:bottom w:val="none" w:sz="0" w:space="0" w:color="auto"/>
        <w:right w:val="none" w:sz="0" w:space="0" w:color="auto"/>
      </w:divBdr>
    </w:div>
    <w:div w:id="282154274">
      <w:bodyDiv w:val="1"/>
      <w:marLeft w:val="0"/>
      <w:marRight w:val="0"/>
      <w:marTop w:val="0"/>
      <w:marBottom w:val="0"/>
      <w:divBdr>
        <w:top w:val="none" w:sz="0" w:space="0" w:color="auto"/>
        <w:left w:val="none" w:sz="0" w:space="0" w:color="auto"/>
        <w:bottom w:val="none" w:sz="0" w:space="0" w:color="auto"/>
        <w:right w:val="none" w:sz="0" w:space="0" w:color="auto"/>
      </w:divBdr>
    </w:div>
    <w:div w:id="283846949">
      <w:bodyDiv w:val="1"/>
      <w:marLeft w:val="0"/>
      <w:marRight w:val="0"/>
      <w:marTop w:val="0"/>
      <w:marBottom w:val="0"/>
      <w:divBdr>
        <w:top w:val="none" w:sz="0" w:space="0" w:color="auto"/>
        <w:left w:val="none" w:sz="0" w:space="0" w:color="auto"/>
        <w:bottom w:val="none" w:sz="0" w:space="0" w:color="auto"/>
        <w:right w:val="none" w:sz="0" w:space="0" w:color="auto"/>
      </w:divBdr>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008">
      <w:bodyDiv w:val="1"/>
      <w:marLeft w:val="0"/>
      <w:marRight w:val="0"/>
      <w:marTop w:val="0"/>
      <w:marBottom w:val="0"/>
      <w:divBdr>
        <w:top w:val="none" w:sz="0" w:space="0" w:color="auto"/>
        <w:left w:val="none" w:sz="0" w:space="0" w:color="auto"/>
        <w:bottom w:val="none" w:sz="0" w:space="0" w:color="auto"/>
        <w:right w:val="none" w:sz="0" w:space="0" w:color="auto"/>
      </w:divBdr>
    </w:div>
    <w:div w:id="338239821">
      <w:bodyDiv w:val="1"/>
      <w:marLeft w:val="0"/>
      <w:marRight w:val="0"/>
      <w:marTop w:val="0"/>
      <w:marBottom w:val="0"/>
      <w:divBdr>
        <w:top w:val="none" w:sz="0" w:space="0" w:color="auto"/>
        <w:left w:val="none" w:sz="0" w:space="0" w:color="auto"/>
        <w:bottom w:val="none" w:sz="0" w:space="0" w:color="auto"/>
        <w:right w:val="none" w:sz="0" w:space="0" w:color="auto"/>
      </w:divBdr>
    </w:div>
    <w:div w:id="346097433">
      <w:bodyDiv w:val="1"/>
      <w:marLeft w:val="0"/>
      <w:marRight w:val="0"/>
      <w:marTop w:val="0"/>
      <w:marBottom w:val="0"/>
      <w:divBdr>
        <w:top w:val="none" w:sz="0" w:space="0" w:color="auto"/>
        <w:left w:val="none" w:sz="0" w:space="0" w:color="auto"/>
        <w:bottom w:val="none" w:sz="0" w:space="0" w:color="auto"/>
        <w:right w:val="none" w:sz="0" w:space="0" w:color="auto"/>
      </w:divBdr>
    </w:div>
    <w:div w:id="350686005">
      <w:bodyDiv w:val="1"/>
      <w:marLeft w:val="0"/>
      <w:marRight w:val="0"/>
      <w:marTop w:val="0"/>
      <w:marBottom w:val="0"/>
      <w:divBdr>
        <w:top w:val="none" w:sz="0" w:space="0" w:color="auto"/>
        <w:left w:val="none" w:sz="0" w:space="0" w:color="auto"/>
        <w:bottom w:val="none" w:sz="0" w:space="0" w:color="auto"/>
        <w:right w:val="none" w:sz="0" w:space="0" w:color="auto"/>
      </w:divBdr>
    </w:div>
    <w:div w:id="354120072">
      <w:bodyDiv w:val="1"/>
      <w:marLeft w:val="0"/>
      <w:marRight w:val="0"/>
      <w:marTop w:val="0"/>
      <w:marBottom w:val="0"/>
      <w:divBdr>
        <w:top w:val="none" w:sz="0" w:space="0" w:color="auto"/>
        <w:left w:val="none" w:sz="0" w:space="0" w:color="auto"/>
        <w:bottom w:val="none" w:sz="0" w:space="0" w:color="auto"/>
        <w:right w:val="none" w:sz="0" w:space="0" w:color="auto"/>
      </w:divBdr>
    </w:div>
    <w:div w:id="358286343">
      <w:bodyDiv w:val="1"/>
      <w:marLeft w:val="0"/>
      <w:marRight w:val="0"/>
      <w:marTop w:val="0"/>
      <w:marBottom w:val="0"/>
      <w:divBdr>
        <w:top w:val="none" w:sz="0" w:space="0" w:color="auto"/>
        <w:left w:val="none" w:sz="0" w:space="0" w:color="auto"/>
        <w:bottom w:val="none" w:sz="0" w:space="0" w:color="auto"/>
        <w:right w:val="none" w:sz="0" w:space="0" w:color="auto"/>
      </w:divBdr>
    </w:div>
    <w:div w:id="361437178">
      <w:bodyDiv w:val="1"/>
      <w:marLeft w:val="0"/>
      <w:marRight w:val="0"/>
      <w:marTop w:val="0"/>
      <w:marBottom w:val="0"/>
      <w:divBdr>
        <w:top w:val="none" w:sz="0" w:space="0" w:color="auto"/>
        <w:left w:val="none" w:sz="0" w:space="0" w:color="auto"/>
        <w:bottom w:val="none" w:sz="0" w:space="0" w:color="auto"/>
        <w:right w:val="none" w:sz="0" w:space="0" w:color="auto"/>
      </w:divBdr>
    </w:div>
    <w:div w:id="363871604">
      <w:bodyDiv w:val="1"/>
      <w:marLeft w:val="0"/>
      <w:marRight w:val="0"/>
      <w:marTop w:val="0"/>
      <w:marBottom w:val="0"/>
      <w:divBdr>
        <w:top w:val="none" w:sz="0" w:space="0" w:color="auto"/>
        <w:left w:val="none" w:sz="0" w:space="0" w:color="auto"/>
        <w:bottom w:val="none" w:sz="0" w:space="0" w:color="auto"/>
        <w:right w:val="none" w:sz="0" w:space="0" w:color="auto"/>
      </w:divBdr>
    </w:div>
    <w:div w:id="364645977">
      <w:bodyDiv w:val="1"/>
      <w:marLeft w:val="0"/>
      <w:marRight w:val="0"/>
      <w:marTop w:val="0"/>
      <w:marBottom w:val="0"/>
      <w:divBdr>
        <w:top w:val="none" w:sz="0" w:space="0" w:color="auto"/>
        <w:left w:val="none" w:sz="0" w:space="0" w:color="auto"/>
        <w:bottom w:val="none" w:sz="0" w:space="0" w:color="auto"/>
        <w:right w:val="none" w:sz="0" w:space="0" w:color="auto"/>
      </w:divBdr>
    </w:div>
    <w:div w:id="370229426">
      <w:bodyDiv w:val="1"/>
      <w:marLeft w:val="0"/>
      <w:marRight w:val="0"/>
      <w:marTop w:val="0"/>
      <w:marBottom w:val="0"/>
      <w:divBdr>
        <w:top w:val="none" w:sz="0" w:space="0" w:color="auto"/>
        <w:left w:val="none" w:sz="0" w:space="0" w:color="auto"/>
        <w:bottom w:val="none" w:sz="0" w:space="0" w:color="auto"/>
        <w:right w:val="none" w:sz="0" w:space="0" w:color="auto"/>
      </w:divBdr>
    </w:div>
    <w:div w:id="383483400">
      <w:bodyDiv w:val="1"/>
      <w:marLeft w:val="0"/>
      <w:marRight w:val="0"/>
      <w:marTop w:val="0"/>
      <w:marBottom w:val="0"/>
      <w:divBdr>
        <w:top w:val="none" w:sz="0" w:space="0" w:color="auto"/>
        <w:left w:val="none" w:sz="0" w:space="0" w:color="auto"/>
        <w:bottom w:val="none" w:sz="0" w:space="0" w:color="auto"/>
        <w:right w:val="none" w:sz="0" w:space="0" w:color="auto"/>
      </w:divBdr>
    </w:div>
    <w:div w:id="409087277">
      <w:bodyDiv w:val="1"/>
      <w:marLeft w:val="0"/>
      <w:marRight w:val="0"/>
      <w:marTop w:val="0"/>
      <w:marBottom w:val="0"/>
      <w:divBdr>
        <w:top w:val="none" w:sz="0" w:space="0" w:color="auto"/>
        <w:left w:val="none" w:sz="0" w:space="0" w:color="auto"/>
        <w:bottom w:val="none" w:sz="0" w:space="0" w:color="auto"/>
        <w:right w:val="none" w:sz="0" w:space="0" w:color="auto"/>
      </w:divBdr>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00">
      <w:bodyDiv w:val="1"/>
      <w:marLeft w:val="0"/>
      <w:marRight w:val="0"/>
      <w:marTop w:val="0"/>
      <w:marBottom w:val="0"/>
      <w:divBdr>
        <w:top w:val="none" w:sz="0" w:space="0" w:color="auto"/>
        <w:left w:val="none" w:sz="0" w:space="0" w:color="auto"/>
        <w:bottom w:val="none" w:sz="0" w:space="0" w:color="auto"/>
        <w:right w:val="none" w:sz="0" w:space="0" w:color="auto"/>
      </w:divBdr>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7909">
      <w:bodyDiv w:val="1"/>
      <w:marLeft w:val="0"/>
      <w:marRight w:val="0"/>
      <w:marTop w:val="0"/>
      <w:marBottom w:val="0"/>
      <w:divBdr>
        <w:top w:val="none" w:sz="0" w:space="0" w:color="auto"/>
        <w:left w:val="none" w:sz="0" w:space="0" w:color="auto"/>
        <w:bottom w:val="none" w:sz="0" w:space="0" w:color="auto"/>
        <w:right w:val="none" w:sz="0" w:space="0" w:color="auto"/>
      </w:divBdr>
    </w:div>
    <w:div w:id="440075840">
      <w:bodyDiv w:val="1"/>
      <w:marLeft w:val="0"/>
      <w:marRight w:val="0"/>
      <w:marTop w:val="0"/>
      <w:marBottom w:val="0"/>
      <w:divBdr>
        <w:top w:val="none" w:sz="0" w:space="0" w:color="auto"/>
        <w:left w:val="none" w:sz="0" w:space="0" w:color="auto"/>
        <w:bottom w:val="none" w:sz="0" w:space="0" w:color="auto"/>
        <w:right w:val="none" w:sz="0" w:space="0" w:color="auto"/>
      </w:divBdr>
    </w:div>
    <w:div w:id="443305152">
      <w:bodyDiv w:val="1"/>
      <w:marLeft w:val="0"/>
      <w:marRight w:val="0"/>
      <w:marTop w:val="0"/>
      <w:marBottom w:val="0"/>
      <w:divBdr>
        <w:top w:val="none" w:sz="0" w:space="0" w:color="auto"/>
        <w:left w:val="none" w:sz="0" w:space="0" w:color="auto"/>
        <w:bottom w:val="none" w:sz="0" w:space="0" w:color="auto"/>
        <w:right w:val="none" w:sz="0" w:space="0" w:color="auto"/>
      </w:divBdr>
    </w:div>
    <w:div w:id="450711355">
      <w:bodyDiv w:val="1"/>
      <w:marLeft w:val="0"/>
      <w:marRight w:val="0"/>
      <w:marTop w:val="0"/>
      <w:marBottom w:val="0"/>
      <w:divBdr>
        <w:top w:val="none" w:sz="0" w:space="0" w:color="auto"/>
        <w:left w:val="none" w:sz="0" w:space="0" w:color="auto"/>
        <w:bottom w:val="none" w:sz="0" w:space="0" w:color="auto"/>
        <w:right w:val="none" w:sz="0" w:space="0" w:color="auto"/>
      </w:divBdr>
    </w:div>
    <w:div w:id="455222033">
      <w:bodyDiv w:val="1"/>
      <w:marLeft w:val="0"/>
      <w:marRight w:val="0"/>
      <w:marTop w:val="0"/>
      <w:marBottom w:val="0"/>
      <w:divBdr>
        <w:top w:val="none" w:sz="0" w:space="0" w:color="auto"/>
        <w:left w:val="none" w:sz="0" w:space="0" w:color="auto"/>
        <w:bottom w:val="none" w:sz="0" w:space="0" w:color="auto"/>
        <w:right w:val="none" w:sz="0" w:space="0" w:color="auto"/>
      </w:divBdr>
    </w:div>
    <w:div w:id="474953620">
      <w:bodyDiv w:val="1"/>
      <w:marLeft w:val="0"/>
      <w:marRight w:val="0"/>
      <w:marTop w:val="0"/>
      <w:marBottom w:val="0"/>
      <w:divBdr>
        <w:top w:val="none" w:sz="0" w:space="0" w:color="auto"/>
        <w:left w:val="none" w:sz="0" w:space="0" w:color="auto"/>
        <w:bottom w:val="none" w:sz="0" w:space="0" w:color="auto"/>
        <w:right w:val="none" w:sz="0" w:space="0" w:color="auto"/>
      </w:divBdr>
    </w:div>
    <w:div w:id="480148745">
      <w:bodyDiv w:val="1"/>
      <w:marLeft w:val="0"/>
      <w:marRight w:val="0"/>
      <w:marTop w:val="0"/>
      <w:marBottom w:val="0"/>
      <w:divBdr>
        <w:top w:val="none" w:sz="0" w:space="0" w:color="auto"/>
        <w:left w:val="none" w:sz="0" w:space="0" w:color="auto"/>
        <w:bottom w:val="none" w:sz="0" w:space="0" w:color="auto"/>
        <w:right w:val="none" w:sz="0" w:space="0" w:color="auto"/>
      </w:divBdr>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3579">
      <w:bodyDiv w:val="1"/>
      <w:marLeft w:val="0"/>
      <w:marRight w:val="0"/>
      <w:marTop w:val="0"/>
      <w:marBottom w:val="0"/>
      <w:divBdr>
        <w:top w:val="none" w:sz="0" w:space="0" w:color="auto"/>
        <w:left w:val="none" w:sz="0" w:space="0" w:color="auto"/>
        <w:bottom w:val="none" w:sz="0" w:space="0" w:color="auto"/>
        <w:right w:val="none" w:sz="0" w:space="0" w:color="auto"/>
      </w:divBdr>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7449">
      <w:bodyDiv w:val="1"/>
      <w:marLeft w:val="0"/>
      <w:marRight w:val="0"/>
      <w:marTop w:val="0"/>
      <w:marBottom w:val="0"/>
      <w:divBdr>
        <w:top w:val="none" w:sz="0" w:space="0" w:color="auto"/>
        <w:left w:val="none" w:sz="0" w:space="0" w:color="auto"/>
        <w:bottom w:val="none" w:sz="0" w:space="0" w:color="auto"/>
        <w:right w:val="none" w:sz="0" w:space="0" w:color="auto"/>
      </w:divBdr>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1290">
      <w:bodyDiv w:val="1"/>
      <w:marLeft w:val="0"/>
      <w:marRight w:val="0"/>
      <w:marTop w:val="0"/>
      <w:marBottom w:val="0"/>
      <w:divBdr>
        <w:top w:val="none" w:sz="0" w:space="0" w:color="auto"/>
        <w:left w:val="none" w:sz="0" w:space="0" w:color="auto"/>
        <w:bottom w:val="none" w:sz="0" w:space="0" w:color="auto"/>
        <w:right w:val="none" w:sz="0" w:space="0" w:color="auto"/>
      </w:divBdr>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3598">
      <w:bodyDiv w:val="1"/>
      <w:marLeft w:val="0"/>
      <w:marRight w:val="0"/>
      <w:marTop w:val="0"/>
      <w:marBottom w:val="0"/>
      <w:divBdr>
        <w:top w:val="none" w:sz="0" w:space="0" w:color="auto"/>
        <w:left w:val="none" w:sz="0" w:space="0" w:color="auto"/>
        <w:bottom w:val="none" w:sz="0" w:space="0" w:color="auto"/>
        <w:right w:val="none" w:sz="0" w:space="0" w:color="auto"/>
      </w:divBdr>
    </w:div>
    <w:div w:id="568003273">
      <w:bodyDiv w:val="1"/>
      <w:marLeft w:val="0"/>
      <w:marRight w:val="0"/>
      <w:marTop w:val="0"/>
      <w:marBottom w:val="0"/>
      <w:divBdr>
        <w:top w:val="none" w:sz="0" w:space="0" w:color="auto"/>
        <w:left w:val="none" w:sz="0" w:space="0" w:color="auto"/>
        <w:bottom w:val="none" w:sz="0" w:space="0" w:color="auto"/>
        <w:right w:val="none" w:sz="0" w:space="0" w:color="auto"/>
      </w:divBdr>
    </w:div>
    <w:div w:id="579338549">
      <w:bodyDiv w:val="1"/>
      <w:marLeft w:val="0"/>
      <w:marRight w:val="0"/>
      <w:marTop w:val="0"/>
      <w:marBottom w:val="0"/>
      <w:divBdr>
        <w:top w:val="none" w:sz="0" w:space="0" w:color="auto"/>
        <w:left w:val="none" w:sz="0" w:space="0" w:color="auto"/>
        <w:bottom w:val="none" w:sz="0" w:space="0" w:color="auto"/>
        <w:right w:val="none" w:sz="0" w:space="0" w:color="auto"/>
      </w:divBdr>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073">
      <w:bodyDiv w:val="1"/>
      <w:marLeft w:val="0"/>
      <w:marRight w:val="0"/>
      <w:marTop w:val="0"/>
      <w:marBottom w:val="0"/>
      <w:divBdr>
        <w:top w:val="none" w:sz="0" w:space="0" w:color="auto"/>
        <w:left w:val="none" w:sz="0" w:space="0" w:color="auto"/>
        <w:bottom w:val="none" w:sz="0" w:space="0" w:color="auto"/>
        <w:right w:val="none" w:sz="0" w:space="0" w:color="auto"/>
      </w:divBdr>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2866">
      <w:bodyDiv w:val="1"/>
      <w:marLeft w:val="0"/>
      <w:marRight w:val="0"/>
      <w:marTop w:val="0"/>
      <w:marBottom w:val="0"/>
      <w:divBdr>
        <w:top w:val="none" w:sz="0" w:space="0" w:color="auto"/>
        <w:left w:val="none" w:sz="0" w:space="0" w:color="auto"/>
        <w:bottom w:val="none" w:sz="0" w:space="0" w:color="auto"/>
        <w:right w:val="none" w:sz="0" w:space="0" w:color="auto"/>
      </w:divBdr>
    </w:div>
    <w:div w:id="648023640">
      <w:bodyDiv w:val="1"/>
      <w:marLeft w:val="0"/>
      <w:marRight w:val="0"/>
      <w:marTop w:val="0"/>
      <w:marBottom w:val="0"/>
      <w:divBdr>
        <w:top w:val="none" w:sz="0" w:space="0" w:color="auto"/>
        <w:left w:val="none" w:sz="0" w:space="0" w:color="auto"/>
        <w:bottom w:val="none" w:sz="0" w:space="0" w:color="auto"/>
        <w:right w:val="none" w:sz="0" w:space="0" w:color="auto"/>
      </w:divBdr>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538">
      <w:bodyDiv w:val="1"/>
      <w:marLeft w:val="0"/>
      <w:marRight w:val="0"/>
      <w:marTop w:val="0"/>
      <w:marBottom w:val="0"/>
      <w:divBdr>
        <w:top w:val="none" w:sz="0" w:space="0" w:color="auto"/>
        <w:left w:val="none" w:sz="0" w:space="0" w:color="auto"/>
        <w:bottom w:val="none" w:sz="0" w:space="0" w:color="auto"/>
        <w:right w:val="none" w:sz="0" w:space="0" w:color="auto"/>
      </w:divBdr>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699">
      <w:bodyDiv w:val="1"/>
      <w:marLeft w:val="0"/>
      <w:marRight w:val="0"/>
      <w:marTop w:val="0"/>
      <w:marBottom w:val="0"/>
      <w:divBdr>
        <w:top w:val="none" w:sz="0" w:space="0" w:color="auto"/>
        <w:left w:val="none" w:sz="0" w:space="0" w:color="auto"/>
        <w:bottom w:val="none" w:sz="0" w:space="0" w:color="auto"/>
        <w:right w:val="none" w:sz="0" w:space="0" w:color="auto"/>
      </w:divBdr>
    </w:div>
    <w:div w:id="723722840">
      <w:bodyDiv w:val="1"/>
      <w:marLeft w:val="0"/>
      <w:marRight w:val="0"/>
      <w:marTop w:val="0"/>
      <w:marBottom w:val="0"/>
      <w:divBdr>
        <w:top w:val="none" w:sz="0" w:space="0" w:color="auto"/>
        <w:left w:val="none" w:sz="0" w:space="0" w:color="auto"/>
        <w:bottom w:val="none" w:sz="0" w:space="0" w:color="auto"/>
        <w:right w:val="none" w:sz="0" w:space="0" w:color="auto"/>
      </w:divBdr>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3545">
      <w:bodyDiv w:val="1"/>
      <w:marLeft w:val="0"/>
      <w:marRight w:val="0"/>
      <w:marTop w:val="0"/>
      <w:marBottom w:val="0"/>
      <w:divBdr>
        <w:top w:val="none" w:sz="0" w:space="0" w:color="auto"/>
        <w:left w:val="none" w:sz="0" w:space="0" w:color="auto"/>
        <w:bottom w:val="none" w:sz="0" w:space="0" w:color="auto"/>
        <w:right w:val="none" w:sz="0" w:space="0" w:color="auto"/>
      </w:divBdr>
    </w:div>
    <w:div w:id="741024486">
      <w:bodyDiv w:val="1"/>
      <w:marLeft w:val="0"/>
      <w:marRight w:val="0"/>
      <w:marTop w:val="0"/>
      <w:marBottom w:val="0"/>
      <w:divBdr>
        <w:top w:val="none" w:sz="0" w:space="0" w:color="auto"/>
        <w:left w:val="none" w:sz="0" w:space="0" w:color="auto"/>
        <w:bottom w:val="none" w:sz="0" w:space="0" w:color="auto"/>
        <w:right w:val="none" w:sz="0" w:space="0" w:color="auto"/>
      </w:divBdr>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542">
      <w:bodyDiv w:val="1"/>
      <w:marLeft w:val="0"/>
      <w:marRight w:val="0"/>
      <w:marTop w:val="0"/>
      <w:marBottom w:val="0"/>
      <w:divBdr>
        <w:top w:val="none" w:sz="0" w:space="0" w:color="auto"/>
        <w:left w:val="none" w:sz="0" w:space="0" w:color="auto"/>
        <w:bottom w:val="none" w:sz="0" w:space="0" w:color="auto"/>
        <w:right w:val="none" w:sz="0" w:space="0" w:color="auto"/>
      </w:divBdr>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100">
      <w:bodyDiv w:val="1"/>
      <w:marLeft w:val="0"/>
      <w:marRight w:val="0"/>
      <w:marTop w:val="0"/>
      <w:marBottom w:val="0"/>
      <w:divBdr>
        <w:top w:val="none" w:sz="0" w:space="0" w:color="auto"/>
        <w:left w:val="none" w:sz="0" w:space="0" w:color="auto"/>
        <w:bottom w:val="none" w:sz="0" w:space="0" w:color="auto"/>
        <w:right w:val="none" w:sz="0" w:space="0" w:color="auto"/>
      </w:divBdr>
    </w:div>
    <w:div w:id="810444616">
      <w:bodyDiv w:val="1"/>
      <w:marLeft w:val="0"/>
      <w:marRight w:val="0"/>
      <w:marTop w:val="0"/>
      <w:marBottom w:val="0"/>
      <w:divBdr>
        <w:top w:val="none" w:sz="0" w:space="0" w:color="auto"/>
        <w:left w:val="none" w:sz="0" w:space="0" w:color="auto"/>
        <w:bottom w:val="none" w:sz="0" w:space="0" w:color="auto"/>
        <w:right w:val="none" w:sz="0" w:space="0" w:color="auto"/>
      </w:divBdr>
    </w:div>
    <w:div w:id="813448598">
      <w:bodyDiv w:val="1"/>
      <w:marLeft w:val="0"/>
      <w:marRight w:val="0"/>
      <w:marTop w:val="0"/>
      <w:marBottom w:val="0"/>
      <w:divBdr>
        <w:top w:val="none" w:sz="0" w:space="0" w:color="auto"/>
        <w:left w:val="none" w:sz="0" w:space="0" w:color="auto"/>
        <w:bottom w:val="none" w:sz="0" w:space="0" w:color="auto"/>
        <w:right w:val="none" w:sz="0" w:space="0" w:color="auto"/>
      </w:divBdr>
    </w:div>
    <w:div w:id="814832055">
      <w:bodyDiv w:val="1"/>
      <w:marLeft w:val="0"/>
      <w:marRight w:val="0"/>
      <w:marTop w:val="0"/>
      <w:marBottom w:val="0"/>
      <w:divBdr>
        <w:top w:val="none" w:sz="0" w:space="0" w:color="auto"/>
        <w:left w:val="none" w:sz="0" w:space="0" w:color="auto"/>
        <w:bottom w:val="none" w:sz="0" w:space="0" w:color="auto"/>
        <w:right w:val="none" w:sz="0" w:space="0" w:color="auto"/>
      </w:divBdr>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387">
      <w:bodyDiv w:val="1"/>
      <w:marLeft w:val="0"/>
      <w:marRight w:val="0"/>
      <w:marTop w:val="0"/>
      <w:marBottom w:val="0"/>
      <w:divBdr>
        <w:top w:val="none" w:sz="0" w:space="0" w:color="auto"/>
        <w:left w:val="none" w:sz="0" w:space="0" w:color="auto"/>
        <w:bottom w:val="none" w:sz="0" w:space="0" w:color="auto"/>
        <w:right w:val="none" w:sz="0" w:space="0" w:color="auto"/>
      </w:divBdr>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7875">
      <w:bodyDiv w:val="1"/>
      <w:marLeft w:val="0"/>
      <w:marRight w:val="0"/>
      <w:marTop w:val="0"/>
      <w:marBottom w:val="0"/>
      <w:divBdr>
        <w:top w:val="none" w:sz="0" w:space="0" w:color="auto"/>
        <w:left w:val="none" w:sz="0" w:space="0" w:color="auto"/>
        <w:bottom w:val="none" w:sz="0" w:space="0" w:color="auto"/>
        <w:right w:val="none" w:sz="0" w:space="0" w:color="auto"/>
      </w:divBdr>
    </w:div>
    <w:div w:id="870385652">
      <w:bodyDiv w:val="1"/>
      <w:marLeft w:val="0"/>
      <w:marRight w:val="0"/>
      <w:marTop w:val="0"/>
      <w:marBottom w:val="0"/>
      <w:divBdr>
        <w:top w:val="none" w:sz="0" w:space="0" w:color="auto"/>
        <w:left w:val="none" w:sz="0" w:space="0" w:color="auto"/>
        <w:bottom w:val="none" w:sz="0" w:space="0" w:color="auto"/>
        <w:right w:val="none" w:sz="0" w:space="0" w:color="auto"/>
      </w:divBdr>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033">
      <w:bodyDiv w:val="1"/>
      <w:marLeft w:val="0"/>
      <w:marRight w:val="0"/>
      <w:marTop w:val="0"/>
      <w:marBottom w:val="0"/>
      <w:divBdr>
        <w:top w:val="none" w:sz="0" w:space="0" w:color="auto"/>
        <w:left w:val="none" w:sz="0" w:space="0" w:color="auto"/>
        <w:bottom w:val="none" w:sz="0" w:space="0" w:color="auto"/>
        <w:right w:val="none" w:sz="0" w:space="0" w:color="auto"/>
      </w:divBdr>
    </w:div>
    <w:div w:id="891962115">
      <w:bodyDiv w:val="1"/>
      <w:marLeft w:val="0"/>
      <w:marRight w:val="0"/>
      <w:marTop w:val="0"/>
      <w:marBottom w:val="0"/>
      <w:divBdr>
        <w:top w:val="none" w:sz="0" w:space="0" w:color="auto"/>
        <w:left w:val="none" w:sz="0" w:space="0" w:color="auto"/>
        <w:bottom w:val="none" w:sz="0" w:space="0" w:color="auto"/>
        <w:right w:val="none" w:sz="0" w:space="0" w:color="auto"/>
      </w:divBdr>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320">
      <w:bodyDiv w:val="1"/>
      <w:marLeft w:val="0"/>
      <w:marRight w:val="0"/>
      <w:marTop w:val="0"/>
      <w:marBottom w:val="0"/>
      <w:divBdr>
        <w:top w:val="none" w:sz="0" w:space="0" w:color="auto"/>
        <w:left w:val="none" w:sz="0" w:space="0" w:color="auto"/>
        <w:bottom w:val="none" w:sz="0" w:space="0" w:color="auto"/>
        <w:right w:val="none" w:sz="0" w:space="0" w:color="auto"/>
      </w:divBdr>
    </w:div>
    <w:div w:id="947270998">
      <w:bodyDiv w:val="1"/>
      <w:marLeft w:val="0"/>
      <w:marRight w:val="0"/>
      <w:marTop w:val="0"/>
      <w:marBottom w:val="0"/>
      <w:divBdr>
        <w:top w:val="none" w:sz="0" w:space="0" w:color="auto"/>
        <w:left w:val="none" w:sz="0" w:space="0" w:color="auto"/>
        <w:bottom w:val="none" w:sz="0" w:space="0" w:color="auto"/>
        <w:right w:val="none" w:sz="0" w:space="0" w:color="auto"/>
      </w:divBdr>
    </w:div>
    <w:div w:id="949163663">
      <w:bodyDiv w:val="1"/>
      <w:marLeft w:val="0"/>
      <w:marRight w:val="0"/>
      <w:marTop w:val="0"/>
      <w:marBottom w:val="0"/>
      <w:divBdr>
        <w:top w:val="none" w:sz="0" w:space="0" w:color="auto"/>
        <w:left w:val="none" w:sz="0" w:space="0" w:color="auto"/>
        <w:bottom w:val="none" w:sz="0" w:space="0" w:color="auto"/>
        <w:right w:val="none" w:sz="0" w:space="0" w:color="auto"/>
      </w:divBdr>
    </w:div>
    <w:div w:id="969089823">
      <w:bodyDiv w:val="1"/>
      <w:marLeft w:val="0"/>
      <w:marRight w:val="0"/>
      <w:marTop w:val="0"/>
      <w:marBottom w:val="0"/>
      <w:divBdr>
        <w:top w:val="none" w:sz="0" w:space="0" w:color="auto"/>
        <w:left w:val="none" w:sz="0" w:space="0" w:color="auto"/>
        <w:bottom w:val="none" w:sz="0" w:space="0" w:color="auto"/>
        <w:right w:val="none" w:sz="0" w:space="0" w:color="auto"/>
      </w:divBdr>
    </w:div>
    <w:div w:id="993340330">
      <w:bodyDiv w:val="1"/>
      <w:marLeft w:val="0"/>
      <w:marRight w:val="0"/>
      <w:marTop w:val="0"/>
      <w:marBottom w:val="0"/>
      <w:divBdr>
        <w:top w:val="none" w:sz="0" w:space="0" w:color="auto"/>
        <w:left w:val="none" w:sz="0" w:space="0" w:color="auto"/>
        <w:bottom w:val="none" w:sz="0" w:space="0" w:color="auto"/>
        <w:right w:val="none" w:sz="0" w:space="0" w:color="auto"/>
      </w:divBdr>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8412">
      <w:bodyDiv w:val="1"/>
      <w:marLeft w:val="0"/>
      <w:marRight w:val="0"/>
      <w:marTop w:val="0"/>
      <w:marBottom w:val="0"/>
      <w:divBdr>
        <w:top w:val="none" w:sz="0" w:space="0" w:color="auto"/>
        <w:left w:val="none" w:sz="0" w:space="0" w:color="auto"/>
        <w:bottom w:val="none" w:sz="0" w:space="0" w:color="auto"/>
        <w:right w:val="none" w:sz="0" w:space="0" w:color="auto"/>
      </w:divBdr>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8084">
      <w:bodyDiv w:val="1"/>
      <w:marLeft w:val="0"/>
      <w:marRight w:val="0"/>
      <w:marTop w:val="0"/>
      <w:marBottom w:val="0"/>
      <w:divBdr>
        <w:top w:val="none" w:sz="0" w:space="0" w:color="auto"/>
        <w:left w:val="none" w:sz="0" w:space="0" w:color="auto"/>
        <w:bottom w:val="none" w:sz="0" w:space="0" w:color="auto"/>
        <w:right w:val="none" w:sz="0" w:space="0" w:color="auto"/>
      </w:divBdr>
    </w:div>
    <w:div w:id="1035153211">
      <w:bodyDiv w:val="1"/>
      <w:marLeft w:val="0"/>
      <w:marRight w:val="0"/>
      <w:marTop w:val="0"/>
      <w:marBottom w:val="0"/>
      <w:divBdr>
        <w:top w:val="none" w:sz="0" w:space="0" w:color="auto"/>
        <w:left w:val="none" w:sz="0" w:space="0" w:color="auto"/>
        <w:bottom w:val="none" w:sz="0" w:space="0" w:color="auto"/>
        <w:right w:val="none" w:sz="0" w:space="0" w:color="auto"/>
      </w:divBdr>
    </w:div>
    <w:div w:id="1047752940">
      <w:bodyDiv w:val="1"/>
      <w:marLeft w:val="0"/>
      <w:marRight w:val="0"/>
      <w:marTop w:val="0"/>
      <w:marBottom w:val="0"/>
      <w:divBdr>
        <w:top w:val="none" w:sz="0" w:space="0" w:color="auto"/>
        <w:left w:val="none" w:sz="0" w:space="0" w:color="auto"/>
        <w:bottom w:val="none" w:sz="0" w:space="0" w:color="auto"/>
        <w:right w:val="none" w:sz="0" w:space="0" w:color="auto"/>
      </w:divBdr>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113">
      <w:bodyDiv w:val="1"/>
      <w:marLeft w:val="0"/>
      <w:marRight w:val="0"/>
      <w:marTop w:val="0"/>
      <w:marBottom w:val="0"/>
      <w:divBdr>
        <w:top w:val="none" w:sz="0" w:space="0" w:color="auto"/>
        <w:left w:val="none" w:sz="0" w:space="0" w:color="auto"/>
        <w:bottom w:val="none" w:sz="0" w:space="0" w:color="auto"/>
        <w:right w:val="none" w:sz="0" w:space="0" w:color="auto"/>
      </w:divBdr>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436">
      <w:bodyDiv w:val="1"/>
      <w:marLeft w:val="0"/>
      <w:marRight w:val="0"/>
      <w:marTop w:val="0"/>
      <w:marBottom w:val="0"/>
      <w:divBdr>
        <w:top w:val="none" w:sz="0" w:space="0" w:color="auto"/>
        <w:left w:val="none" w:sz="0" w:space="0" w:color="auto"/>
        <w:bottom w:val="none" w:sz="0" w:space="0" w:color="auto"/>
        <w:right w:val="none" w:sz="0" w:space="0" w:color="auto"/>
      </w:divBdr>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532">
      <w:bodyDiv w:val="1"/>
      <w:marLeft w:val="0"/>
      <w:marRight w:val="0"/>
      <w:marTop w:val="0"/>
      <w:marBottom w:val="0"/>
      <w:divBdr>
        <w:top w:val="none" w:sz="0" w:space="0" w:color="auto"/>
        <w:left w:val="none" w:sz="0" w:space="0" w:color="auto"/>
        <w:bottom w:val="none" w:sz="0" w:space="0" w:color="auto"/>
        <w:right w:val="none" w:sz="0" w:space="0" w:color="auto"/>
      </w:divBdr>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922">
      <w:bodyDiv w:val="1"/>
      <w:marLeft w:val="0"/>
      <w:marRight w:val="0"/>
      <w:marTop w:val="0"/>
      <w:marBottom w:val="0"/>
      <w:divBdr>
        <w:top w:val="none" w:sz="0" w:space="0" w:color="auto"/>
        <w:left w:val="none" w:sz="0" w:space="0" w:color="auto"/>
        <w:bottom w:val="none" w:sz="0" w:space="0" w:color="auto"/>
        <w:right w:val="none" w:sz="0" w:space="0" w:color="auto"/>
      </w:divBdr>
    </w:div>
    <w:div w:id="1101530901">
      <w:bodyDiv w:val="1"/>
      <w:marLeft w:val="0"/>
      <w:marRight w:val="0"/>
      <w:marTop w:val="0"/>
      <w:marBottom w:val="0"/>
      <w:divBdr>
        <w:top w:val="none" w:sz="0" w:space="0" w:color="auto"/>
        <w:left w:val="none" w:sz="0" w:space="0" w:color="auto"/>
        <w:bottom w:val="none" w:sz="0" w:space="0" w:color="auto"/>
        <w:right w:val="none" w:sz="0" w:space="0" w:color="auto"/>
      </w:divBdr>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6995">
      <w:bodyDiv w:val="1"/>
      <w:marLeft w:val="0"/>
      <w:marRight w:val="0"/>
      <w:marTop w:val="0"/>
      <w:marBottom w:val="0"/>
      <w:divBdr>
        <w:top w:val="none" w:sz="0" w:space="0" w:color="auto"/>
        <w:left w:val="none" w:sz="0" w:space="0" w:color="auto"/>
        <w:bottom w:val="none" w:sz="0" w:space="0" w:color="auto"/>
        <w:right w:val="none" w:sz="0" w:space="0" w:color="auto"/>
      </w:divBdr>
    </w:div>
    <w:div w:id="1120495913">
      <w:bodyDiv w:val="1"/>
      <w:marLeft w:val="0"/>
      <w:marRight w:val="0"/>
      <w:marTop w:val="0"/>
      <w:marBottom w:val="0"/>
      <w:divBdr>
        <w:top w:val="none" w:sz="0" w:space="0" w:color="auto"/>
        <w:left w:val="none" w:sz="0" w:space="0" w:color="auto"/>
        <w:bottom w:val="none" w:sz="0" w:space="0" w:color="auto"/>
        <w:right w:val="none" w:sz="0" w:space="0" w:color="auto"/>
      </w:divBdr>
    </w:div>
    <w:div w:id="1131248716">
      <w:bodyDiv w:val="1"/>
      <w:marLeft w:val="0"/>
      <w:marRight w:val="0"/>
      <w:marTop w:val="0"/>
      <w:marBottom w:val="0"/>
      <w:divBdr>
        <w:top w:val="none" w:sz="0" w:space="0" w:color="auto"/>
        <w:left w:val="none" w:sz="0" w:space="0" w:color="auto"/>
        <w:bottom w:val="none" w:sz="0" w:space="0" w:color="auto"/>
        <w:right w:val="none" w:sz="0" w:space="0" w:color="auto"/>
      </w:divBdr>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935">
      <w:bodyDiv w:val="1"/>
      <w:marLeft w:val="0"/>
      <w:marRight w:val="0"/>
      <w:marTop w:val="0"/>
      <w:marBottom w:val="0"/>
      <w:divBdr>
        <w:top w:val="none" w:sz="0" w:space="0" w:color="auto"/>
        <w:left w:val="none" w:sz="0" w:space="0" w:color="auto"/>
        <w:bottom w:val="none" w:sz="0" w:space="0" w:color="auto"/>
        <w:right w:val="none" w:sz="0" w:space="0" w:color="auto"/>
      </w:divBdr>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3509">
      <w:bodyDiv w:val="1"/>
      <w:marLeft w:val="0"/>
      <w:marRight w:val="0"/>
      <w:marTop w:val="0"/>
      <w:marBottom w:val="0"/>
      <w:divBdr>
        <w:top w:val="none" w:sz="0" w:space="0" w:color="auto"/>
        <w:left w:val="none" w:sz="0" w:space="0" w:color="auto"/>
        <w:bottom w:val="none" w:sz="0" w:space="0" w:color="auto"/>
        <w:right w:val="none" w:sz="0" w:space="0" w:color="auto"/>
      </w:divBdr>
    </w:div>
    <w:div w:id="1178928865">
      <w:bodyDiv w:val="1"/>
      <w:marLeft w:val="0"/>
      <w:marRight w:val="0"/>
      <w:marTop w:val="0"/>
      <w:marBottom w:val="0"/>
      <w:divBdr>
        <w:top w:val="none" w:sz="0" w:space="0" w:color="auto"/>
        <w:left w:val="none" w:sz="0" w:space="0" w:color="auto"/>
        <w:bottom w:val="none" w:sz="0" w:space="0" w:color="auto"/>
        <w:right w:val="none" w:sz="0" w:space="0" w:color="auto"/>
      </w:divBdr>
    </w:div>
    <w:div w:id="1180898152">
      <w:bodyDiv w:val="1"/>
      <w:marLeft w:val="0"/>
      <w:marRight w:val="0"/>
      <w:marTop w:val="0"/>
      <w:marBottom w:val="0"/>
      <w:divBdr>
        <w:top w:val="none" w:sz="0" w:space="0" w:color="auto"/>
        <w:left w:val="none" w:sz="0" w:space="0" w:color="auto"/>
        <w:bottom w:val="none" w:sz="0" w:space="0" w:color="auto"/>
        <w:right w:val="none" w:sz="0" w:space="0" w:color="auto"/>
      </w:divBdr>
    </w:div>
    <w:div w:id="1186406203">
      <w:bodyDiv w:val="1"/>
      <w:marLeft w:val="0"/>
      <w:marRight w:val="0"/>
      <w:marTop w:val="0"/>
      <w:marBottom w:val="0"/>
      <w:divBdr>
        <w:top w:val="none" w:sz="0" w:space="0" w:color="auto"/>
        <w:left w:val="none" w:sz="0" w:space="0" w:color="auto"/>
        <w:bottom w:val="none" w:sz="0" w:space="0" w:color="auto"/>
        <w:right w:val="none" w:sz="0" w:space="0" w:color="auto"/>
      </w:divBdr>
    </w:div>
    <w:div w:id="1199779265">
      <w:bodyDiv w:val="1"/>
      <w:marLeft w:val="0"/>
      <w:marRight w:val="0"/>
      <w:marTop w:val="0"/>
      <w:marBottom w:val="0"/>
      <w:divBdr>
        <w:top w:val="none" w:sz="0" w:space="0" w:color="auto"/>
        <w:left w:val="none" w:sz="0" w:space="0" w:color="auto"/>
        <w:bottom w:val="none" w:sz="0" w:space="0" w:color="auto"/>
        <w:right w:val="none" w:sz="0" w:space="0" w:color="auto"/>
      </w:divBdr>
    </w:div>
    <w:div w:id="1207834581">
      <w:bodyDiv w:val="1"/>
      <w:marLeft w:val="0"/>
      <w:marRight w:val="0"/>
      <w:marTop w:val="0"/>
      <w:marBottom w:val="0"/>
      <w:divBdr>
        <w:top w:val="none" w:sz="0" w:space="0" w:color="auto"/>
        <w:left w:val="none" w:sz="0" w:space="0" w:color="auto"/>
        <w:bottom w:val="none" w:sz="0" w:space="0" w:color="auto"/>
        <w:right w:val="none" w:sz="0" w:space="0" w:color="auto"/>
      </w:divBdr>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74">
      <w:bodyDiv w:val="1"/>
      <w:marLeft w:val="0"/>
      <w:marRight w:val="0"/>
      <w:marTop w:val="0"/>
      <w:marBottom w:val="0"/>
      <w:divBdr>
        <w:top w:val="none" w:sz="0" w:space="0" w:color="auto"/>
        <w:left w:val="none" w:sz="0" w:space="0" w:color="auto"/>
        <w:bottom w:val="none" w:sz="0" w:space="0" w:color="auto"/>
        <w:right w:val="none" w:sz="0" w:space="0" w:color="auto"/>
      </w:divBdr>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2250416">
      <w:bodyDiv w:val="1"/>
      <w:marLeft w:val="0"/>
      <w:marRight w:val="0"/>
      <w:marTop w:val="0"/>
      <w:marBottom w:val="0"/>
      <w:divBdr>
        <w:top w:val="none" w:sz="0" w:space="0" w:color="auto"/>
        <w:left w:val="none" w:sz="0" w:space="0" w:color="auto"/>
        <w:bottom w:val="none" w:sz="0" w:space="0" w:color="auto"/>
        <w:right w:val="none" w:sz="0" w:space="0" w:color="auto"/>
      </w:divBdr>
    </w:div>
    <w:div w:id="1244989719">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8346">
      <w:bodyDiv w:val="1"/>
      <w:marLeft w:val="0"/>
      <w:marRight w:val="0"/>
      <w:marTop w:val="0"/>
      <w:marBottom w:val="0"/>
      <w:divBdr>
        <w:top w:val="none" w:sz="0" w:space="0" w:color="auto"/>
        <w:left w:val="none" w:sz="0" w:space="0" w:color="auto"/>
        <w:bottom w:val="none" w:sz="0" w:space="0" w:color="auto"/>
        <w:right w:val="none" w:sz="0" w:space="0" w:color="auto"/>
      </w:divBdr>
    </w:div>
    <w:div w:id="1252664398">
      <w:bodyDiv w:val="1"/>
      <w:marLeft w:val="0"/>
      <w:marRight w:val="0"/>
      <w:marTop w:val="0"/>
      <w:marBottom w:val="0"/>
      <w:divBdr>
        <w:top w:val="none" w:sz="0" w:space="0" w:color="auto"/>
        <w:left w:val="none" w:sz="0" w:space="0" w:color="auto"/>
        <w:bottom w:val="none" w:sz="0" w:space="0" w:color="auto"/>
        <w:right w:val="none" w:sz="0" w:space="0" w:color="auto"/>
      </w:divBdr>
    </w:div>
    <w:div w:id="1254053019">
      <w:bodyDiv w:val="1"/>
      <w:marLeft w:val="0"/>
      <w:marRight w:val="0"/>
      <w:marTop w:val="0"/>
      <w:marBottom w:val="0"/>
      <w:divBdr>
        <w:top w:val="none" w:sz="0" w:space="0" w:color="auto"/>
        <w:left w:val="none" w:sz="0" w:space="0" w:color="auto"/>
        <w:bottom w:val="none" w:sz="0" w:space="0" w:color="auto"/>
        <w:right w:val="none" w:sz="0" w:space="0" w:color="auto"/>
      </w:divBdr>
    </w:div>
    <w:div w:id="1261596520">
      <w:bodyDiv w:val="1"/>
      <w:marLeft w:val="0"/>
      <w:marRight w:val="0"/>
      <w:marTop w:val="0"/>
      <w:marBottom w:val="0"/>
      <w:divBdr>
        <w:top w:val="none" w:sz="0" w:space="0" w:color="auto"/>
        <w:left w:val="none" w:sz="0" w:space="0" w:color="auto"/>
        <w:bottom w:val="none" w:sz="0" w:space="0" w:color="auto"/>
        <w:right w:val="none" w:sz="0" w:space="0" w:color="auto"/>
      </w:divBdr>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130">
      <w:bodyDiv w:val="1"/>
      <w:marLeft w:val="0"/>
      <w:marRight w:val="0"/>
      <w:marTop w:val="0"/>
      <w:marBottom w:val="0"/>
      <w:divBdr>
        <w:top w:val="none" w:sz="0" w:space="0" w:color="auto"/>
        <w:left w:val="none" w:sz="0" w:space="0" w:color="auto"/>
        <w:bottom w:val="none" w:sz="0" w:space="0" w:color="auto"/>
        <w:right w:val="none" w:sz="0" w:space="0" w:color="auto"/>
      </w:divBdr>
    </w:div>
    <w:div w:id="1286766516">
      <w:bodyDiv w:val="1"/>
      <w:marLeft w:val="0"/>
      <w:marRight w:val="0"/>
      <w:marTop w:val="0"/>
      <w:marBottom w:val="0"/>
      <w:divBdr>
        <w:top w:val="none" w:sz="0" w:space="0" w:color="auto"/>
        <w:left w:val="none" w:sz="0" w:space="0" w:color="auto"/>
        <w:bottom w:val="none" w:sz="0" w:space="0" w:color="auto"/>
        <w:right w:val="none" w:sz="0" w:space="0" w:color="auto"/>
      </w:divBdr>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191">
      <w:bodyDiv w:val="1"/>
      <w:marLeft w:val="0"/>
      <w:marRight w:val="0"/>
      <w:marTop w:val="0"/>
      <w:marBottom w:val="0"/>
      <w:divBdr>
        <w:top w:val="none" w:sz="0" w:space="0" w:color="auto"/>
        <w:left w:val="none" w:sz="0" w:space="0" w:color="auto"/>
        <w:bottom w:val="none" w:sz="0" w:space="0" w:color="auto"/>
        <w:right w:val="none" w:sz="0" w:space="0" w:color="auto"/>
      </w:divBdr>
    </w:div>
    <w:div w:id="1318337438">
      <w:bodyDiv w:val="1"/>
      <w:marLeft w:val="0"/>
      <w:marRight w:val="0"/>
      <w:marTop w:val="0"/>
      <w:marBottom w:val="0"/>
      <w:divBdr>
        <w:top w:val="none" w:sz="0" w:space="0" w:color="auto"/>
        <w:left w:val="none" w:sz="0" w:space="0" w:color="auto"/>
        <w:bottom w:val="none" w:sz="0" w:space="0" w:color="auto"/>
        <w:right w:val="none" w:sz="0" w:space="0" w:color="auto"/>
      </w:divBdr>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6074">
      <w:bodyDiv w:val="1"/>
      <w:marLeft w:val="0"/>
      <w:marRight w:val="0"/>
      <w:marTop w:val="0"/>
      <w:marBottom w:val="0"/>
      <w:divBdr>
        <w:top w:val="none" w:sz="0" w:space="0" w:color="auto"/>
        <w:left w:val="none" w:sz="0" w:space="0" w:color="auto"/>
        <w:bottom w:val="none" w:sz="0" w:space="0" w:color="auto"/>
        <w:right w:val="none" w:sz="0" w:space="0" w:color="auto"/>
      </w:divBdr>
    </w:div>
    <w:div w:id="1352142605">
      <w:bodyDiv w:val="1"/>
      <w:marLeft w:val="0"/>
      <w:marRight w:val="0"/>
      <w:marTop w:val="0"/>
      <w:marBottom w:val="0"/>
      <w:divBdr>
        <w:top w:val="none" w:sz="0" w:space="0" w:color="auto"/>
        <w:left w:val="none" w:sz="0" w:space="0" w:color="auto"/>
        <w:bottom w:val="none" w:sz="0" w:space="0" w:color="auto"/>
        <w:right w:val="none" w:sz="0" w:space="0" w:color="auto"/>
      </w:divBdr>
    </w:div>
    <w:div w:id="1353915080">
      <w:bodyDiv w:val="1"/>
      <w:marLeft w:val="0"/>
      <w:marRight w:val="0"/>
      <w:marTop w:val="0"/>
      <w:marBottom w:val="0"/>
      <w:divBdr>
        <w:top w:val="none" w:sz="0" w:space="0" w:color="auto"/>
        <w:left w:val="none" w:sz="0" w:space="0" w:color="auto"/>
        <w:bottom w:val="none" w:sz="0" w:space="0" w:color="auto"/>
        <w:right w:val="none" w:sz="0" w:space="0" w:color="auto"/>
      </w:divBdr>
    </w:div>
    <w:div w:id="1355035067">
      <w:bodyDiv w:val="1"/>
      <w:marLeft w:val="0"/>
      <w:marRight w:val="0"/>
      <w:marTop w:val="0"/>
      <w:marBottom w:val="0"/>
      <w:divBdr>
        <w:top w:val="none" w:sz="0" w:space="0" w:color="auto"/>
        <w:left w:val="none" w:sz="0" w:space="0" w:color="auto"/>
        <w:bottom w:val="none" w:sz="0" w:space="0" w:color="auto"/>
        <w:right w:val="none" w:sz="0" w:space="0" w:color="auto"/>
      </w:divBdr>
    </w:div>
    <w:div w:id="1357459970">
      <w:bodyDiv w:val="1"/>
      <w:marLeft w:val="0"/>
      <w:marRight w:val="0"/>
      <w:marTop w:val="0"/>
      <w:marBottom w:val="0"/>
      <w:divBdr>
        <w:top w:val="none" w:sz="0" w:space="0" w:color="auto"/>
        <w:left w:val="none" w:sz="0" w:space="0" w:color="auto"/>
        <w:bottom w:val="none" w:sz="0" w:space="0" w:color="auto"/>
        <w:right w:val="none" w:sz="0" w:space="0" w:color="auto"/>
      </w:divBdr>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009">
      <w:bodyDiv w:val="1"/>
      <w:marLeft w:val="0"/>
      <w:marRight w:val="0"/>
      <w:marTop w:val="0"/>
      <w:marBottom w:val="0"/>
      <w:divBdr>
        <w:top w:val="none" w:sz="0" w:space="0" w:color="auto"/>
        <w:left w:val="none" w:sz="0" w:space="0" w:color="auto"/>
        <w:bottom w:val="none" w:sz="0" w:space="0" w:color="auto"/>
        <w:right w:val="none" w:sz="0" w:space="0" w:color="auto"/>
      </w:divBdr>
    </w:div>
    <w:div w:id="1404183030">
      <w:bodyDiv w:val="1"/>
      <w:marLeft w:val="0"/>
      <w:marRight w:val="0"/>
      <w:marTop w:val="0"/>
      <w:marBottom w:val="0"/>
      <w:divBdr>
        <w:top w:val="none" w:sz="0" w:space="0" w:color="auto"/>
        <w:left w:val="none" w:sz="0" w:space="0" w:color="auto"/>
        <w:bottom w:val="none" w:sz="0" w:space="0" w:color="auto"/>
        <w:right w:val="none" w:sz="0" w:space="0" w:color="auto"/>
      </w:divBdr>
    </w:div>
    <w:div w:id="1405832024">
      <w:bodyDiv w:val="1"/>
      <w:marLeft w:val="0"/>
      <w:marRight w:val="0"/>
      <w:marTop w:val="0"/>
      <w:marBottom w:val="0"/>
      <w:divBdr>
        <w:top w:val="none" w:sz="0" w:space="0" w:color="auto"/>
        <w:left w:val="none" w:sz="0" w:space="0" w:color="auto"/>
        <w:bottom w:val="none" w:sz="0" w:space="0" w:color="auto"/>
        <w:right w:val="none" w:sz="0" w:space="0" w:color="auto"/>
      </w:divBdr>
    </w:div>
    <w:div w:id="1406999211">
      <w:bodyDiv w:val="1"/>
      <w:marLeft w:val="0"/>
      <w:marRight w:val="0"/>
      <w:marTop w:val="0"/>
      <w:marBottom w:val="0"/>
      <w:divBdr>
        <w:top w:val="none" w:sz="0" w:space="0" w:color="auto"/>
        <w:left w:val="none" w:sz="0" w:space="0" w:color="auto"/>
        <w:bottom w:val="none" w:sz="0" w:space="0" w:color="auto"/>
        <w:right w:val="none" w:sz="0" w:space="0" w:color="auto"/>
      </w:divBdr>
    </w:div>
    <w:div w:id="1408264323">
      <w:bodyDiv w:val="1"/>
      <w:marLeft w:val="0"/>
      <w:marRight w:val="0"/>
      <w:marTop w:val="0"/>
      <w:marBottom w:val="0"/>
      <w:divBdr>
        <w:top w:val="none" w:sz="0" w:space="0" w:color="auto"/>
        <w:left w:val="none" w:sz="0" w:space="0" w:color="auto"/>
        <w:bottom w:val="none" w:sz="0" w:space="0" w:color="auto"/>
        <w:right w:val="none" w:sz="0" w:space="0" w:color="auto"/>
      </w:divBdr>
    </w:div>
    <w:div w:id="1411852393">
      <w:bodyDiv w:val="1"/>
      <w:marLeft w:val="0"/>
      <w:marRight w:val="0"/>
      <w:marTop w:val="0"/>
      <w:marBottom w:val="0"/>
      <w:divBdr>
        <w:top w:val="none" w:sz="0" w:space="0" w:color="auto"/>
        <w:left w:val="none" w:sz="0" w:space="0" w:color="auto"/>
        <w:bottom w:val="none" w:sz="0" w:space="0" w:color="auto"/>
        <w:right w:val="none" w:sz="0" w:space="0" w:color="auto"/>
      </w:divBdr>
    </w:div>
    <w:div w:id="1439836991">
      <w:bodyDiv w:val="1"/>
      <w:marLeft w:val="0"/>
      <w:marRight w:val="0"/>
      <w:marTop w:val="0"/>
      <w:marBottom w:val="0"/>
      <w:divBdr>
        <w:top w:val="none" w:sz="0" w:space="0" w:color="auto"/>
        <w:left w:val="none" w:sz="0" w:space="0" w:color="auto"/>
        <w:bottom w:val="none" w:sz="0" w:space="0" w:color="auto"/>
        <w:right w:val="none" w:sz="0" w:space="0" w:color="auto"/>
      </w:divBdr>
    </w:div>
    <w:div w:id="1446659807">
      <w:bodyDiv w:val="1"/>
      <w:marLeft w:val="0"/>
      <w:marRight w:val="0"/>
      <w:marTop w:val="0"/>
      <w:marBottom w:val="0"/>
      <w:divBdr>
        <w:top w:val="none" w:sz="0" w:space="0" w:color="auto"/>
        <w:left w:val="none" w:sz="0" w:space="0" w:color="auto"/>
        <w:bottom w:val="none" w:sz="0" w:space="0" w:color="auto"/>
        <w:right w:val="none" w:sz="0" w:space="0" w:color="auto"/>
      </w:divBdr>
    </w:div>
    <w:div w:id="1456604149">
      <w:bodyDiv w:val="1"/>
      <w:marLeft w:val="0"/>
      <w:marRight w:val="0"/>
      <w:marTop w:val="0"/>
      <w:marBottom w:val="0"/>
      <w:divBdr>
        <w:top w:val="none" w:sz="0" w:space="0" w:color="auto"/>
        <w:left w:val="none" w:sz="0" w:space="0" w:color="auto"/>
        <w:bottom w:val="none" w:sz="0" w:space="0" w:color="auto"/>
        <w:right w:val="none" w:sz="0" w:space="0" w:color="auto"/>
      </w:divBdr>
    </w:div>
    <w:div w:id="1458909996">
      <w:bodyDiv w:val="1"/>
      <w:marLeft w:val="0"/>
      <w:marRight w:val="0"/>
      <w:marTop w:val="0"/>
      <w:marBottom w:val="0"/>
      <w:divBdr>
        <w:top w:val="none" w:sz="0" w:space="0" w:color="auto"/>
        <w:left w:val="none" w:sz="0" w:space="0" w:color="auto"/>
        <w:bottom w:val="none" w:sz="0" w:space="0" w:color="auto"/>
        <w:right w:val="none" w:sz="0" w:space="0" w:color="auto"/>
      </w:divBdr>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1908">
      <w:bodyDiv w:val="1"/>
      <w:marLeft w:val="0"/>
      <w:marRight w:val="0"/>
      <w:marTop w:val="0"/>
      <w:marBottom w:val="0"/>
      <w:divBdr>
        <w:top w:val="none" w:sz="0" w:space="0" w:color="auto"/>
        <w:left w:val="none" w:sz="0" w:space="0" w:color="auto"/>
        <w:bottom w:val="none" w:sz="0" w:space="0" w:color="auto"/>
        <w:right w:val="none" w:sz="0" w:space="0" w:color="auto"/>
      </w:divBdr>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1567">
      <w:bodyDiv w:val="1"/>
      <w:marLeft w:val="0"/>
      <w:marRight w:val="0"/>
      <w:marTop w:val="0"/>
      <w:marBottom w:val="0"/>
      <w:divBdr>
        <w:top w:val="none" w:sz="0" w:space="0" w:color="auto"/>
        <w:left w:val="none" w:sz="0" w:space="0" w:color="auto"/>
        <w:bottom w:val="none" w:sz="0" w:space="0" w:color="auto"/>
        <w:right w:val="none" w:sz="0" w:space="0" w:color="auto"/>
      </w:divBdr>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3921">
      <w:bodyDiv w:val="1"/>
      <w:marLeft w:val="0"/>
      <w:marRight w:val="0"/>
      <w:marTop w:val="0"/>
      <w:marBottom w:val="0"/>
      <w:divBdr>
        <w:top w:val="none" w:sz="0" w:space="0" w:color="auto"/>
        <w:left w:val="none" w:sz="0" w:space="0" w:color="auto"/>
        <w:bottom w:val="none" w:sz="0" w:space="0" w:color="auto"/>
        <w:right w:val="none" w:sz="0" w:space="0" w:color="auto"/>
      </w:divBdr>
    </w:div>
    <w:div w:id="1526556682">
      <w:bodyDiv w:val="1"/>
      <w:marLeft w:val="0"/>
      <w:marRight w:val="0"/>
      <w:marTop w:val="0"/>
      <w:marBottom w:val="0"/>
      <w:divBdr>
        <w:top w:val="none" w:sz="0" w:space="0" w:color="auto"/>
        <w:left w:val="none" w:sz="0" w:space="0" w:color="auto"/>
        <w:bottom w:val="none" w:sz="0" w:space="0" w:color="auto"/>
        <w:right w:val="none" w:sz="0" w:space="0" w:color="auto"/>
      </w:divBdr>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139">
      <w:bodyDiv w:val="1"/>
      <w:marLeft w:val="0"/>
      <w:marRight w:val="0"/>
      <w:marTop w:val="0"/>
      <w:marBottom w:val="0"/>
      <w:divBdr>
        <w:top w:val="none" w:sz="0" w:space="0" w:color="auto"/>
        <w:left w:val="none" w:sz="0" w:space="0" w:color="auto"/>
        <w:bottom w:val="none" w:sz="0" w:space="0" w:color="auto"/>
        <w:right w:val="none" w:sz="0" w:space="0" w:color="auto"/>
      </w:divBdr>
    </w:div>
    <w:div w:id="1531800294">
      <w:bodyDiv w:val="1"/>
      <w:marLeft w:val="0"/>
      <w:marRight w:val="0"/>
      <w:marTop w:val="0"/>
      <w:marBottom w:val="0"/>
      <w:divBdr>
        <w:top w:val="none" w:sz="0" w:space="0" w:color="auto"/>
        <w:left w:val="none" w:sz="0" w:space="0" w:color="auto"/>
        <w:bottom w:val="none" w:sz="0" w:space="0" w:color="auto"/>
        <w:right w:val="none" w:sz="0" w:space="0" w:color="auto"/>
      </w:divBdr>
    </w:div>
    <w:div w:id="1533691705">
      <w:bodyDiv w:val="1"/>
      <w:marLeft w:val="0"/>
      <w:marRight w:val="0"/>
      <w:marTop w:val="0"/>
      <w:marBottom w:val="0"/>
      <w:divBdr>
        <w:top w:val="none" w:sz="0" w:space="0" w:color="auto"/>
        <w:left w:val="none" w:sz="0" w:space="0" w:color="auto"/>
        <w:bottom w:val="none" w:sz="0" w:space="0" w:color="auto"/>
        <w:right w:val="none" w:sz="0" w:space="0" w:color="auto"/>
      </w:divBdr>
    </w:div>
    <w:div w:id="1535656993">
      <w:bodyDiv w:val="1"/>
      <w:marLeft w:val="0"/>
      <w:marRight w:val="0"/>
      <w:marTop w:val="0"/>
      <w:marBottom w:val="0"/>
      <w:divBdr>
        <w:top w:val="none" w:sz="0" w:space="0" w:color="auto"/>
        <w:left w:val="none" w:sz="0" w:space="0" w:color="auto"/>
        <w:bottom w:val="none" w:sz="0" w:space="0" w:color="auto"/>
        <w:right w:val="none" w:sz="0" w:space="0" w:color="auto"/>
      </w:divBdr>
    </w:div>
    <w:div w:id="1538352663">
      <w:bodyDiv w:val="1"/>
      <w:marLeft w:val="0"/>
      <w:marRight w:val="0"/>
      <w:marTop w:val="0"/>
      <w:marBottom w:val="0"/>
      <w:divBdr>
        <w:top w:val="none" w:sz="0" w:space="0" w:color="auto"/>
        <w:left w:val="none" w:sz="0" w:space="0" w:color="auto"/>
        <w:bottom w:val="none" w:sz="0" w:space="0" w:color="auto"/>
        <w:right w:val="none" w:sz="0" w:space="0" w:color="auto"/>
      </w:divBdr>
    </w:div>
    <w:div w:id="1543246120">
      <w:bodyDiv w:val="1"/>
      <w:marLeft w:val="0"/>
      <w:marRight w:val="0"/>
      <w:marTop w:val="0"/>
      <w:marBottom w:val="0"/>
      <w:divBdr>
        <w:top w:val="none" w:sz="0" w:space="0" w:color="auto"/>
        <w:left w:val="none" w:sz="0" w:space="0" w:color="auto"/>
        <w:bottom w:val="none" w:sz="0" w:space="0" w:color="auto"/>
        <w:right w:val="none" w:sz="0" w:space="0" w:color="auto"/>
      </w:divBdr>
    </w:div>
    <w:div w:id="1544514849">
      <w:bodyDiv w:val="1"/>
      <w:marLeft w:val="0"/>
      <w:marRight w:val="0"/>
      <w:marTop w:val="0"/>
      <w:marBottom w:val="0"/>
      <w:divBdr>
        <w:top w:val="none" w:sz="0" w:space="0" w:color="auto"/>
        <w:left w:val="none" w:sz="0" w:space="0" w:color="auto"/>
        <w:bottom w:val="none" w:sz="0" w:space="0" w:color="auto"/>
        <w:right w:val="none" w:sz="0" w:space="0" w:color="auto"/>
      </w:divBdr>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538">
      <w:bodyDiv w:val="1"/>
      <w:marLeft w:val="0"/>
      <w:marRight w:val="0"/>
      <w:marTop w:val="0"/>
      <w:marBottom w:val="0"/>
      <w:divBdr>
        <w:top w:val="none" w:sz="0" w:space="0" w:color="auto"/>
        <w:left w:val="none" w:sz="0" w:space="0" w:color="auto"/>
        <w:bottom w:val="none" w:sz="0" w:space="0" w:color="auto"/>
        <w:right w:val="none" w:sz="0" w:space="0" w:color="auto"/>
      </w:divBdr>
    </w:div>
    <w:div w:id="1571620363">
      <w:bodyDiv w:val="1"/>
      <w:marLeft w:val="0"/>
      <w:marRight w:val="0"/>
      <w:marTop w:val="0"/>
      <w:marBottom w:val="0"/>
      <w:divBdr>
        <w:top w:val="none" w:sz="0" w:space="0" w:color="auto"/>
        <w:left w:val="none" w:sz="0" w:space="0" w:color="auto"/>
        <w:bottom w:val="none" w:sz="0" w:space="0" w:color="auto"/>
        <w:right w:val="none" w:sz="0" w:space="0" w:color="auto"/>
      </w:divBdr>
    </w:div>
    <w:div w:id="1591769404">
      <w:bodyDiv w:val="1"/>
      <w:marLeft w:val="0"/>
      <w:marRight w:val="0"/>
      <w:marTop w:val="0"/>
      <w:marBottom w:val="0"/>
      <w:divBdr>
        <w:top w:val="none" w:sz="0" w:space="0" w:color="auto"/>
        <w:left w:val="none" w:sz="0" w:space="0" w:color="auto"/>
        <w:bottom w:val="none" w:sz="0" w:space="0" w:color="auto"/>
        <w:right w:val="none" w:sz="0" w:space="0" w:color="auto"/>
      </w:divBdr>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413">
      <w:bodyDiv w:val="1"/>
      <w:marLeft w:val="0"/>
      <w:marRight w:val="0"/>
      <w:marTop w:val="0"/>
      <w:marBottom w:val="0"/>
      <w:divBdr>
        <w:top w:val="none" w:sz="0" w:space="0" w:color="auto"/>
        <w:left w:val="none" w:sz="0" w:space="0" w:color="auto"/>
        <w:bottom w:val="none" w:sz="0" w:space="0" w:color="auto"/>
        <w:right w:val="none" w:sz="0" w:space="0" w:color="auto"/>
      </w:divBdr>
    </w:div>
    <w:div w:id="1609895290">
      <w:bodyDiv w:val="1"/>
      <w:marLeft w:val="0"/>
      <w:marRight w:val="0"/>
      <w:marTop w:val="0"/>
      <w:marBottom w:val="0"/>
      <w:divBdr>
        <w:top w:val="none" w:sz="0" w:space="0" w:color="auto"/>
        <w:left w:val="none" w:sz="0" w:space="0" w:color="auto"/>
        <w:bottom w:val="none" w:sz="0" w:space="0" w:color="auto"/>
        <w:right w:val="none" w:sz="0" w:space="0" w:color="auto"/>
      </w:divBdr>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959">
      <w:bodyDiv w:val="1"/>
      <w:marLeft w:val="0"/>
      <w:marRight w:val="0"/>
      <w:marTop w:val="0"/>
      <w:marBottom w:val="0"/>
      <w:divBdr>
        <w:top w:val="none" w:sz="0" w:space="0" w:color="auto"/>
        <w:left w:val="none" w:sz="0" w:space="0" w:color="auto"/>
        <w:bottom w:val="none" w:sz="0" w:space="0" w:color="auto"/>
        <w:right w:val="none" w:sz="0" w:space="0" w:color="auto"/>
      </w:divBdr>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8157">
      <w:bodyDiv w:val="1"/>
      <w:marLeft w:val="0"/>
      <w:marRight w:val="0"/>
      <w:marTop w:val="0"/>
      <w:marBottom w:val="0"/>
      <w:divBdr>
        <w:top w:val="none" w:sz="0" w:space="0" w:color="auto"/>
        <w:left w:val="none" w:sz="0" w:space="0" w:color="auto"/>
        <w:bottom w:val="none" w:sz="0" w:space="0" w:color="auto"/>
        <w:right w:val="none" w:sz="0" w:space="0" w:color="auto"/>
      </w:divBdr>
    </w:div>
    <w:div w:id="1640918262">
      <w:bodyDiv w:val="1"/>
      <w:marLeft w:val="0"/>
      <w:marRight w:val="0"/>
      <w:marTop w:val="0"/>
      <w:marBottom w:val="0"/>
      <w:divBdr>
        <w:top w:val="none" w:sz="0" w:space="0" w:color="auto"/>
        <w:left w:val="none" w:sz="0" w:space="0" w:color="auto"/>
        <w:bottom w:val="none" w:sz="0" w:space="0" w:color="auto"/>
        <w:right w:val="none" w:sz="0" w:space="0" w:color="auto"/>
      </w:divBdr>
    </w:div>
    <w:div w:id="1656178118">
      <w:bodyDiv w:val="1"/>
      <w:marLeft w:val="0"/>
      <w:marRight w:val="0"/>
      <w:marTop w:val="0"/>
      <w:marBottom w:val="0"/>
      <w:divBdr>
        <w:top w:val="none" w:sz="0" w:space="0" w:color="auto"/>
        <w:left w:val="none" w:sz="0" w:space="0" w:color="auto"/>
        <w:bottom w:val="none" w:sz="0" w:space="0" w:color="auto"/>
        <w:right w:val="none" w:sz="0" w:space="0" w:color="auto"/>
      </w:divBdr>
    </w:div>
    <w:div w:id="1664360135">
      <w:bodyDiv w:val="1"/>
      <w:marLeft w:val="0"/>
      <w:marRight w:val="0"/>
      <w:marTop w:val="0"/>
      <w:marBottom w:val="0"/>
      <w:divBdr>
        <w:top w:val="none" w:sz="0" w:space="0" w:color="auto"/>
        <w:left w:val="none" w:sz="0" w:space="0" w:color="auto"/>
        <w:bottom w:val="none" w:sz="0" w:space="0" w:color="auto"/>
        <w:right w:val="none" w:sz="0" w:space="0" w:color="auto"/>
      </w:divBdr>
    </w:div>
    <w:div w:id="1665281838">
      <w:bodyDiv w:val="1"/>
      <w:marLeft w:val="0"/>
      <w:marRight w:val="0"/>
      <w:marTop w:val="0"/>
      <w:marBottom w:val="0"/>
      <w:divBdr>
        <w:top w:val="none" w:sz="0" w:space="0" w:color="auto"/>
        <w:left w:val="none" w:sz="0" w:space="0" w:color="auto"/>
        <w:bottom w:val="none" w:sz="0" w:space="0" w:color="auto"/>
        <w:right w:val="none" w:sz="0" w:space="0" w:color="auto"/>
      </w:divBdr>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7546">
      <w:bodyDiv w:val="1"/>
      <w:marLeft w:val="0"/>
      <w:marRight w:val="0"/>
      <w:marTop w:val="0"/>
      <w:marBottom w:val="0"/>
      <w:divBdr>
        <w:top w:val="none" w:sz="0" w:space="0" w:color="auto"/>
        <w:left w:val="none" w:sz="0" w:space="0" w:color="auto"/>
        <w:bottom w:val="none" w:sz="0" w:space="0" w:color="auto"/>
        <w:right w:val="none" w:sz="0" w:space="0" w:color="auto"/>
      </w:divBdr>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889">
      <w:bodyDiv w:val="1"/>
      <w:marLeft w:val="0"/>
      <w:marRight w:val="0"/>
      <w:marTop w:val="0"/>
      <w:marBottom w:val="0"/>
      <w:divBdr>
        <w:top w:val="none" w:sz="0" w:space="0" w:color="auto"/>
        <w:left w:val="none" w:sz="0" w:space="0" w:color="auto"/>
        <w:bottom w:val="none" w:sz="0" w:space="0" w:color="auto"/>
        <w:right w:val="none" w:sz="0" w:space="0" w:color="auto"/>
      </w:divBdr>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425">
      <w:bodyDiv w:val="1"/>
      <w:marLeft w:val="0"/>
      <w:marRight w:val="0"/>
      <w:marTop w:val="0"/>
      <w:marBottom w:val="0"/>
      <w:divBdr>
        <w:top w:val="none" w:sz="0" w:space="0" w:color="auto"/>
        <w:left w:val="none" w:sz="0" w:space="0" w:color="auto"/>
        <w:bottom w:val="none" w:sz="0" w:space="0" w:color="auto"/>
        <w:right w:val="none" w:sz="0" w:space="0" w:color="auto"/>
      </w:divBdr>
    </w:div>
    <w:div w:id="1711882229">
      <w:bodyDiv w:val="1"/>
      <w:marLeft w:val="0"/>
      <w:marRight w:val="0"/>
      <w:marTop w:val="0"/>
      <w:marBottom w:val="0"/>
      <w:divBdr>
        <w:top w:val="none" w:sz="0" w:space="0" w:color="auto"/>
        <w:left w:val="none" w:sz="0" w:space="0" w:color="auto"/>
        <w:bottom w:val="none" w:sz="0" w:space="0" w:color="auto"/>
        <w:right w:val="none" w:sz="0" w:space="0" w:color="auto"/>
      </w:divBdr>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7240">
      <w:bodyDiv w:val="1"/>
      <w:marLeft w:val="0"/>
      <w:marRight w:val="0"/>
      <w:marTop w:val="0"/>
      <w:marBottom w:val="0"/>
      <w:divBdr>
        <w:top w:val="none" w:sz="0" w:space="0" w:color="auto"/>
        <w:left w:val="none" w:sz="0" w:space="0" w:color="auto"/>
        <w:bottom w:val="none" w:sz="0" w:space="0" w:color="auto"/>
        <w:right w:val="none" w:sz="0" w:space="0" w:color="auto"/>
      </w:divBdr>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42026000">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7826">
      <w:bodyDiv w:val="1"/>
      <w:marLeft w:val="0"/>
      <w:marRight w:val="0"/>
      <w:marTop w:val="0"/>
      <w:marBottom w:val="0"/>
      <w:divBdr>
        <w:top w:val="none" w:sz="0" w:space="0" w:color="auto"/>
        <w:left w:val="none" w:sz="0" w:space="0" w:color="auto"/>
        <w:bottom w:val="none" w:sz="0" w:space="0" w:color="auto"/>
        <w:right w:val="none" w:sz="0" w:space="0" w:color="auto"/>
      </w:divBdr>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192">
      <w:bodyDiv w:val="1"/>
      <w:marLeft w:val="0"/>
      <w:marRight w:val="0"/>
      <w:marTop w:val="0"/>
      <w:marBottom w:val="0"/>
      <w:divBdr>
        <w:top w:val="none" w:sz="0" w:space="0" w:color="auto"/>
        <w:left w:val="none" w:sz="0" w:space="0" w:color="auto"/>
        <w:bottom w:val="none" w:sz="0" w:space="0" w:color="auto"/>
        <w:right w:val="none" w:sz="0" w:space="0" w:color="auto"/>
      </w:divBdr>
    </w:div>
    <w:div w:id="1774131731">
      <w:bodyDiv w:val="1"/>
      <w:marLeft w:val="0"/>
      <w:marRight w:val="0"/>
      <w:marTop w:val="0"/>
      <w:marBottom w:val="0"/>
      <w:divBdr>
        <w:top w:val="none" w:sz="0" w:space="0" w:color="auto"/>
        <w:left w:val="none" w:sz="0" w:space="0" w:color="auto"/>
        <w:bottom w:val="none" w:sz="0" w:space="0" w:color="auto"/>
        <w:right w:val="none" w:sz="0" w:space="0" w:color="auto"/>
      </w:divBdr>
    </w:div>
    <w:div w:id="1784642222">
      <w:bodyDiv w:val="1"/>
      <w:marLeft w:val="0"/>
      <w:marRight w:val="0"/>
      <w:marTop w:val="0"/>
      <w:marBottom w:val="0"/>
      <w:divBdr>
        <w:top w:val="none" w:sz="0" w:space="0" w:color="auto"/>
        <w:left w:val="none" w:sz="0" w:space="0" w:color="auto"/>
        <w:bottom w:val="none" w:sz="0" w:space="0" w:color="auto"/>
        <w:right w:val="none" w:sz="0" w:space="0" w:color="auto"/>
      </w:divBdr>
    </w:div>
    <w:div w:id="1785886303">
      <w:bodyDiv w:val="1"/>
      <w:marLeft w:val="0"/>
      <w:marRight w:val="0"/>
      <w:marTop w:val="0"/>
      <w:marBottom w:val="0"/>
      <w:divBdr>
        <w:top w:val="none" w:sz="0" w:space="0" w:color="auto"/>
        <w:left w:val="none" w:sz="0" w:space="0" w:color="auto"/>
        <w:bottom w:val="none" w:sz="0" w:space="0" w:color="auto"/>
        <w:right w:val="none" w:sz="0" w:space="0" w:color="auto"/>
      </w:divBdr>
    </w:div>
    <w:div w:id="1798984876">
      <w:bodyDiv w:val="1"/>
      <w:marLeft w:val="0"/>
      <w:marRight w:val="0"/>
      <w:marTop w:val="0"/>
      <w:marBottom w:val="0"/>
      <w:divBdr>
        <w:top w:val="none" w:sz="0" w:space="0" w:color="auto"/>
        <w:left w:val="none" w:sz="0" w:space="0" w:color="auto"/>
        <w:bottom w:val="none" w:sz="0" w:space="0" w:color="auto"/>
        <w:right w:val="none" w:sz="0" w:space="0" w:color="auto"/>
      </w:divBdr>
    </w:div>
    <w:div w:id="1807552582">
      <w:bodyDiv w:val="1"/>
      <w:marLeft w:val="0"/>
      <w:marRight w:val="0"/>
      <w:marTop w:val="0"/>
      <w:marBottom w:val="0"/>
      <w:divBdr>
        <w:top w:val="none" w:sz="0" w:space="0" w:color="auto"/>
        <w:left w:val="none" w:sz="0" w:space="0" w:color="auto"/>
        <w:bottom w:val="none" w:sz="0" w:space="0" w:color="auto"/>
        <w:right w:val="none" w:sz="0" w:space="0" w:color="auto"/>
      </w:divBdr>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29461">
      <w:bodyDiv w:val="1"/>
      <w:marLeft w:val="0"/>
      <w:marRight w:val="0"/>
      <w:marTop w:val="0"/>
      <w:marBottom w:val="0"/>
      <w:divBdr>
        <w:top w:val="none" w:sz="0" w:space="0" w:color="auto"/>
        <w:left w:val="none" w:sz="0" w:space="0" w:color="auto"/>
        <w:bottom w:val="none" w:sz="0" w:space="0" w:color="auto"/>
        <w:right w:val="none" w:sz="0" w:space="0" w:color="auto"/>
      </w:divBdr>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638">
      <w:bodyDiv w:val="1"/>
      <w:marLeft w:val="0"/>
      <w:marRight w:val="0"/>
      <w:marTop w:val="0"/>
      <w:marBottom w:val="0"/>
      <w:divBdr>
        <w:top w:val="none" w:sz="0" w:space="0" w:color="auto"/>
        <w:left w:val="none" w:sz="0" w:space="0" w:color="auto"/>
        <w:bottom w:val="none" w:sz="0" w:space="0" w:color="auto"/>
        <w:right w:val="none" w:sz="0" w:space="0" w:color="auto"/>
      </w:divBdr>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2694">
      <w:bodyDiv w:val="1"/>
      <w:marLeft w:val="0"/>
      <w:marRight w:val="0"/>
      <w:marTop w:val="0"/>
      <w:marBottom w:val="0"/>
      <w:divBdr>
        <w:top w:val="none" w:sz="0" w:space="0" w:color="auto"/>
        <w:left w:val="none" w:sz="0" w:space="0" w:color="auto"/>
        <w:bottom w:val="none" w:sz="0" w:space="0" w:color="auto"/>
        <w:right w:val="none" w:sz="0" w:space="0" w:color="auto"/>
      </w:divBdr>
    </w:div>
    <w:div w:id="1869877658">
      <w:bodyDiv w:val="1"/>
      <w:marLeft w:val="0"/>
      <w:marRight w:val="0"/>
      <w:marTop w:val="0"/>
      <w:marBottom w:val="0"/>
      <w:divBdr>
        <w:top w:val="none" w:sz="0" w:space="0" w:color="auto"/>
        <w:left w:val="none" w:sz="0" w:space="0" w:color="auto"/>
        <w:bottom w:val="none" w:sz="0" w:space="0" w:color="auto"/>
        <w:right w:val="none" w:sz="0" w:space="0" w:color="auto"/>
      </w:divBdr>
    </w:div>
    <w:div w:id="1871186078">
      <w:bodyDiv w:val="1"/>
      <w:marLeft w:val="0"/>
      <w:marRight w:val="0"/>
      <w:marTop w:val="0"/>
      <w:marBottom w:val="0"/>
      <w:divBdr>
        <w:top w:val="none" w:sz="0" w:space="0" w:color="auto"/>
        <w:left w:val="none" w:sz="0" w:space="0" w:color="auto"/>
        <w:bottom w:val="none" w:sz="0" w:space="0" w:color="auto"/>
        <w:right w:val="none" w:sz="0" w:space="0" w:color="auto"/>
      </w:divBdr>
    </w:div>
    <w:div w:id="1871799724">
      <w:bodyDiv w:val="1"/>
      <w:marLeft w:val="0"/>
      <w:marRight w:val="0"/>
      <w:marTop w:val="0"/>
      <w:marBottom w:val="0"/>
      <w:divBdr>
        <w:top w:val="none" w:sz="0" w:space="0" w:color="auto"/>
        <w:left w:val="none" w:sz="0" w:space="0" w:color="auto"/>
        <w:bottom w:val="none" w:sz="0" w:space="0" w:color="auto"/>
        <w:right w:val="none" w:sz="0" w:space="0" w:color="auto"/>
      </w:divBdr>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0811">
      <w:bodyDiv w:val="1"/>
      <w:marLeft w:val="0"/>
      <w:marRight w:val="0"/>
      <w:marTop w:val="0"/>
      <w:marBottom w:val="0"/>
      <w:divBdr>
        <w:top w:val="none" w:sz="0" w:space="0" w:color="auto"/>
        <w:left w:val="none" w:sz="0" w:space="0" w:color="auto"/>
        <w:bottom w:val="none" w:sz="0" w:space="0" w:color="auto"/>
        <w:right w:val="none" w:sz="0" w:space="0" w:color="auto"/>
      </w:divBdr>
    </w:div>
    <w:div w:id="1909144264">
      <w:bodyDiv w:val="1"/>
      <w:marLeft w:val="0"/>
      <w:marRight w:val="0"/>
      <w:marTop w:val="0"/>
      <w:marBottom w:val="0"/>
      <w:divBdr>
        <w:top w:val="none" w:sz="0" w:space="0" w:color="auto"/>
        <w:left w:val="none" w:sz="0" w:space="0" w:color="auto"/>
        <w:bottom w:val="none" w:sz="0" w:space="0" w:color="auto"/>
        <w:right w:val="none" w:sz="0" w:space="0" w:color="auto"/>
      </w:divBdr>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989">
      <w:bodyDiv w:val="1"/>
      <w:marLeft w:val="0"/>
      <w:marRight w:val="0"/>
      <w:marTop w:val="0"/>
      <w:marBottom w:val="0"/>
      <w:divBdr>
        <w:top w:val="none" w:sz="0" w:space="0" w:color="auto"/>
        <w:left w:val="none" w:sz="0" w:space="0" w:color="auto"/>
        <w:bottom w:val="none" w:sz="0" w:space="0" w:color="auto"/>
        <w:right w:val="none" w:sz="0" w:space="0" w:color="auto"/>
      </w:divBdr>
    </w:div>
    <w:div w:id="1938444137">
      <w:bodyDiv w:val="1"/>
      <w:marLeft w:val="0"/>
      <w:marRight w:val="0"/>
      <w:marTop w:val="0"/>
      <w:marBottom w:val="0"/>
      <w:divBdr>
        <w:top w:val="none" w:sz="0" w:space="0" w:color="auto"/>
        <w:left w:val="none" w:sz="0" w:space="0" w:color="auto"/>
        <w:bottom w:val="none" w:sz="0" w:space="0" w:color="auto"/>
        <w:right w:val="none" w:sz="0" w:space="0" w:color="auto"/>
      </w:divBdr>
    </w:div>
    <w:div w:id="1967076853">
      <w:bodyDiv w:val="1"/>
      <w:marLeft w:val="0"/>
      <w:marRight w:val="0"/>
      <w:marTop w:val="0"/>
      <w:marBottom w:val="0"/>
      <w:divBdr>
        <w:top w:val="none" w:sz="0" w:space="0" w:color="auto"/>
        <w:left w:val="none" w:sz="0" w:space="0" w:color="auto"/>
        <w:bottom w:val="none" w:sz="0" w:space="0" w:color="auto"/>
        <w:right w:val="none" w:sz="0" w:space="0" w:color="auto"/>
      </w:divBdr>
    </w:div>
    <w:div w:id="1971397861">
      <w:bodyDiv w:val="1"/>
      <w:marLeft w:val="0"/>
      <w:marRight w:val="0"/>
      <w:marTop w:val="0"/>
      <w:marBottom w:val="0"/>
      <w:divBdr>
        <w:top w:val="none" w:sz="0" w:space="0" w:color="auto"/>
        <w:left w:val="none" w:sz="0" w:space="0" w:color="auto"/>
        <w:bottom w:val="none" w:sz="0" w:space="0" w:color="auto"/>
        <w:right w:val="none" w:sz="0" w:space="0" w:color="auto"/>
      </w:divBdr>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8444">
      <w:bodyDiv w:val="1"/>
      <w:marLeft w:val="0"/>
      <w:marRight w:val="0"/>
      <w:marTop w:val="0"/>
      <w:marBottom w:val="0"/>
      <w:divBdr>
        <w:top w:val="none" w:sz="0" w:space="0" w:color="auto"/>
        <w:left w:val="none" w:sz="0" w:space="0" w:color="auto"/>
        <w:bottom w:val="none" w:sz="0" w:space="0" w:color="auto"/>
        <w:right w:val="none" w:sz="0" w:space="0" w:color="auto"/>
      </w:divBdr>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44">
      <w:bodyDiv w:val="1"/>
      <w:marLeft w:val="0"/>
      <w:marRight w:val="0"/>
      <w:marTop w:val="0"/>
      <w:marBottom w:val="0"/>
      <w:divBdr>
        <w:top w:val="none" w:sz="0" w:space="0" w:color="auto"/>
        <w:left w:val="none" w:sz="0" w:space="0" w:color="auto"/>
        <w:bottom w:val="none" w:sz="0" w:space="0" w:color="auto"/>
        <w:right w:val="none" w:sz="0" w:space="0" w:color="auto"/>
      </w:divBdr>
    </w:div>
    <w:div w:id="2049065047">
      <w:bodyDiv w:val="1"/>
      <w:marLeft w:val="0"/>
      <w:marRight w:val="0"/>
      <w:marTop w:val="0"/>
      <w:marBottom w:val="0"/>
      <w:divBdr>
        <w:top w:val="none" w:sz="0" w:space="0" w:color="auto"/>
        <w:left w:val="none" w:sz="0" w:space="0" w:color="auto"/>
        <w:bottom w:val="none" w:sz="0" w:space="0" w:color="auto"/>
        <w:right w:val="none" w:sz="0" w:space="0" w:color="auto"/>
      </w:divBdr>
    </w:div>
    <w:div w:id="2056001334">
      <w:bodyDiv w:val="1"/>
      <w:marLeft w:val="0"/>
      <w:marRight w:val="0"/>
      <w:marTop w:val="0"/>
      <w:marBottom w:val="0"/>
      <w:divBdr>
        <w:top w:val="none" w:sz="0" w:space="0" w:color="auto"/>
        <w:left w:val="none" w:sz="0" w:space="0" w:color="auto"/>
        <w:bottom w:val="none" w:sz="0" w:space="0" w:color="auto"/>
        <w:right w:val="none" w:sz="0" w:space="0" w:color="auto"/>
      </w:divBdr>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77">
      <w:bodyDiv w:val="1"/>
      <w:marLeft w:val="0"/>
      <w:marRight w:val="0"/>
      <w:marTop w:val="0"/>
      <w:marBottom w:val="0"/>
      <w:divBdr>
        <w:top w:val="none" w:sz="0" w:space="0" w:color="auto"/>
        <w:left w:val="none" w:sz="0" w:space="0" w:color="auto"/>
        <w:bottom w:val="none" w:sz="0" w:space="0" w:color="auto"/>
        <w:right w:val="none" w:sz="0" w:space="0" w:color="auto"/>
      </w:divBdr>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5</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6</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7</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8</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9</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10</b:RefOrder>
  </b:Source>
  <b:Source>
    <b:Tag>Opt251</b:Tag>
    <b:SourceType>InternetSite</b:SourceType>
    <b:Guid>{461F40E3-049E-1243-8276-AEC09D12EE08}</b:Guid>
    <b:Title>Optical character recognition</b:Title>
    <b:URL>https://en.wikipedia.org/wiki/Optical_character_recognition</b:URL>
    <b:YearAccessed>2025</b:YearAccessed>
    <b:MonthAccessed>03</b:MonthAccessed>
    <b:Author>
      <b:Author>
        <b:Corporate>Wikipedia, The Free Encyclopedia</b:Corporate>
      </b:Author>
    </b:Author>
    <b:DayAccessed>10</b:DayAccessed>
    <b:RefOrder>1</b:RefOrder>
  </b:Source>
  <b:Source>
    <b:Tag>AGr07</b:Tag>
    <b:SourceType>ConferenceProceedings</b:SourceType>
    <b:Guid>{3CDAF3D3-E0B6-414F-8B11-C27073871570}</b:Guid>
    <b:Author>
      <b:Author>
        <b:NameList>
          <b:Person>
            <b:Last>A. Graves</b:Last>
          </b:Person>
          <b:Person>
            <b:Last>S. Fernandez</b:Last>
          </b:Person>
          <b:Person>
            <b:Last>J. Schmidhuber</b:Last>
          </b:Person>
        </b:NameList>
      </b:Author>
    </b:Author>
    <b:Title>Multidimensional Recurrent Neural Networks,</b:Title>
    <b:Year>2007</b:Year>
    <b:ConferenceName>International Conference on Artificial Neural Networks (ICANN)</b:ConferenceName>
    <b:RefOrder>2</b:RefOrder>
  </b:Source>
  <b:Source>
    <b:Tag>DMN19</b:Tag>
    <b:SourceType>JournalArticle</b:SourceType>
    <b:Guid>{C3195154-5EB9-6846-A6F4-E3E4F9A8AFB9}</b:Guid>
    <b:Title>Deep Learning for OCR in Natural Environments</b:Title>
    <b:Year>2019</b:Year>
    <b:JournalName>IEEE Transactions on Image Processing</b:JournalName>
    <b:Volume>28</b:Volume>
    <b:Issue>10</b:Issue>
    <b:Pages>4790-4801</b:Pages>
    <b:Author>
      <b:Author>
        <b:NameList>
          <b:Person>
            <b:Last>D. M. N. M. Wang</b:Last>
          </b:Person>
          <b:Person>
            <b:Last>K. L. S. H. Ho</b:Last>
          </b:Person>
        </b:NameList>
      </b:Author>
    </b:Author>
    <b:RefOrder>4</b:RefOrder>
  </b:Source>
  <b:Source>
    <b:Tag>Han99</b:Tag>
    <b:SourceType>ElectronicSource</b:SourceType>
    <b:Guid>{91EB774C-DC62-3D49-9840-B822009BF8E4}</b:Guid>
    <b:Author>
      <b:Author>
        <b:NameList>
          <b:Person>
            <b:Last>Han</b:Last>
            <b:First>G.</b:First>
            <b:Middle>K. V. K. Eui-Hong Sam</b:Middle>
          </b:Person>
        </b:NameList>
      </b:Author>
    </b:Author>
    <b:Title>Text Categorization Using Weight Adjusted k-Nearest Neighbor Classification</b:Title>
    <b:Year>1999</b:Year>
    <b:Publisher>Department of Computer Science and Engineering</b:Publisher>
    <b:City>University of Minnesota, USA, Minnesota,</b:City>
    <b:RefOrder>3</b:RefOrder>
  </b:Source>
</b:Sources>
</file>

<file path=customXml/itemProps1.xml><?xml version="1.0" encoding="utf-8"?>
<ds:datastoreItem xmlns:ds="http://schemas.openxmlformats.org/officeDocument/2006/customXml" ds:itemID="{15EDF63B-A63D-614D-A17E-55F889C1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15</Pages>
  <Words>9490</Words>
  <Characters>54097</Characters>
  <Application>Microsoft Office Word</Application>
  <DocSecurity>0</DocSecurity>
  <Lines>450</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5</cp:revision>
  <dcterms:created xsi:type="dcterms:W3CDTF">2025-03-25T12:25:00Z</dcterms:created>
  <dcterms:modified xsi:type="dcterms:W3CDTF">2025-03-27T08:22:00Z</dcterms:modified>
</cp:coreProperties>
</file>