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6BC5" w14:textId="34B680DC" w:rsidR="00AE39E3" w:rsidRDefault="007B625C" w:rsidP="007B625C">
      <w:pPr>
        <w:jc w:val="center"/>
        <w:rPr>
          <w:b/>
          <w:bCs/>
          <w:sz w:val="36"/>
          <w:szCs w:val="36"/>
        </w:rPr>
      </w:pPr>
      <w:r w:rsidRPr="007B625C">
        <w:rPr>
          <w:b/>
          <w:bCs/>
          <w:sz w:val="36"/>
          <w:szCs w:val="36"/>
        </w:rPr>
        <w:t>Portfolio Asset Allocation Strategies</w:t>
      </w:r>
    </w:p>
    <w:p w14:paraId="762B38D5" w14:textId="77777777" w:rsidR="007B625C" w:rsidRDefault="007B625C" w:rsidP="007B625C">
      <w:pPr>
        <w:jc w:val="center"/>
        <w:rPr>
          <w:b/>
          <w:bCs/>
          <w:sz w:val="36"/>
          <w:szCs w:val="36"/>
        </w:rPr>
      </w:pPr>
    </w:p>
    <w:p w14:paraId="4F36828A"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Invest to build your future goals</w:t>
      </w:r>
    </w:p>
    <w:p w14:paraId="793ACC4F"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Investing can be as simple as putting money in a 401(k). Financial plans use a variety of tools to invest for retirement, a house or college. A financial advisor can help you select investments if you’re unsure which ones to choose or how much to allocate to each.</w:t>
      </w:r>
    </w:p>
    <w:p w14:paraId="1DB19BE6" w14:textId="77777777" w:rsidR="007B625C" w:rsidRDefault="007B625C" w:rsidP="007B625C">
      <w:pPr>
        <w:rPr>
          <w:sz w:val="36"/>
          <w:szCs w:val="36"/>
        </w:rPr>
      </w:pPr>
    </w:p>
    <w:p w14:paraId="024B21CC" w14:textId="77777777" w:rsidR="007B625C" w:rsidRPr="007B625C" w:rsidRDefault="007B625C" w:rsidP="007B625C">
      <w:pPr>
        <w:spacing w:beforeAutospacing="1" w:after="0" w:afterAutospacing="1" w:line="240" w:lineRule="auto"/>
        <w:outlineLvl w:val="1"/>
        <w:rPr>
          <w:rFonts w:ascii="Segoe UI" w:eastAsia="Times New Roman" w:hAnsi="Segoe UI" w:cs="Segoe UI"/>
          <w:color w:val="000000"/>
          <w:kern w:val="0"/>
          <w:sz w:val="36"/>
          <w:szCs w:val="36"/>
          <w14:ligatures w14:val="none"/>
        </w:rPr>
      </w:pPr>
      <w:r w:rsidRPr="007B625C">
        <w:rPr>
          <w:rFonts w:ascii="Segoe UI" w:eastAsia="Times New Roman" w:hAnsi="Segoe UI" w:cs="Segoe UI"/>
          <w:color w:val="000000"/>
          <w:kern w:val="0"/>
          <w:sz w:val="36"/>
          <w:szCs w:val="36"/>
          <w14:ligatures w14:val="none"/>
        </w:rPr>
        <w:t>What is asset allocation?</w:t>
      </w:r>
    </w:p>
    <w:p w14:paraId="175C3B2C"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Asset allocation is the distribution of a portfolio's assets into various asset classes, such as stocks, bonds, cash, real estate or alternative investments.</w:t>
      </w:r>
    </w:p>
    <w:p w14:paraId="4856B2F8" w14:textId="77777777" w:rsid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You may have heard the phrase “don’t put all your eggs in one basket.” In personal finance, those eggs represent your money, and the baskets are the various asset classes you can invest in. Deciding how many eggs (your dollars) go into each basket (the type of investment you choose, such as stocks or bonds) is called asset allocation.</w:t>
      </w:r>
    </w:p>
    <w:p w14:paraId="1BCB3893" w14:textId="77777777" w:rsidR="007B625C" w:rsidRDefault="007B625C" w:rsidP="007B625C">
      <w:pPr>
        <w:spacing w:after="0" w:line="240" w:lineRule="auto"/>
        <w:rPr>
          <w:rFonts w:ascii="Segoe UI" w:eastAsia="Times New Roman" w:hAnsi="Segoe UI" w:cs="Segoe UI"/>
          <w:color w:val="000000"/>
          <w:kern w:val="0"/>
          <w:sz w:val="27"/>
          <w:szCs w:val="27"/>
          <w14:ligatures w14:val="none"/>
        </w:rPr>
      </w:pPr>
    </w:p>
    <w:p w14:paraId="3E03C24C" w14:textId="77777777" w:rsidR="007B625C" w:rsidRPr="007B625C" w:rsidRDefault="007B625C" w:rsidP="007B625C">
      <w:pPr>
        <w:spacing w:beforeAutospacing="1" w:after="0" w:afterAutospacing="1" w:line="240" w:lineRule="auto"/>
        <w:outlineLvl w:val="1"/>
        <w:rPr>
          <w:rFonts w:ascii="Segoe UI" w:eastAsia="Times New Roman" w:hAnsi="Segoe UI" w:cs="Segoe UI"/>
          <w:color w:val="000000"/>
          <w:kern w:val="0"/>
          <w:sz w:val="36"/>
          <w:szCs w:val="36"/>
          <w14:ligatures w14:val="none"/>
        </w:rPr>
      </w:pPr>
      <w:r w:rsidRPr="007B625C">
        <w:rPr>
          <w:rFonts w:ascii="Segoe UI" w:eastAsia="Times New Roman" w:hAnsi="Segoe UI" w:cs="Segoe UI"/>
          <w:color w:val="000000"/>
          <w:kern w:val="0"/>
          <w:sz w:val="36"/>
          <w:szCs w:val="36"/>
          <w14:ligatures w14:val="none"/>
        </w:rPr>
        <w:t>Types of asset classes</w:t>
      </w:r>
    </w:p>
    <w:p w14:paraId="3141BA4C"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There is no universal list of asset classes. Asset classes are simply groups of similar investments. For example, some advisors may view asset classes by type of instrument, such as:</w:t>
      </w:r>
    </w:p>
    <w:p w14:paraId="4194C389"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Cash</w:t>
      </w:r>
    </w:p>
    <w:p w14:paraId="031E3504"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Stocks</w:t>
      </w:r>
    </w:p>
    <w:p w14:paraId="38E4908D"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Bonds</w:t>
      </w:r>
    </w:p>
    <w:p w14:paraId="338A509C"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Real estate</w:t>
      </w:r>
    </w:p>
    <w:p w14:paraId="5C4343EA"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Commodities</w:t>
      </w:r>
    </w:p>
    <w:p w14:paraId="1B9160A5"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Derivatives</w:t>
      </w:r>
    </w:p>
    <w:p w14:paraId="33355E5A"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Private equity</w:t>
      </w:r>
    </w:p>
    <w:p w14:paraId="21717651"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Foreign currency</w:t>
      </w:r>
    </w:p>
    <w:p w14:paraId="18D4D02E" w14:textId="77777777" w:rsidR="007B625C" w:rsidRPr="007B625C" w:rsidRDefault="007B625C" w:rsidP="007B625C">
      <w:pPr>
        <w:numPr>
          <w:ilvl w:val="0"/>
          <w:numId w:val="1"/>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lastRenderedPageBreak/>
        <w:t>ETFs and mutual funds</w:t>
      </w:r>
    </w:p>
    <w:p w14:paraId="37432484"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Other advisors may describe assets classes by strategic goal, such as:</w:t>
      </w:r>
    </w:p>
    <w:p w14:paraId="25DCB173" w14:textId="77777777" w:rsidR="007B625C" w:rsidRPr="007B625C" w:rsidRDefault="007B625C" w:rsidP="007B625C">
      <w:pPr>
        <w:numPr>
          <w:ilvl w:val="0"/>
          <w:numId w:val="2"/>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Growth</w:t>
      </w:r>
    </w:p>
    <w:p w14:paraId="1E9045EC" w14:textId="77777777" w:rsidR="007B625C" w:rsidRPr="007B625C" w:rsidRDefault="007B625C" w:rsidP="007B625C">
      <w:pPr>
        <w:numPr>
          <w:ilvl w:val="0"/>
          <w:numId w:val="2"/>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Value</w:t>
      </w:r>
    </w:p>
    <w:p w14:paraId="1FD72A9B" w14:textId="77777777" w:rsidR="007B625C" w:rsidRPr="007B625C" w:rsidRDefault="007B625C" w:rsidP="007B625C">
      <w:pPr>
        <w:numPr>
          <w:ilvl w:val="0"/>
          <w:numId w:val="2"/>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Defensive</w:t>
      </w:r>
    </w:p>
    <w:p w14:paraId="1C8A34CF" w14:textId="77777777" w:rsidR="007B625C" w:rsidRPr="007B625C" w:rsidRDefault="007B625C" w:rsidP="007B625C">
      <w:pPr>
        <w:numPr>
          <w:ilvl w:val="0"/>
          <w:numId w:val="2"/>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Income</w:t>
      </w:r>
    </w:p>
    <w:p w14:paraId="7D189B06" w14:textId="77777777" w:rsidR="007B625C" w:rsidRPr="007B625C" w:rsidRDefault="007B625C" w:rsidP="007B625C">
      <w:pPr>
        <w:numPr>
          <w:ilvl w:val="0"/>
          <w:numId w:val="2"/>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Inflation protection</w:t>
      </w:r>
    </w:p>
    <w:p w14:paraId="43827A10" w14:textId="77777777" w:rsidR="007B625C" w:rsidRDefault="007B625C" w:rsidP="007B625C">
      <w:pPr>
        <w:spacing w:after="0" w:line="240" w:lineRule="auto"/>
        <w:rPr>
          <w:rFonts w:ascii="Segoe UI" w:eastAsia="Times New Roman" w:hAnsi="Segoe UI" w:cs="Segoe UI"/>
          <w:color w:val="000000"/>
          <w:kern w:val="0"/>
          <w:sz w:val="27"/>
          <w:szCs w:val="27"/>
          <w14:ligatures w14:val="none"/>
        </w:rPr>
      </w:pPr>
    </w:p>
    <w:p w14:paraId="6EF39D1A" w14:textId="77777777" w:rsidR="007B625C" w:rsidRPr="007B625C" w:rsidRDefault="007B625C" w:rsidP="007B625C">
      <w:pPr>
        <w:spacing w:beforeAutospacing="1" w:after="0" w:afterAutospacing="1" w:line="240" w:lineRule="auto"/>
        <w:outlineLvl w:val="1"/>
        <w:rPr>
          <w:rFonts w:ascii="Segoe UI" w:eastAsia="Times New Roman" w:hAnsi="Segoe UI" w:cs="Segoe UI"/>
          <w:kern w:val="0"/>
          <w:sz w:val="36"/>
          <w:szCs w:val="36"/>
          <w14:ligatures w14:val="none"/>
        </w:rPr>
      </w:pPr>
      <w:r w:rsidRPr="007B625C">
        <w:rPr>
          <w:rFonts w:ascii="Segoe UI" w:eastAsia="Times New Roman" w:hAnsi="Segoe UI" w:cs="Segoe UI"/>
          <w:kern w:val="0"/>
          <w:sz w:val="36"/>
          <w:szCs w:val="36"/>
          <w14:ligatures w14:val="none"/>
        </w:rPr>
        <w:t>Why asset allocation is important</w:t>
      </w:r>
    </w:p>
    <w:p w14:paraId="12DEE150"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Asset allocation is important because the values of investments in different asset classes usually do not move together in tandem. For example, stocks and bonds typically move in opposite directions. When stock values decrease, bond values often increase.</w:t>
      </w:r>
    </w:p>
    <w:p w14:paraId="0B767F13"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By investing in different asset classes, an investor can guard against market volatility and gain flexibility, especially when liquidating investments to generate cash. </w:t>
      </w:r>
    </w:p>
    <w:p w14:paraId="442E88FE" w14:textId="1CC13845" w:rsid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This is why changing your asset allocation can increase or decrease the risk in your </w:t>
      </w:r>
      <w:hyperlink r:id="rId5" w:tgtFrame="_self" w:history="1">
        <w:r w:rsidRPr="007B625C">
          <w:rPr>
            <w:rFonts w:ascii="Segoe UI" w:eastAsia="Times New Roman" w:hAnsi="Segoe UI" w:cs="Segoe UI"/>
            <w:color w:val="000000"/>
            <w:kern w:val="0"/>
            <w:sz w:val="27"/>
            <w:szCs w:val="27"/>
            <w14:ligatures w14:val="none"/>
          </w:rPr>
          <w:t>portfolio</w:t>
        </w:r>
      </w:hyperlink>
      <w:r w:rsidRPr="007B625C">
        <w:rPr>
          <w:rFonts w:ascii="Segoe UI" w:eastAsia="Times New Roman" w:hAnsi="Segoe UI" w:cs="Segoe UI"/>
          <w:color w:val="000000"/>
          <w:kern w:val="0"/>
          <w:sz w:val="27"/>
          <w:szCs w:val="27"/>
          <w14:ligatures w14:val="none"/>
        </w:rPr>
        <w:t xml:space="preserve"> and can increase or decrease how much your portfolio earns. Accordingly, asset allocation should reflect your goals, age and </w:t>
      </w:r>
      <w:hyperlink r:id="rId6" w:tgtFrame="_self" w:history="1">
        <w:r w:rsidRPr="007B625C">
          <w:rPr>
            <w:rFonts w:ascii="Segoe UI" w:eastAsia="Times New Roman" w:hAnsi="Segoe UI" w:cs="Segoe UI"/>
            <w:color w:val="000000"/>
            <w:kern w:val="0"/>
            <w:sz w:val="27"/>
            <w:szCs w:val="27"/>
            <w14:ligatures w14:val="none"/>
          </w:rPr>
          <w:t>risk tolerance</w:t>
        </w:r>
      </w:hyperlink>
      <w:r w:rsidRPr="007B625C">
        <w:rPr>
          <w:rFonts w:ascii="Segoe UI" w:eastAsia="Times New Roman" w:hAnsi="Segoe UI" w:cs="Segoe UI"/>
          <w:color w:val="000000"/>
          <w:kern w:val="0"/>
          <w:sz w:val="27"/>
          <w:szCs w:val="27"/>
          <w14:ligatures w14:val="none"/>
        </w:rPr>
        <w:t xml:space="preserve">. </w:t>
      </w:r>
    </w:p>
    <w:p w14:paraId="29D6700C" w14:textId="77777777" w:rsidR="007B625C" w:rsidRPr="007B625C" w:rsidRDefault="007B625C" w:rsidP="007B625C">
      <w:pPr>
        <w:spacing w:beforeAutospacing="1" w:after="0" w:afterAutospacing="1" w:line="240" w:lineRule="auto"/>
        <w:outlineLvl w:val="1"/>
        <w:rPr>
          <w:rFonts w:ascii="Segoe UI" w:eastAsia="Times New Roman" w:hAnsi="Segoe UI" w:cs="Segoe UI"/>
          <w:color w:val="000000"/>
          <w:kern w:val="0"/>
          <w:sz w:val="36"/>
          <w:szCs w:val="36"/>
          <w14:ligatures w14:val="none"/>
        </w:rPr>
      </w:pPr>
      <w:r w:rsidRPr="007B625C">
        <w:rPr>
          <w:rFonts w:ascii="Segoe UI" w:eastAsia="Times New Roman" w:hAnsi="Segoe UI" w:cs="Segoe UI"/>
          <w:color w:val="000000"/>
          <w:kern w:val="0"/>
          <w:sz w:val="36"/>
          <w:szCs w:val="36"/>
          <w14:ligatures w14:val="none"/>
        </w:rPr>
        <w:t>Types of asset allocations</w:t>
      </w:r>
    </w:p>
    <w:p w14:paraId="22954498"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Portfolio asset allocations are characterized by their orientations. </w:t>
      </w:r>
    </w:p>
    <w:p w14:paraId="53753297" w14:textId="77777777" w:rsidR="007B625C" w:rsidRPr="007B625C" w:rsidRDefault="007B625C" w:rsidP="007B625C">
      <w:pPr>
        <w:numPr>
          <w:ilvl w:val="0"/>
          <w:numId w:val="3"/>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b/>
          <w:bCs/>
          <w:color w:val="000000"/>
          <w:kern w:val="0"/>
          <w:sz w:val="27"/>
          <w:szCs w:val="27"/>
          <w14:ligatures w14:val="none"/>
        </w:rPr>
        <w:t>An aggressive portfolio</w:t>
      </w:r>
      <w:r w:rsidRPr="007B625C">
        <w:rPr>
          <w:rFonts w:ascii="Segoe UI" w:eastAsia="Times New Roman" w:hAnsi="Segoe UI" w:cs="Segoe UI"/>
          <w:color w:val="000000"/>
          <w:kern w:val="0"/>
          <w:sz w:val="27"/>
          <w:szCs w:val="27"/>
          <w14:ligatures w14:val="none"/>
        </w:rPr>
        <w:t xml:space="preserve"> often has a high proportion of stocks and low proportion of bonds and cash.</w:t>
      </w:r>
    </w:p>
    <w:p w14:paraId="5222AD9C" w14:textId="77777777" w:rsidR="007B625C" w:rsidRPr="007B625C" w:rsidRDefault="007B625C" w:rsidP="007B625C">
      <w:pPr>
        <w:numPr>
          <w:ilvl w:val="0"/>
          <w:numId w:val="3"/>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b/>
          <w:bCs/>
          <w:color w:val="000000"/>
          <w:kern w:val="0"/>
          <w:sz w:val="27"/>
          <w:szCs w:val="27"/>
          <w14:ligatures w14:val="none"/>
        </w:rPr>
        <w:t>A conservative portfolio</w:t>
      </w:r>
      <w:r w:rsidRPr="007B625C">
        <w:rPr>
          <w:rFonts w:ascii="Segoe UI" w:eastAsia="Times New Roman" w:hAnsi="Segoe UI" w:cs="Segoe UI"/>
          <w:color w:val="000000"/>
          <w:kern w:val="0"/>
          <w:sz w:val="27"/>
          <w:szCs w:val="27"/>
          <w14:ligatures w14:val="none"/>
        </w:rPr>
        <w:t xml:space="preserve"> often has a low proportion of stocks and high proportion of bonds and cash.</w:t>
      </w:r>
    </w:p>
    <w:p w14:paraId="176B22F3"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The calculator below lets you play with a few basic asset allocations. Note how asset allocations that are more heavily weighted toward stocks are riskier but have historically higher annualized returns (and more years resulting in a loss). Remember that past performance is not indicative of future returns.</w:t>
      </w:r>
    </w:p>
    <w:p w14:paraId="04287FA0"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p>
    <w:p w14:paraId="5E266653" w14:textId="77777777" w:rsidR="007B625C" w:rsidRPr="007B625C" w:rsidRDefault="007B625C" w:rsidP="007B625C">
      <w:pPr>
        <w:spacing w:beforeAutospacing="1" w:after="0" w:afterAutospacing="1" w:line="240" w:lineRule="auto"/>
        <w:outlineLvl w:val="1"/>
        <w:rPr>
          <w:rFonts w:ascii="Segoe UI" w:eastAsia="Times New Roman" w:hAnsi="Segoe UI" w:cs="Segoe UI"/>
          <w:color w:val="000000"/>
          <w:kern w:val="0"/>
          <w:sz w:val="36"/>
          <w:szCs w:val="36"/>
          <w14:ligatures w14:val="none"/>
        </w:rPr>
      </w:pPr>
      <w:r w:rsidRPr="007B625C">
        <w:rPr>
          <w:rFonts w:ascii="Segoe UI" w:eastAsia="Times New Roman" w:hAnsi="Segoe UI" w:cs="Segoe UI"/>
          <w:color w:val="000000"/>
          <w:kern w:val="0"/>
          <w:sz w:val="36"/>
          <w:szCs w:val="36"/>
          <w14:ligatures w14:val="none"/>
        </w:rPr>
        <w:t>How to choose the best asset allocation</w:t>
      </w:r>
    </w:p>
    <w:p w14:paraId="0230567F"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lastRenderedPageBreak/>
        <w:t>The best asset allocation is the one that fits your specific goals, age and risk tolerance.</w:t>
      </w:r>
    </w:p>
    <w:p w14:paraId="1372FF89"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Asset allocation by goal</w:t>
      </w:r>
    </w:p>
    <w:p w14:paraId="3DC1E37E"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Consider what you’re investing for and when you need to fund that goal. </w:t>
      </w:r>
    </w:p>
    <w:p w14:paraId="52413682" w14:textId="77777777" w:rsidR="007B625C" w:rsidRPr="007B625C" w:rsidRDefault="007B625C" w:rsidP="007B625C">
      <w:pPr>
        <w:numPr>
          <w:ilvl w:val="0"/>
          <w:numId w:val="4"/>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For example, if you’re saving for an event that will occur in the next five years, you probably don’t want to allocate much of those assets to stocks or bonds, which could lose value and not recover in time; cash or cash alternatives may be better.</w:t>
      </w:r>
    </w:p>
    <w:p w14:paraId="2AD4FBFC" w14:textId="77777777" w:rsidR="007B625C" w:rsidRPr="007B625C" w:rsidRDefault="007B625C" w:rsidP="007B625C">
      <w:pPr>
        <w:numPr>
          <w:ilvl w:val="0"/>
          <w:numId w:val="4"/>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If you're saving for an event that will occur in 15 or 20 years, you may want to allocate more assets toward riskier investments such as stocks, which could generate higher returns over time to help you reach your goal.</w:t>
      </w:r>
    </w:p>
    <w:p w14:paraId="47D3B575"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Asset allocation by age</w:t>
      </w:r>
    </w:p>
    <w:p w14:paraId="1FE52B36"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Age often dictates asset allocation when saving for college and for retirement.</w:t>
      </w:r>
    </w:p>
    <w:p w14:paraId="35B78B10" w14:textId="77777777" w:rsidR="007B625C" w:rsidRPr="007B625C" w:rsidRDefault="007B625C" w:rsidP="007B625C">
      <w:pPr>
        <w:numPr>
          <w:ilvl w:val="0"/>
          <w:numId w:val="5"/>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For college, an aggressive allocation may be appropriate for parents of toddlers, because graduation is more than 10 years away. Higher-risk, higher-return assets (such as stocks) may be optimal because short-term dips likely won’t disrupt the goal. As the child grows, however, the asset allocation should gradually become more conservative </w:t>
      </w:r>
      <w:proofErr w:type="gramStart"/>
      <w:r w:rsidRPr="007B625C">
        <w:rPr>
          <w:rFonts w:ascii="Segoe UI" w:eastAsia="Times New Roman" w:hAnsi="Segoe UI" w:cs="Segoe UI"/>
          <w:color w:val="000000"/>
          <w:kern w:val="0"/>
          <w:sz w:val="27"/>
          <w:szCs w:val="27"/>
          <w14:ligatures w14:val="none"/>
        </w:rPr>
        <w:t>in order to</w:t>
      </w:r>
      <w:proofErr w:type="gramEnd"/>
      <w:r w:rsidRPr="007B625C">
        <w:rPr>
          <w:rFonts w:ascii="Segoe UI" w:eastAsia="Times New Roman" w:hAnsi="Segoe UI" w:cs="Segoe UI"/>
          <w:color w:val="000000"/>
          <w:kern w:val="0"/>
          <w:sz w:val="27"/>
          <w:szCs w:val="27"/>
          <w14:ligatures w14:val="none"/>
        </w:rPr>
        <w:t xml:space="preserve"> protect the assets that will be needed soon.</w:t>
      </w:r>
    </w:p>
    <w:p w14:paraId="5D5EB37C" w14:textId="77777777" w:rsidR="007B625C" w:rsidRPr="007B625C" w:rsidRDefault="007B625C" w:rsidP="007B625C">
      <w:pPr>
        <w:numPr>
          <w:ilvl w:val="0"/>
          <w:numId w:val="5"/>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For retirement in 20 or 30 years, allocating assets to stocks is a common approach because you have more time to weather market fluctuations. The primary focus is growing the money during that stretch. However, as you approach retirement age and prepare to leave the workforce, it may be appropriate to shift your asset allocation toward less risky assets. </w:t>
      </w:r>
    </w:p>
    <w:p w14:paraId="14702444" w14:textId="77777777" w:rsidR="007B625C" w:rsidRDefault="007B625C" w:rsidP="007B625C">
      <w:pPr>
        <w:spacing w:after="0" w:line="240" w:lineRule="auto"/>
        <w:rPr>
          <w:rFonts w:ascii="Segoe UI" w:eastAsia="Times New Roman" w:hAnsi="Segoe UI" w:cs="Segoe UI"/>
          <w:color w:val="000000"/>
          <w:kern w:val="0"/>
          <w:sz w:val="27"/>
          <w:szCs w:val="27"/>
          <w14:ligatures w14:val="none"/>
        </w:rPr>
      </w:pPr>
    </w:p>
    <w:p w14:paraId="09E5D199"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Asset allocation by risk tolerance</w:t>
      </w:r>
    </w:p>
    <w:p w14:paraId="50A6A369"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Risk is necessary for reward, but don't take on more than you can handle. </w:t>
      </w:r>
    </w:p>
    <w:p w14:paraId="23D7E244"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If your nest egg is larger than you need, you may be willing to take on more risk. You may be able to stomach losses more easily than someone with less to </w:t>
      </w:r>
      <w:r w:rsidRPr="007B625C">
        <w:rPr>
          <w:rFonts w:ascii="Segoe UI" w:eastAsia="Times New Roman" w:hAnsi="Segoe UI" w:cs="Segoe UI"/>
          <w:color w:val="000000"/>
          <w:kern w:val="0"/>
          <w:sz w:val="27"/>
          <w:szCs w:val="27"/>
          <w14:ligatures w14:val="none"/>
        </w:rPr>
        <w:lastRenderedPageBreak/>
        <w:t xml:space="preserve">live on in retirement. Alternatively, you may prefer a conservative asset allocation </w:t>
      </w:r>
      <w:proofErr w:type="gramStart"/>
      <w:r w:rsidRPr="007B625C">
        <w:rPr>
          <w:rFonts w:ascii="Segoe UI" w:eastAsia="Times New Roman" w:hAnsi="Segoe UI" w:cs="Segoe UI"/>
          <w:color w:val="000000"/>
          <w:kern w:val="0"/>
          <w:sz w:val="27"/>
          <w:szCs w:val="27"/>
          <w14:ligatures w14:val="none"/>
        </w:rPr>
        <w:t>in order to</w:t>
      </w:r>
      <w:proofErr w:type="gramEnd"/>
      <w:r w:rsidRPr="007B625C">
        <w:rPr>
          <w:rFonts w:ascii="Segoe UI" w:eastAsia="Times New Roman" w:hAnsi="Segoe UI" w:cs="Segoe UI"/>
          <w:color w:val="000000"/>
          <w:kern w:val="0"/>
          <w:sz w:val="27"/>
          <w:szCs w:val="27"/>
          <w14:ligatures w14:val="none"/>
        </w:rPr>
        <w:t xml:space="preserve"> preserve what you have, since there's little need for your assets to grow further.</w:t>
      </w:r>
    </w:p>
    <w:p w14:paraId="2C100C7E" w14:textId="77777777" w:rsidR="007B625C" w:rsidRPr="007B625C" w:rsidRDefault="007B625C" w:rsidP="007B625C">
      <w:pPr>
        <w:spacing w:beforeAutospacing="1" w:after="0" w:afterAutospacing="1" w:line="240" w:lineRule="auto"/>
        <w:outlineLvl w:val="1"/>
        <w:rPr>
          <w:rFonts w:ascii="Segoe UI" w:eastAsia="Times New Roman" w:hAnsi="Segoe UI" w:cs="Segoe UI"/>
          <w:color w:val="000000"/>
          <w:kern w:val="0"/>
          <w:sz w:val="36"/>
          <w:szCs w:val="36"/>
          <w14:ligatures w14:val="none"/>
        </w:rPr>
      </w:pPr>
      <w:r w:rsidRPr="007B625C">
        <w:rPr>
          <w:rFonts w:ascii="Segoe UI" w:eastAsia="Times New Roman" w:hAnsi="Segoe UI" w:cs="Segoe UI"/>
          <w:color w:val="000000"/>
          <w:kern w:val="0"/>
          <w:sz w:val="36"/>
          <w:szCs w:val="36"/>
          <w14:ligatures w14:val="none"/>
        </w:rPr>
        <w:t>How and when to allocate assets</w:t>
      </w:r>
    </w:p>
    <w:p w14:paraId="7EBC03AE"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Once you establish an overall portfolio allocation, you'll need to decide how to allocate the assets in each of your investment accounts. </w:t>
      </w:r>
    </w:p>
    <w:p w14:paraId="0DE6161C"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Every account needn’t have the same allocation. For example, it can be sensible to be more aggressive in retirement accounts that have a </w:t>
      </w:r>
      <w:proofErr w:type="gramStart"/>
      <w:r w:rsidRPr="007B625C">
        <w:rPr>
          <w:rFonts w:ascii="Segoe UI" w:eastAsia="Times New Roman" w:hAnsi="Segoe UI" w:cs="Segoe UI"/>
          <w:color w:val="000000"/>
          <w:kern w:val="0"/>
          <w:sz w:val="27"/>
          <w:szCs w:val="27"/>
          <w14:ligatures w14:val="none"/>
        </w:rPr>
        <w:t>long time</w:t>
      </w:r>
      <w:proofErr w:type="gramEnd"/>
      <w:r w:rsidRPr="007B625C">
        <w:rPr>
          <w:rFonts w:ascii="Segoe UI" w:eastAsia="Times New Roman" w:hAnsi="Segoe UI" w:cs="Segoe UI"/>
          <w:color w:val="000000"/>
          <w:kern w:val="0"/>
          <w:sz w:val="27"/>
          <w:szCs w:val="27"/>
          <w14:ligatures w14:val="none"/>
        </w:rPr>
        <w:t xml:space="preserve"> horizon and be more conservative in taxable brokerage accounts that house funds you might need sooner.</w:t>
      </w:r>
    </w:p>
    <w:p w14:paraId="4EEAF93A"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Within each asset class, you likely want to diversify. This can also reduce risk without reducing potential returns.</w:t>
      </w:r>
    </w:p>
    <w:p w14:paraId="276803BC" w14:textId="77777777" w:rsidR="007B625C" w:rsidRPr="007B625C" w:rsidRDefault="007B625C" w:rsidP="007B625C">
      <w:pPr>
        <w:numPr>
          <w:ilvl w:val="0"/>
          <w:numId w:val="6"/>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b/>
          <w:bCs/>
          <w:color w:val="000000"/>
          <w:kern w:val="0"/>
          <w:sz w:val="27"/>
          <w:szCs w:val="27"/>
          <w14:ligatures w14:val="none"/>
        </w:rPr>
        <w:t>For stocks,</w:t>
      </w:r>
      <w:r w:rsidRPr="007B625C">
        <w:rPr>
          <w:rFonts w:ascii="Segoe UI" w:eastAsia="Times New Roman" w:hAnsi="Segoe UI" w:cs="Segoe UI"/>
          <w:color w:val="000000"/>
          <w:kern w:val="0"/>
          <w:sz w:val="27"/>
          <w:szCs w:val="27"/>
          <w14:ligatures w14:val="none"/>
        </w:rPr>
        <w:t xml:space="preserve"> this might mean selecting a group of stocks that vary by geography, industry or market capitalization. </w:t>
      </w:r>
    </w:p>
    <w:p w14:paraId="5C63F8B8" w14:textId="77777777" w:rsidR="007B625C" w:rsidRPr="007B625C" w:rsidRDefault="007B625C" w:rsidP="007B625C">
      <w:pPr>
        <w:numPr>
          <w:ilvl w:val="0"/>
          <w:numId w:val="6"/>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b/>
          <w:bCs/>
          <w:color w:val="000000"/>
          <w:kern w:val="0"/>
          <w:sz w:val="27"/>
          <w:szCs w:val="27"/>
          <w14:ligatures w14:val="none"/>
        </w:rPr>
        <w:t xml:space="preserve">For bonds, </w:t>
      </w:r>
      <w:r w:rsidRPr="007B625C">
        <w:rPr>
          <w:rFonts w:ascii="Segoe UI" w:eastAsia="Times New Roman" w:hAnsi="Segoe UI" w:cs="Segoe UI"/>
          <w:color w:val="000000"/>
          <w:kern w:val="0"/>
          <w:sz w:val="27"/>
          <w:szCs w:val="27"/>
          <w14:ligatures w14:val="none"/>
        </w:rPr>
        <w:t xml:space="preserve">diversification might mean selecting a group of bonds that vary by maturity, type of issuer or geography. You can even </w:t>
      </w:r>
      <w:hyperlink r:id="rId7" w:tgtFrame="_self" w:history="1">
        <w:r w:rsidRPr="007B625C">
          <w:rPr>
            <w:rFonts w:ascii="Segoe UI" w:eastAsia="Times New Roman" w:hAnsi="Segoe UI" w:cs="Segoe UI"/>
            <w:color w:val="000000"/>
            <w:kern w:val="0"/>
            <w:sz w:val="27"/>
            <w:szCs w:val="27"/>
            <w14:ligatures w14:val="none"/>
          </w:rPr>
          <w:t>ladder bonds</w:t>
        </w:r>
      </w:hyperlink>
      <w:r w:rsidRPr="007B625C">
        <w:rPr>
          <w:rFonts w:ascii="Segoe UI" w:eastAsia="Times New Roman" w:hAnsi="Segoe UI" w:cs="Segoe UI"/>
          <w:color w:val="000000"/>
          <w:kern w:val="0"/>
          <w:sz w:val="27"/>
          <w:szCs w:val="27"/>
          <w14:ligatures w14:val="none"/>
        </w:rPr>
        <w:t>.</w:t>
      </w:r>
    </w:p>
    <w:p w14:paraId="0249983E"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Your asset allocation should not be static. </w:t>
      </w:r>
    </w:p>
    <w:p w14:paraId="5C623D7E" w14:textId="77777777" w:rsidR="007B625C" w:rsidRPr="007B625C" w:rsidRDefault="007B625C" w:rsidP="007B625C">
      <w:pPr>
        <w:numPr>
          <w:ilvl w:val="0"/>
          <w:numId w:val="7"/>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Your needs will likely change over time. Review your portfolio periodically to ensure your asset allocation still make sense for your situation.</w:t>
      </w:r>
    </w:p>
    <w:p w14:paraId="3FDDE2BE" w14:textId="77777777" w:rsidR="007B625C" w:rsidRPr="007B625C" w:rsidRDefault="007B625C" w:rsidP="007B625C">
      <w:pPr>
        <w:numPr>
          <w:ilvl w:val="0"/>
          <w:numId w:val="7"/>
        </w:num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As the market moves, your asset allocation will shift by itself over time. For example, if the stock market is doing well and </w:t>
      </w:r>
      <w:proofErr w:type="gramStart"/>
      <w:r w:rsidRPr="007B625C">
        <w:rPr>
          <w:rFonts w:ascii="Segoe UI" w:eastAsia="Times New Roman" w:hAnsi="Segoe UI" w:cs="Segoe UI"/>
          <w:color w:val="000000"/>
          <w:kern w:val="0"/>
          <w:sz w:val="27"/>
          <w:szCs w:val="27"/>
          <w14:ligatures w14:val="none"/>
        </w:rPr>
        <w:t>all of</w:t>
      </w:r>
      <w:proofErr w:type="gramEnd"/>
      <w:r w:rsidRPr="007B625C">
        <w:rPr>
          <w:rFonts w:ascii="Segoe UI" w:eastAsia="Times New Roman" w:hAnsi="Segoe UI" w:cs="Segoe UI"/>
          <w:color w:val="000000"/>
          <w:kern w:val="0"/>
          <w:sz w:val="27"/>
          <w:szCs w:val="27"/>
          <w14:ligatures w14:val="none"/>
        </w:rPr>
        <w:t xml:space="preserve"> your stock investments are getting more valuable, stocks will be a larger percentage of the portfolio. When this happens, consider rebalancing your portfolio, which involves buying and selling assets </w:t>
      </w:r>
      <w:proofErr w:type="gramStart"/>
      <w:r w:rsidRPr="007B625C">
        <w:rPr>
          <w:rFonts w:ascii="Segoe UI" w:eastAsia="Times New Roman" w:hAnsi="Segoe UI" w:cs="Segoe UI"/>
          <w:color w:val="000000"/>
          <w:kern w:val="0"/>
          <w:sz w:val="27"/>
          <w:szCs w:val="27"/>
          <w14:ligatures w14:val="none"/>
        </w:rPr>
        <w:t>in order to</w:t>
      </w:r>
      <w:proofErr w:type="gramEnd"/>
      <w:r w:rsidRPr="007B625C">
        <w:rPr>
          <w:rFonts w:ascii="Segoe UI" w:eastAsia="Times New Roman" w:hAnsi="Segoe UI" w:cs="Segoe UI"/>
          <w:color w:val="000000"/>
          <w:kern w:val="0"/>
          <w:sz w:val="27"/>
          <w:szCs w:val="27"/>
          <w14:ligatures w14:val="none"/>
        </w:rPr>
        <w:t xml:space="preserve"> get your portfolio back in line with your ideal asset allocation.</w:t>
      </w:r>
    </w:p>
    <w:p w14:paraId="25818208" w14:textId="77777777" w:rsidR="007B625C" w:rsidRPr="007B625C" w:rsidRDefault="007B625C" w:rsidP="007B625C">
      <w:pPr>
        <w:spacing w:beforeAutospacing="1" w:after="0" w:afterAutospacing="1" w:line="240" w:lineRule="auto"/>
        <w:outlineLvl w:val="1"/>
        <w:rPr>
          <w:rFonts w:ascii="Segoe UI" w:eastAsia="Times New Roman" w:hAnsi="Segoe UI" w:cs="Segoe UI"/>
          <w:color w:val="000000"/>
          <w:kern w:val="0"/>
          <w:sz w:val="36"/>
          <w:szCs w:val="36"/>
          <w14:ligatures w14:val="none"/>
        </w:rPr>
      </w:pPr>
      <w:r w:rsidRPr="007B625C">
        <w:rPr>
          <w:rFonts w:ascii="Segoe UI" w:eastAsia="Times New Roman" w:hAnsi="Segoe UI" w:cs="Segoe UI"/>
          <w:color w:val="000000"/>
          <w:kern w:val="0"/>
          <w:sz w:val="36"/>
          <w:szCs w:val="36"/>
          <w14:ligatures w14:val="none"/>
        </w:rPr>
        <w:t>Shortcuts to asset allocation</w:t>
      </w:r>
    </w:p>
    <w:p w14:paraId="746643E5"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1. Ask a financial advisor to help</w:t>
      </w:r>
    </w:p>
    <w:p w14:paraId="1247A3FA"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A financial advisor can evaluate your current financial situation, your goals and your risk tolerance to create an asset allocation that suits your needs. A </w:t>
      </w:r>
      <w:r w:rsidRPr="007B625C">
        <w:rPr>
          <w:rFonts w:ascii="Segoe UI" w:eastAsia="Times New Roman" w:hAnsi="Segoe UI" w:cs="Segoe UI"/>
          <w:color w:val="000000"/>
          <w:kern w:val="0"/>
          <w:sz w:val="27"/>
          <w:szCs w:val="27"/>
          <w14:ligatures w14:val="none"/>
        </w:rPr>
        <w:lastRenderedPageBreak/>
        <w:t>financial advisor will also monitor your portfolio and work with you to revise your asset allocation as needed.</w:t>
      </w:r>
    </w:p>
    <w:p w14:paraId="498AEDA0"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2. Use the rule of 100</w:t>
      </w:r>
    </w:p>
    <w:p w14:paraId="71CAF19B"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To apply the rule of 100, subtract your age from 100 to determine the percentage of your portfolio that should be invested in stock. For example, the rule of 100 says a </w:t>
      </w:r>
      <w:proofErr w:type="gramStart"/>
      <w:r w:rsidRPr="007B625C">
        <w:rPr>
          <w:rFonts w:ascii="Segoe UI" w:eastAsia="Times New Roman" w:hAnsi="Segoe UI" w:cs="Segoe UI"/>
          <w:color w:val="000000"/>
          <w:kern w:val="0"/>
          <w:sz w:val="27"/>
          <w:szCs w:val="27"/>
          <w14:ligatures w14:val="none"/>
        </w:rPr>
        <w:t>40-year old</w:t>
      </w:r>
      <w:proofErr w:type="gramEnd"/>
      <w:r w:rsidRPr="007B625C">
        <w:rPr>
          <w:rFonts w:ascii="Segoe UI" w:eastAsia="Times New Roman" w:hAnsi="Segoe UI" w:cs="Segoe UI"/>
          <w:color w:val="000000"/>
          <w:kern w:val="0"/>
          <w:sz w:val="27"/>
          <w:szCs w:val="27"/>
          <w14:ligatures w14:val="none"/>
        </w:rPr>
        <w:t xml:space="preserve"> should have 60% of their portfolio in stocks (100 minus 40 equals 60). Some advisors believe subtracting age from 110 or 120 is better. This approach may not be sufficient to meet your specific needs.</w:t>
      </w:r>
    </w:p>
    <w:p w14:paraId="11A3C963"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3. Invest in target-date funds</w:t>
      </w:r>
    </w:p>
    <w:p w14:paraId="53719B07"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A target-date fund is a mutual fund that automatically rebalances over time, taking more risk early on and less as you get closer to your set goal. For example, if you plan to retire in 2050, you could choose a 2050 target-date fund, and it would automatically allocate and reallocate your assets over time with that year in mind.</w:t>
      </w:r>
    </w:p>
    <w:p w14:paraId="09AB4E3B" w14:textId="77777777" w:rsidR="007B625C" w:rsidRPr="007B625C" w:rsidRDefault="007B625C" w:rsidP="007B625C">
      <w:pPr>
        <w:spacing w:beforeAutospacing="1" w:after="0" w:afterAutospacing="1" w:line="240" w:lineRule="auto"/>
        <w:outlineLvl w:val="2"/>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4. Use a </w:t>
      </w:r>
      <w:proofErr w:type="spellStart"/>
      <w:r w:rsidRPr="007B625C">
        <w:rPr>
          <w:rFonts w:ascii="Segoe UI" w:eastAsia="Times New Roman" w:hAnsi="Segoe UI" w:cs="Segoe UI"/>
          <w:color w:val="000000"/>
          <w:kern w:val="0"/>
          <w:sz w:val="27"/>
          <w:szCs w:val="27"/>
          <w14:ligatures w14:val="none"/>
        </w:rPr>
        <w:t>robo</w:t>
      </w:r>
      <w:proofErr w:type="spellEnd"/>
      <w:r w:rsidRPr="007B625C">
        <w:rPr>
          <w:rFonts w:ascii="Segoe UI" w:eastAsia="Times New Roman" w:hAnsi="Segoe UI" w:cs="Segoe UI"/>
          <w:color w:val="000000"/>
          <w:kern w:val="0"/>
          <w:sz w:val="27"/>
          <w:szCs w:val="27"/>
          <w14:ligatures w14:val="none"/>
        </w:rPr>
        <w:t>-advisor</w:t>
      </w:r>
    </w:p>
    <w:p w14:paraId="0BE4EDE0"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r w:rsidRPr="007B625C">
        <w:rPr>
          <w:rFonts w:ascii="Segoe UI" w:eastAsia="Times New Roman" w:hAnsi="Segoe UI" w:cs="Segoe UI"/>
          <w:color w:val="000000"/>
          <w:kern w:val="0"/>
          <w:sz w:val="27"/>
          <w:szCs w:val="27"/>
          <w14:ligatures w14:val="none"/>
        </w:rPr>
        <w:t xml:space="preserve">A </w:t>
      </w:r>
      <w:hyperlink r:id="rId8" w:tgtFrame="_self" w:history="1">
        <w:proofErr w:type="spellStart"/>
        <w:r w:rsidRPr="007B625C">
          <w:rPr>
            <w:rFonts w:ascii="Segoe UI" w:eastAsia="Times New Roman" w:hAnsi="Segoe UI" w:cs="Segoe UI"/>
            <w:color w:val="000000"/>
            <w:kern w:val="0"/>
            <w:sz w:val="27"/>
            <w:szCs w:val="27"/>
            <w14:ligatures w14:val="none"/>
          </w:rPr>
          <w:t>robo</w:t>
        </w:r>
        <w:proofErr w:type="spellEnd"/>
        <w:r w:rsidRPr="007B625C">
          <w:rPr>
            <w:rFonts w:ascii="Segoe UI" w:eastAsia="Times New Roman" w:hAnsi="Segoe UI" w:cs="Segoe UI"/>
            <w:color w:val="000000"/>
            <w:kern w:val="0"/>
            <w:sz w:val="27"/>
            <w:szCs w:val="27"/>
            <w14:ligatures w14:val="none"/>
          </w:rPr>
          <w:t>-advisor</w:t>
        </w:r>
      </w:hyperlink>
      <w:r w:rsidRPr="007B625C">
        <w:rPr>
          <w:rFonts w:ascii="Segoe UI" w:eastAsia="Times New Roman" w:hAnsi="Segoe UI" w:cs="Segoe UI"/>
          <w:color w:val="000000"/>
          <w:kern w:val="0"/>
          <w:sz w:val="27"/>
          <w:szCs w:val="27"/>
          <w14:ligatures w14:val="none"/>
        </w:rPr>
        <w:t xml:space="preserve"> is an automated service that uses details about your time horizon, goals, and risk tolerance to algorithmically create a portfolio for you. They will automatically adjust your asset allocation over time, and many </w:t>
      </w:r>
      <w:proofErr w:type="gramStart"/>
      <w:r w:rsidRPr="007B625C">
        <w:rPr>
          <w:rFonts w:ascii="Segoe UI" w:eastAsia="Times New Roman" w:hAnsi="Segoe UI" w:cs="Segoe UI"/>
          <w:color w:val="000000"/>
          <w:kern w:val="0"/>
          <w:sz w:val="27"/>
          <w:szCs w:val="27"/>
          <w14:ligatures w14:val="none"/>
        </w:rPr>
        <w:t>offer</w:t>
      </w:r>
      <w:proofErr w:type="gramEnd"/>
      <w:r w:rsidRPr="007B625C">
        <w:rPr>
          <w:rFonts w:ascii="Segoe UI" w:eastAsia="Times New Roman" w:hAnsi="Segoe UI" w:cs="Segoe UI"/>
          <w:color w:val="000000"/>
          <w:kern w:val="0"/>
          <w:sz w:val="27"/>
          <w:szCs w:val="27"/>
          <w14:ligatures w14:val="none"/>
        </w:rPr>
        <w:t xml:space="preserve"> additional services.</w:t>
      </w:r>
    </w:p>
    <w:p w14:paraId="251BA9AD" w14:textId="77777777" w:rsidR="007B625C" w:rsidRPr="007B625C" w:rsidRDefault="007B625C" w:rsidP="007B625C">
      <w:pPr>
        <w:spacing w:after="0" w:line="240" w:lineRule="auto"/>
        <w:rPr>
          <w:rFonts w:ascii="Segoe UI" w:eastAsia="Times New Roman" w:hAnsi="Segoe UI" w:cs="Segoe UI"/>
          <w:color w:val="000000"/>
          <w:kern w:val="0"/>
          <w:sz w:val="27"/>
          <w:szCs w:val="27"/>
          <w14:ligatures w14:val="none"/>
        </w:rPr>
      </w:pPr>
    </w:p>
    <w:p w14:paraId="70C872CB" w14:textId="77777777" w:rsidR="007B625C" w:rsidRPr="007B625C" w:rsidRDefault="007B625C" w:rsidP="007B625C">
      <w:pPr>
        <w:rPr>
          <w:sz w:val="36"/>
          <w:szCs w:val="36"/>
        </w:rPr>
      </w:pPr>
    </w:p>
    <w:sectPr w:rsidR="007B625C" w:rsidRPr="007B6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1985"/>
    <w:multiLevelType w:val="multilevel"/>
    <w:tmpl w:val="820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54E9A"/>
    <w:multiLevelType w:val="multilevel"/>
    <w:tmpl w:val="68A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82133"/>
    <w:multiLevelType w:val="multilevel"/>
    <w:tmpl w:val="8F5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92703"/>
    <w:multiLevelType w:val="multilevel"/>
    <w:tmpl w:val="9CC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519FF"/>
    <w:multiLevelType w:val="multilevel"/>
    <w:tmpl w:val="E332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675A1"/>
    <w:multiLevelType w:val="multilevel"/>
    <w:tmpl w:val="C05C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21F51"/>
    <w:multiLevelType w:val="multilevel"/>
    <w:tmpl w:val="4ED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727753">
    <w:abstractNumId w:val="3"/>
  </w:num>
  <w:num w:numId="2" w16cid:durableId="1155680388">
    <w:abstractNumId w:val="4"/>
  </w:num>
  <w:num w:numId="3" w16cid:durableId="2085881712">
    <w:abstractNumId w:val="2"/>
  </w:num>
  <w:num w:numId="4" w16cid:durableId="481191242">
    <w:abstractNumId w:val="6"/>
  </w:num>
  <w:num w:numId="5" w16cid:durableId="2115056714">
    <w:abstractNumId w:val="1"/>
  </w:num>
  <w:num w:numId="6" w16cid:durableId="321465970">
    <w:abstractNumId w:val="5"/>
  </w:num>
  <w:num w:numId="7" w16cid:durableId="2035492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25C"/>
    <w:rsid w:val="000A6A61"/>
    <w:rsid w:val="00227683"/>
    <w:rsid w:val="00335CA1"/>
    <w:rsid w:val="007B625C"/>
    <w:rsid w:val="007F5C80"/>
    <w:rsid w:val="008472EB"/>
    <w:rsid w:val="008B530E"/>
    <w:rsid w:val="00920393"/>
    <w:rsid w:val="00AE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B29DC"/>
  <w15:chartTrackingRefBased/>
  <w15:docId w15:val="{1BF14F74-FAED-3E40-AF2C-BBF3ABE2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6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6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6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6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6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25C"/>
    <w:rPr>
      <w:rFonts w:eastAsiaTheme="majorEastAsia" w:cstheme="majorBidi"/>
      <w:color w:val="272727" w:themeColor="text1" w:themeTint="D8"/>
    </w:rPr>
  </w:style>
  <w:style w:type="paragraph" w:styleId="Title">
    <w:name w:val="Title"/>
    <w:basedOn w:val="Normal"/>
    <w:next w:val="Normal"/>
    <w:link w:val="TitleChar"/>
    <w:uiPriority w:val="10"/>
    <w:qFormat/>
    <w:rsid w:val="007B6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25C"/>
    <w:pPr>
      <w:spacing w:before="160"/>
      <w:jc w:val="center"/>
    </w:pPr>
    <w:rPr>
      <w:i/>
      <w:iCs/>
      <w:color w:val="404040" w:themeColor="text1" w:themeTint="BF"/>
    </w:rPr>
  </w:style>
  <w:style w:type="character" w:customStyle="1" w:styleId="QuoteChar">
    <w:name w:val="Quote Char"/>
    <w:basedOn w:val="DefaultParagraphFont"/>
    <w:link w:val="Quote"/>
    <w:uiPriority w:val="29"/>
    <w:rsid w:val="007B625C"/>
    <w:rPr>
      <w:i/>
      <w:iCs/>
      <w:color w:val="404040" w:themeColor="text1" w:themeTint="BF"/>
    </w:rPr>
  </w:style>
  <w:style w:type="paragraph" w:styleId="ListParagraph">
    <w:name w:val="List Paragraph"/>
    <w:basedOn w:val="Normal"/>
    <w:uiPriority w:val="34"/>
    <w:qFormat/>
    <w:rsid w:val="007B625C"/>
    <w:pPr>
      <w:ind w:left="720"/>
      <w:contextualSpacing/>
    </w:pPr>
  </w:style>
  <w:style w:type="character" w:styleId="IntenseEmphasis">
    <w:name w:val="Intense Emphasis"/>
    <w:basedOn w:val="DefaultParagraphFont"/>
    <w:uiPriority w:val="21"/>
    <w:qFormat/>
    <w:rsid w:val="007B625C"/>
    <w:rPr>
      <w:i/>
      <w:iCs/>
      <w:color w:val="0F4761" w:themeColor="accent1" w:themeShade="BF"/>
    </w:rPr>
  </w:style>
  <w:style w:type="paragraph" w:styleId="IntenseQuote">
    <w:name w:val="Intense Quote"/>
    <w:basedOn w:val="Normal"/>
    <w:next w:val="Normal"/>
    <w:link w:val="IntenseQuoteChar"/>
    <w:uiPriority w:val="30"/>
    <w:qFormat/>
    <w:rsid w:val="007B6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25C"/>
    <w:rPr>
      <w:i/>
      <w:iCs/>
      <w:color w:val="0F4761" w:themeColor="accent1" w:themeShade="BF"/>
    </w:rPr>
  </w:style>
  <w:style w:type="character" w:styleId="IntenseReference">
    <w:name w:val="Intense Reference"/>
    <w:basedOn w:val="DefaultParagraphFont"/>
    <w:uiPriority w:val="32"/>
    <w:qFormat/>
    <w:rsid w:val="007B625C"/>
    <w:rPr>
      <w:b/>
      <w:bCs/>
      <w:smallCaps/>
      <w:color w:val="0F4761" w:themeColor="accent1" w:themeShade="BF"/>
      <w:spacing w:val="5"/>
    </w:rPr>
  </w:style>
  <w:style w:type="character" w:customStyle="1" w:styleId="21ezty">
    <w:name w:val="_21ezty"/>
    <w:basedOn w:val="DefaultParagraphFont"/>
    <w:rsid w:val="007B625C"/>
  </w:style>
  <w:style w:type="paragraph" w:customStyle="1" w:styleId="28z5fp">
    <w:name w:val="_28z5fp"/>
    <w:basedOn w:val="Normal"/>
    <w:rsid w:val="007B62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28z5fp1">
    <w:name w:val="_28z5fp1"/>
    <w:basedOn w:val="DefaultParagraphFont"/>
    <w:rsid w:val="007B625C"/>
  </w:style>
  <w:style w:type="character" w:customStyle="1" w:styleId="3p4ktl">
    <w:name w:val="_3p4ktl"/>
    <w:basedOn w:val="DefaultParagraphFont"/>
    <w:rsid w:val="007B625C"/>
  </w:style>
  <w:style w:type="character" w:customStyle="1" w:styleId="3vmbaf">
    <w:name w:val="_3vmbaf"/>
    <w:basedOn w:val="DefaultParagraphFont"/>
    <w:rsid w:val="007B6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dwallet.com/article/investing/what-is-a-robo-advisor" TargetMode="External"/><Relationship Id="rId3" Type="http://schemas.openxmlformats.org/officeDocument/2006/relationships/settings" Target="settings.xml"/><Relationship Id="rId7" Type="http://schemas.openxmlformats.org/officeDocument/2006/relationships/hyperlink" Target="https://www.nerdwallet.com/article/investing/bond-ladd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erdwallet.com/article/investing/what-is-risk-tolerance-and-why-its-important" TargetMode="External"/><Relationship Id="rId5" Type="http://schemas.openxmlformats.org/officeDocument/2006/relationships/hyperlink" Target="https://www.nerdwallet.com/article/investing/portfol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vishwanath Raghavan</dc:creator>
  <cp:keywords/>
  <dc:description/>
  <cp:lastModifiedBy>karthik vishwanath Raghavan</cp:lastModifiedBy>
  <cp:revision>1</cp:revision>
  <dcterms:created xsi:type="dcterms:W3CDTF">2025-12-06T21:43:00Z</dcterms:created>
  <dcterms:modified xsi:type="dcterms:W3CDTF">2025-12-06T21:47:00Z</dcterms:modified>
</cp:coreProperties>
</file>