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06F" w:rsidRPr="00C8406F" w:rsidRDefault="006654D3" w:rsidP="00C8406F">
      <w:pPr>
        <w:pStyle w:val="Default"/>
        <w:spacing w:after="200" w:line="480" w:lineRule="auto"/>
        <w:jc w:val="center"/>
        <w:rPr>
          <w:b/>
          <w:bCs/>
          <w:sz w:val="36"/>
          <w:szCs w:val="36"/>
        </w:rPr>
      </w:pPr>
      <w:r w:rsidRPr="00C8406F">
        <w:rPr>
          <w:b/>
          <w:bCs/>
          <w:sz w:val="36"/>
          <w:szCs w:val="36"/>
        </w:rPr>
        <w:t>Securitization of Loans</w:t>
      </w:r>
    </w:p>
    <w:p w:rsidR="00C8406F" w:rsidRPr="00C8406F" w:rsidRDefault="006654D3" w:rsidP="00C8406F">
      <w:pPr>
        <w:pStyle w:val="Default"/>
        <w:spacing w:after="200" w:line="480" w:lineRule="auto"/>
        <w:jc w:val="both"/>
        <w:rPr>
          <w:sz w:val="32"/>
          <w:szCs w:val="32"/>
        </w:rPr>
      </w:pPr>
      <w:r w:rsidRPr="00C8406F">
        <w:rPr>
          <w:b/>
          <w:sz w:val="32"/>
          <w:szCs w:val="32"/>
        </w:rPr>
        <w:t>Abstract</w:t>
      </w:r>
    </w:p>
    <w:p w:rsidR="001E54A1" w:rsidRDefault="00247FE6" w:rsidP="00336C07">
      <w:pPr>
        <w:pStyle w:val="normal0"/>
        <w:spacing w:line="360" w:lineRule="auto"/>
        <w:ind w:left="90" w:firstLine="630"/>
        <w:contextualSpacing/>
        <w:jc w:val="both"/>
        <w:rPr>
          <w:rFonts w:ascii="Times New Roman" w:hAnsi="Times New Roman" w:cs="Times New Roman"/>
          <w:sz w:val="28"/>
          <w:szCs w:val="28"/>
        </w:rPr>
      </w:pPr>
      <w:r>
        <w:rPr>
          <w:rFonts w:ascii="Times New Roman" w:hAnsi="Times New Roman" w:cs="Times New Roman"/>
          <w:sz w:val="28"/>
          <w:szCs w:val="28"/>
        </w:rPr>
        <w:tab/>
      </w:r>
      <w:r w:rsidR="00C8406F">
        <w:rPr>
          <w:rFonts w:ascii="Times New Roman" w:hAnsi="Times New Roman" w:cs="Times New Roman"/>
          <w:sz w:val="28"/>
          <w:szCs w:val="28"/>
        </w:rPr>
        <w:tab/>
      </w:r>
      <w:r w:rsidR="006654D3" w:rsidRPr="00C8406F">
        <w:rPr>
          <w:rFonts w:ascii="Times New Roman" w:hAnsi="Times New Roman" w:cs="Times New Roman"/>
          <w:sz w:val="28"/>
          <w:szCs w:val="28"/>
        </w:rPr>
        <w:t xml:space="preserve">Securitization is the process of transformation of non-tradable assets into tradable securities. It involves the repackaging of individual guaranteed loans made by financial institutions into pools of varying maturities for resale to Special Purpose Vehicle (SPV) and investors. </w:t>
      </w:r>
      <w:r w:rsidR="00BD66D8" w:rsidRPr="00C8406F">
        <w:rPr>
          <w:rFonts w:ascii="Times New Roman" w:hAnsi="Times New Roman" w:cs="Times New Roman"/>
          <w:sz w:val="28"/>
          <w:szCs w:val="28"/>
        </w:rPr>
        <w:t>The Financial institution will be giving loans</w:t>
      </w:r>
      <w:r w:rsidR="00113038">
        <w:rPr>
          <w:rFonts w:ascii="Times New Roman" w:hAnsi="Times New Roman" w:cs="Times New Roman"/>
          <w:sz w:val="28"/>
          <w:szCs w:val="28"/>
        </w:rPr>
        <w:t xml:space="preserve"> as tokens</w:t>
      </w:r>
      <w:r w:rsidR="00BD66D8" w:rsidRPr="00C8406F">
        <w:rPr>
          <w:rFonts w:ascii="Times New Roman" w:hAnsi="Times New Roman" w:cs="Times New Roman"/>
          <w:sz w:val="28"/>
          <w:szCs w:val="28"/>
        </w:rPr>
        <w:t xml:space="preserve"> to borrowers. It should keep track of all the loans that </w:t>
      </w:r>
      <w:r w:rsidR="00113038" w:rsidRPr="00C8406F">
        <w:rPr>
          <w:rFonts w:ascii="Times New Roman" w:hAnsi="Times New Roman" w:cs="Times New Roman"/>
          <w:sz w:val="28"/>
          <w:szCs w:val="28"/>
        </w:rPr>
        <w:t>have</w:t>
      </w:r>
      <w:r w:rsidR="00BD66D8" w:rsidRPr="00C8406F">
        <w:rPr>
          <w:rFonts w:ascii="Times New Roman" w:hAnsi="Times New Roman" w:cs="Times New Roman"/>
          <w:sz w:val="28"/>
          <w:szCs w:val="28"/>
        </w:rPr>
        <w:t xml:space="preserve"> been issued to the borrowers along with the details as rate of interest.</w:t>
      </w:r>
      <w:r w:rsidR="00C4659F" w:rsidRPr="00C8406F">
        <w:rPr>
          <w:rFonts w:ascii="Times New Roman" w:hAnsi="Times New Roman" w:cs="Times New Roman"/>
          <w:sz w:val="28"/>
          <w:szCs w:val="28"/>
        </w:rPr>
        <w:t xml:space="preserve"> Borrower should make payments towards the loan every month.</w:t>
      </w:r>
      <w:r w:rsidR="001E54A1" w:rsidRPr="00C8406F">
        <w:rPr>
          <w:rFonts w:ascii="Times New Roman" w:hAnsi="Times New Roman" w:cs="Times New Roman"/>
          <w:sz w:val="28"/>
          <w:szCs w:val="28"/>
        </w:rPr>
        <w:t xml:space="preserve"> </w:t>
      </w:r>
      <w:r>
        <w:rPr>
          <w:rFonts w:ascii="Times New Roman" w:hAnsi="Times New Roman" w:cs="Times New Roman"/>
          <w:sz w:val="28"/>
          <w:szCs w:val="28"/>
        </w:rPr>
        <w:t>They</w:t>
      </w:r>
      <w:r w:rsidRPr="00247FE6">
        <w:rPr>
          <w:rFonts w:ascii="Times New Roman" w:hAnsi="Times New Roman" w:cs="Times New Roman"/>
          <w:sz w:val="28"/>
          <w:szCs w:val="28"/>
        </w:rPr>
        <w:t xml:space="preserve"> should be able to look up at any point how </w:t>
      </w:r>
      <w:r w:rsidR="00113038">
        <w:rPr>
          <w:rFonts w:ascii="Times New Roman" w:hAnsi="Times New Roman" w:cs="Times New Roman"/>
          <w:sz w:val="28"/>
          <w:szCs w:val="28"/>
        </w:rPr>
        <w:t>much the balance of the loan is and</w:t>
      </w:r>
      <w:r w:rsidRPr="00247FE6">
        <w:rPr>
          <w:rFonts w:ascii="Times New Roman" w:hAnsi="Times New Roman" w:cs="Times New Roman"/>
          <w:sz w:val="28"/>
          <w:szCs w:val="28"/>
        </w:rPr>
        <w:t xml:space="preserve"> how much</w:t>
      </w:r>
      <w:r w:rsidR="00E17C2D">
        <w:rPr>
          <w:rFonts w:ascii="Times New Roman" w:hAnsi="Times New Roman" w:cs="Times New Roman"/>
          <w:sz w:val="28"/>
          <w:szCs w:val="28"/>
        </w:rPr>
        <w:t xml:space="preserve"> the next payment</w:t>
      </w:r>
      <w:r w:rsidR="00113038">
        <w:rPr>
          <w:rFonts w:ascii="Times New Roman" w:hAnsi="Times New Roman" w:cs="Times New Roman"/>
          <w:sz w:val="28"/>
          <w:szCs w:val="28"/>
        </w:rPr>
        <w:t xml:space="preserve"> is</w:t>
      </w:r>
      <w:r w:rsidRPr="00247FE6">
        <w:rPr>
          <w:rFonts w:ascii="Times New Roman" w:hAnsi="Times New Roman" w:cs="Times New Roman"/>
          <w:sz w:val="28"/>
          <w:szCs w:val="28"/>
        </w:rPr>
        <w:t>.</w:t>
      </w:r>
      <w:r>
        <w:rPr>
          <w:rFonts w:ascii="Times New Roman" w:hAnsi="Times New Roman" w:cs="Times New Roman"/>
          <w:sz w:val="28"/>
          <w:szCs w:val="28"/>
        </w:rPr>
        <w:t xml:space="preserve"> </w:t>
      </w:r>
      <w:r w:rsidR="001E54A1" w:rsidRPr="00247FE6">
        <w:rPr>
          <w:rFonts w:ascii="Times New Roman" w:hAnsi="Times New Roman" w:cs="Times New Roman"/>
          <w:sz w:val="28"/>
          <w:szCs w:val="28"/>
        </w:rPr>
        <w:t>If borrower misses a payment, they should be charged a penalty.</w:t>
      </w:r>
      <w:r w:rsidR="00C4659F" w:rsidRPr="00247FE6">
        <w:rPr>
          <w:rFonts w:ascii="Times New Roman" w:hAnsi="Times New Roman" w:cs="Times New Roman"/>
          <w:sz w:val="28"/>
          <w:szCs w:val="28"/>
        </w:rPr>
        <w:t xml:space="preserve"> The Financial Institution</w:t>
      </w:r>
      <w:r w:rsidR="001E54A1" w:rsidRPr="00247FE6">
        <w:rPr>
          <w:rFonts w:ascii="Times New Roman" w:hAnsi="Times New Roman" w:cs="Times New Roman"/>
          <w:sz w:val="28"/>
          <w:szCs w:val="28"/>
        </w:rPr>
        <w:t xml:space="preserve"> </w:t>
      </w:r>
      <w:r w:rsidR="00C4659F" w:rsidRPr="00247FE6">
        <w:rPr>
          <w:rFonts w:ascii="Times New Roman" w:hAnsi="Times New Roman" w:cs="Times New Roman"/>
          <w:sz w:val="28"/>
          <w:szCs w:val="28"/>
        </w:rPr>
        <w:t xml:space="preserve">should be able to sell/transfer the loan asset to SPV and get </w:t>
      </w:r>
      <w:r w:rsidR="00E17C2D">
        <w:rPr>
          <w:rFonts w:ascii="Times New Roman" w:hAnsi="Times New Roman" w:cs="Times New Roman"/>
          <w:sz w:val="28"/>
          <w:szCs w:val="28"/>
        </w:rPr>
        <w:t>tokens</w:t>
      </w:r>
      <w:r w:rsidR="00C4659F" w:rsidRPr="00247FE6">
        <w:rPr>
          <w:rFonts w:ascii="Times New Roman" w:hAnsi="Times New Roman" w:cs="Times New Roman"/>
          <w:sz w:val="28"/>
          <w:szCs w:val="28"/>
        </w:rPr>
        <w:t xml:space="preserve"> in return.</w:t>
      </w:r>
      <w:r w:rsidR="001E54A1" w:rsidRPr="00247FE6">
        <w:rPr>
          <w:rFonts w:ascii="Times New Roman" w:hAnsi="Times New Roman" w:cs="Times New Roman"/>
          <w:sz w:val="28"/>
          <w:szCs w:val="28"/>
        </w:rPr>
        <w:t xml:space="preserve"> </w:t>
      </w:r>
      <w:r w:rsidR="00C4659F" w:rsidRPr="00247FE6">
        <w:rPr>
          <w:rFonts w:ascii="Times New Roman" w:hAnsi="Times New Roman" w:cs="Times New Roman"/>
          <w:sz w:val="28"/>
          <w:szCs w:val="28"/>
        </w:rPr>
        <w:t>Once the contract has been signed after the legal verification, the financial institution becomes the service provider for borrowers and SPV.</w:t>
      </w:r>
      <w:r w:rsidR="001E54A1" w:rsidRPr="00247FE6">
        <w:rPr>
          <w:rFonts w:ascii="Times New Roman" w:hAnsi="Times New Roman" w:cs="Times New Roman"/>
          <w:sz w:val="28"/>
          <w:szCs w:val="28"/>
        </w:rPr>
        <w:t xml:space="preserve"> The SPV also sells the loan asset as s</w:t>
      </w:r>
      <w:r w:rsidR="00E17C2D">
        <w:rPr>
          <w:rFonts w:ascii="Times New Roman" w:hAnsi="Times New Roman" w:cs="Times New Roman"/>
          <w:sz w:val="28"/>
          <w:szCs w:val="28"/>
        </w:rPr>
        <w:t>ecurity to Investors and get tokens</w:t>
      </w:r>
      <w:r w:rsidR="001E54A1" w:rsidRPr="00247FE6">
        <w:rPr>
          <w:rFonts w:ascii="Times New Roman" w:hAnsi="Times New Roman" w:cs="Times New Roman"/>
          <w:sz w:val="28"/>
          <w:szCs w:val="28"/>
        </w:rPr>
        <w:t xml:space="preserve"> in return.  When a borrower makes</w:t>
      </w:r>
      <w:r w:rsidR="00FD17BD">
        <w:rPr>
          <w:rFonts w:ascii="Times New Roman" w:hAnsi="Times New Roman" w:cs="Times New Roman"/>
          <w:sz w:val="28"/>
          <w:szCs w:val="28"/>
        </w:rPr>
        <w:t xml:space="preserve"> a payment, the payment</w:t>
      </w:r>
      <w:r w:rsidR="001E54A1" w:rsidRPr="00247FE6">
        <w:rPr>
          <w:rFonts w:ascii="Times New Roman" w:hAnsi="Times New Roman" w:cs="Times New Roman"/>
          <w:sz w:val="28"/>
          <w:szCs w:val="28"/>
        </w:rPr>
        <w:t xml:space="preserve"> / interest / charges / Fees / penalty charges should be transferred down to either FI/SPV or Investor.</w:t>
      </w:r>
      <w:r w:rsidR="00C4659F" w:rsidRPr="00247FE6">
        <w:rPr>
          <w:rFonts w:ascii="Times New Roman" w:hAnsi="Times New Roman" w:cs="Times New Roman"/>
          <w:sz w:val="28"/>
          <w:szCs w:val="28"/>
        </w:rPr>
        <w:t xml:space="preserve"> </w:t>
      </w: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F300F2" w:rsidRPr="00F300F2" w:rsidRDefault="00F300F2" w:rsidP="00F300F2">
      <w:pPr>
        <w:pStyle w:val="normal0"/>
        <w:spacing w:line="360" w:lineRule="auto"/>
        <w:contextualSpacing/>
        <w:jc w:val="both"/>
        <w:rPr>
          <w:rFonts w:ascii="Times New Roman" w:hAnsi="Times New Roman" w:cs="Times New Roman"/>
          <w:b/>
          <w:sz w:val="32"/>
          <w:szCs w:val="32"/>
        </w:rPr>
      </w:pPr>
      <w:r w:rsidRPr="00F300F2">
        <w:rPr>
          <w:rFonts w:ascii="Times New Roman" w:hAnsi="Times New Roman" w:cs="Times New Roman"/>
          <w:b/>
          <w:sz w:val="32"/>
          <w:szCs w:val="32"/>
        </w:rPr>
        <w:lastRenderedPageBreak/>
        <w:t>Flow Chart:</w:t>
      </w:r>
    </w:p>
    <w:p w:rsidR="00F300F2" w:rsidRDefault="00F300F2" w:rsidP="00336C07">
      <w:pPr>
        <w:pStyle w:val="normal0"/>
        <w:spacing w:line="360" w:lineRule="auto"/>
        <w:ind w:left="90" w:firstLine="630"/>
        <w:contextualSpacing/>
        <w:jc w:val="both"/>
        <w:rPr>
          <w:rFonts w:ascii="Times New Roman" w:hAnsi="Times New Roman" w:cs="Times New Roman"/>
          <w:sz w:val="28"/>
          <w:szCs w:val="28"/>
        </w:rPr>
      </w:pPr>
    </w:p>
    <w:p w:rsidR="00F300F2" w:rsidRDefault="00F300F2" w:rsidP="00336C07">
      <w:pPr>
        <w:pStyle w:val="normal0"/>
        <w:spacing w:line="360" w:lineRule="auto"/>
        <w:ind w:left="90" w:firstLine="630"/>
        <w:contextualSpacing/>
        <w:jc w:val="both"/>
        <w:rPr>
          <w:rFonts w:ascii="Times New Roman" w:hAnsi="Times New Roman" w:cs="Times New Roman"/>
          <w:sz w:val="28"/>
          <w:szCs w:val="28"/>
        </w:rPr>
      </w:pPr>
    </w:p>
    <w:p w:rsidR="00F300F2" w:rsidRDefault="00F300F2" w:rsidP="00336C07">
      <w:pPr>
        <w:pStyle w:val="normal0"/>
        <w:spacing w:line="360" w:lineRule="auto"/>
        <w:ind w:left="90" w:firstLine="630"/>
        <w:contextualSpacing/>
        <w:jc w:val="both"/>
        <w:rPr>
          <w:rFonts w:ascii="Times New Roman" w:hAnsi="Times New Roman" w:cs="Times New Roman"/>
          <w:sz w:val="28"/>
          <w:szCs w:val="28"/>
        </w:rPr>
      </w:pPr>
    </w:p>
    <w:p w:rsidR="00C04427" w:rsidRDefault="00FF4A14" w:rsidP="00336C07">
      <w:pPr>
        <w:pStyle w:val="normal0"/>
        <w:spacing w:line="360" w:lineRule="auto"/>
        <w:ind w:left="90" w:firstLine="630"/>
        <w:contextualSpacing/>
        <w:jc w:val="both"/>
        <w:rPr>
          <w:rFonts w:ascii="Times New Roman" w:hAnsi="Times New Roman" w:cs="Times New Roman"/>
          <w:sz w:val="28"/>
          <w:szCs w:val="28"/>
        </w:rPr>
      </w:pPr>
      <w:r w:rsidRPr="005A3CB4">
        <w:rPr>
          <w:noProof/>
        </w:rPr>
        <w:pict>
          <v:shapetype id="_x0000_t32" coordsize="21600,21600" o:spt="32" o:oned="t" path="m,l21600,21600e" filled="f">
            <v:path arrowok="t" fillok="f" o:connecttype="none"/>
            <o:lock v:ext="edit" shapetype="t"/>
          </v:shapetype>
          <v:shape id="_x0000_s1046" type="#_x0000_t32" style="position:absolute;left:0;text-align:left;margin-left:274.5pt;margin-top:13.75pt;width:0;height:32.5pt;flip:y;z-index:251655680" o:connectortype="straight">
            <v:stroke endarrow="block"/>
          </v:shape>
        </w:pict>
      </w:r>
      <w:r w:rsidR="008859FA">
        <w:rPr>
          <w:noProof/>
        </w:rPr>
        <w:pict>
          <v:shapetype id="_x0000_t110" coordsize="21600,21600" o:spt="110" path="m10800,l,10800,10800,21600,21600,10800xe">
            <v:stroke joinstyle="miter"/>
            <v:path gradientshapeok="t" o:connecttype="rect" textboxrect="5400,5400,16200,16200"/>
          </v:shapetype>
          <v:shape id="_x0000_s1076" type="#_x0000_t110" style="position:absolute;left:0;text-align:left;margin-left:351.25pt;margin-top:21.1pt;width:80.15pt;height:48pt;z-index:251684352"/>
        </w:pict>
      </w:r>
      <w:r w:rsidR="008859FA" w:rsidRPr="005A3CB4">
        <w:rPr>
          <w:noProof/>
        </w:rPr>
        <w:pict>
          <v:shape id="_x0000_s1044" type="#_x0000_t32" style="position:absolute;left:0;text-align:left;margin-left:392.5pt;margin-top:.1pt;width:0;height:22.55pt;z-index:251653632" o:connectortype="straight">
            <v:stroke endarrow="block"/>
          </v:shape>
        </w:pict>
      </w:r>
      <w:r w:rsidR="008859FA" w:rsidRPr="005A3CB4">
        <w:rPr>
          <w:noProof/>
        </w:rPr>
        <w:pict>
          <v:shape id="_x0000_s1043" type="#_x0000_t32" style="position:absolute;left:0;text-align:left;margin-left:280.05pt;margin-top:.05pt;width:112.45pt;height:.05pt;flip:y;z-index:251652608" o:connectortype="straight"/>
        </w:pict>
      </w:r>
      <w:r w:rsidR="005A3CB4" w:rsidRPr="005A3CB4">
        <w:rPr>
          <w:noProof/>
          <w:lang w:eastAsia="zh-TW"/>
        </w:rPr>
        <w:pict>
          <v:shapetype id="_x0000_t202" coordsize="21600,21600" o:spt="202" path="m,l,21600r21600,l21600,xe">
            <v:stroke joinstyle="miter"/>
            <v:path gradientshapeok="t" o:connecttype="rect"/>
          </v:shapetype>
          <v:shape id="_x0000_s1057" type="#_x0000_t202" style="position:absolute;left:0;text-align:left;margin-left:324.95pt;margin-top:-10.65pt;width:30.4pt;height:20.1pt;z-index:251666944;mso-width-relative:margin;mso-height-relative:margin" strokecolor="white [3212]">
            <v:textbox style="mso-next-textbox:#_x0000_s1057">
              <w:txbxContent>
                <w:p w:rsidR="00C04427" w:rsidRDefault="00C04427" w:rsidP="00C04427">
                  <w:r>
                    <w:t>LD</w:t>
                  </w:r>
                </w:p>
              </w:txbxContent>
            </v:textbox>
          </v:shape>
        </w:pict>
      </w:r>
      <w:r w:rsidR="005A3CB4" w:rsidRPr="005A3CB4">
        <w:rPr>
          <w:noProof/>
        </w:rPr>
        <w:pict>
          <v:shape id="_x0000_s1048" type="#_x0000_t32" style="position:absolute;left:0;text-align:left;margin-left:245pt;margin-top:13.7pt;width:0;height:66.55pt;flip:y;z-index:251657728" o:connectortype="straight">
            <v:stroke endarrow="block"/>
          </v:shape>
        </w:pict>
      </w:r>
      <w:r w:rsidR="005A3CB4" w:rsidRPr="005A3CB4">
        <w:rPr>
          <w:noProof/>
        </w:rPr>
        <w:pict>
          <v:shape id="_x0000_s1047" type="#_x0000_t32" style="position:absolute;left:0;text-align:left;margin-left:195.45pt;margin-top:13.7pt;width:.05pt;height:66.55pt;z-index:251656704" o:connectortype="straight">
            <v:stroke startarrow="block" endarrow="block"/>
          </v:shape>
        </w:pict>
      </w:r>
      <w:r w:rsidR="005A3CB4" w:rsidRPr="005A3CB4">
        <w:rPr>
          <w:noProof/>
        </w:rPr>
        <w:pict>
          <v:shape id="_x0000_s1070" type="#_x0000_t202" style="position:absolute;left:0;text-align:left;margin-left:84.05pt;margin-top:-10.65pt;width:30.4pt;height:20.1pt;z-index:251680256;mso-width-relative:margin;mso-height-relative:margin" strokecolor="white [3212]">
            <v:textbox style="mso-next-textbox:#_x0000_s1070">
              <w:txbxContent>
                <w:p w:rsidR="00C04427" w:rsidRDefault="00C04427" w:rsidP="00C04427">
                  <w:r>
                    <w:t>MT</w:t>
                  </w:r>
                </w:p>
              </w:txbxContent>
            </v:textbox>
          </v:shape>
        </w:pict>
      </w:r>
      <w:r w:rsidR="005A3CB4" w:rsidRPr="005A3CB4">
        <w:rPr>
          <w:noProof/>
        </w:rPr>
        <w:pict>
          <v:shape id="_x0000_s1034" type="#_x0000_t32" style="position:absolute;left:0;text-align:left;margin-left:20.2pt;margin-top:.05pt;width:.05pt;height:69.05pt;z-index:251635200" o:connectortype="straight">
            <v:stroke endarrow="block"/>
          </v:shape>
        </w:pict>
      </w:r>
      <w:r w:rsidR="005A3CB4" w:rsidRPr="005A3CB4">
        <w:rPr>
          <w:noProof/>
        </w:rPr>
        <w:pict>
          <v:shape id="_x0000_s1033" type="#_x0000_t32" style="position:absolute;left:0;text-align:left;margin-left:20.15pt;margin-top:.05pt;width:167.8pt;height:0;flip:x;z-index:251636224" o:connectortype="straight"/>
        </w:pict>
      </w:r>
      <w:r w:rsidR="005A3CB4" w:rsidRPr="005A3CB4">
        <w:rPr>
          <w:noProof/>
          <w:lang w:eastAsia="zh-TW"/>
        </w:rPr>
        <w:pict>
          <v:shape id="_x0000_s1026" type="#_x0000_t202" style="position:absolute;left:0;text-align:left;margin-left:188pt;margin-top:-10.65pt;width:92.05pt;height:24.35pt;z-index:251637248;mso-width-relative:margin;mso-height-relative:margin">
            <v:textbox style="mso-next-textbox:#_x0000_s1026">
              <w:txbxContent>
                <w:p w:rsidR="00C04427" w:rsidRDefault="00C04427" w:rsidP="00C04427">
                  <w:r>
                    <w:t xml:space="preserve">    BORROWER</w:t>
                  </w:r>
                </w:p>
              </w:txbxContent>
            </v:textbox>
          </v:shape>
        </w:pict>
      </w:r>
      <w:r w:rsidR="00C04427">
        <w:rPr>
          <w:rFonts w:ascii="Times New Roman" w:hAnsi="Times New Roman" w:cs="Times New Roman"/>
          <w:sz w:val="28"/>
          <w:szCs w:val="28"/>
        </w:rPr>
        <w:tab/>
      </w:r>
    </w:p>
    <w:p w:rsidR="00C04427" w:rsidRDefault="00FF4A14" w:rsidP="00C04427">
      <w:r>
        <w:rPr>
          <w:noProof/>
        </w:rPr>
        <w:pict>
          <v:shape id="_x0000_s1073" type="#_x0000_t32" style="position:absolute;margin-left:464.65pt;margin-top:22.15pt;width:0;height:39.1pt;z-index:251682304" o:connectortype="straight"/>
        </w:pict>
      </w:r>
      <w:r>
        <w:rPr>
          <w:noProof/>
        </w:rPr>
        <w:pict>
          <v:shape id="_x0000_s1072" type="#_x0000_t32" style="position:absolute;margin-left:431.4pt;margin-top:22.1pt;width:33.25pt;height:0;z-index:251681280" o:connectortype="straight"/>
        </w:pict>
      </w:r>
      <w:r>
        <w:rPr>
          <w:noProof/>
        </w:rPr>
        <w:pict>
          <v:shape id="_x0000_s1058" type="#_x0000_t202" style="position:absolute;margin-left:289.4pt;margin-top:12.75pt;width:49.25pt;height:20.1pt;z-index:251667968;mso-width-relative:margin;mso-height-relative:margin" strokecolor="white [3212]">
            <v:textbox style="mso-next-textbox:#_x0000_s1058">
              <w:txbxContent>
                <w:p w:rsidR="00C04427" w:rsidRDefault="00C04427" w:rsidP="00C04427">
                  <w:r>
                    <w:t>NMP/BLP</w:t>
                  </w:r>
                </w:p>
              </w:txbxContent>
            </v:textbox>
          </v:shape>
        </w:pict>
      </w:r>
      <w:r w:rsidR="008859FA">
        <w:rPr>
          <w:noProof/>
        </w:rPr>
        <w:pict>
          <v:shape id="_x0000_s1045" type="#_x0000_t32" style="position:absolute;margin-left:274.45pt;margin-top:22.1pt;width:76.8pt;height:.05pt;flip:x;z-index:251654656" o:connectortype="straight"/>
        </w:pict>
      </w:r>
      <w:r w:rsidR="008859FA">
        <w:rPr>
          <w:noProof/>
        </w:rPr>
        <w:pict>
          <v:shape id="_x0000_s1077" type="#_x0000_t202" style="position:absolute;margin-left:373.65pt;margin-top:10.25pt;width:39.45pt;height:19.25pt;z-index:251685376" strokecolor="white [3212]">
            <v:textbox>
              <w:txbxContent>
                <w:p w:rsidR="009A4274" w:rsidRPr="009A4274" w:rsidRDefault="009A4274" w:rsidP="009A4274">
                  <w:r>
                    <w:t>CB</w:t>
                  </w:r>
                </w:p>
              </w:txbxContent>
            </v:textbox>
          </v:shape>
        </w:pict>
      </w:r>
      <w:r w:rsidR="005A3CB4">
        <w:rPr>
          <w:noProof/>
        </w:rPr>
        <w:pict>
          <v:shape id="_x0000_s1032" type="#_x0000_t202" style="position:absolute;margin-left:384.3pt;margin-top:22.1pt;width:42.55pt;height:20.1pt;z-index:251638272" strokecolor="white [3212]">
            <v:textbox style="mso-next-textbox:#_x0000_s1032">
              <w:txbxContent>
                <w:p w:rsidR="00C04427" w:rsidRDefault="009A4274" w:rsidP="00C04427">
                  <w:r>
                    <w:t xml:space="preserve">   </w:t>
                  </w:r>
                </w:p>
              </w:txbxContent>
            </v:textbox>
          </v:shape>
        </w:pict>
      </w:r>
      <w:r w:rsidR="005A3CB4">
        <w:rPr>
          <w:noProof/>
        </w:rPr>
        <w:pict>
          <v:shape id="_x0000_s1068" type="#_x0000_t202" style="position:absolute;margin-left:218.85pt;margin-top:9.4pt;width:48.6pt;height:20.1pt;z-index:251678208;mso-width-relative:margin;mso-height-relative:margin" strokecolor="white [3212]">
            <v:textbox style="mso-next-textbox:#_x0000_s1068">
              <w:txbxContent>
                <w:p w:rsidR="00C04427" w:rsidRDefault="00C04427" w:rsidP="00C04427">
                  <w:r>
                    <w:t>TOKEN</w:t>
                  </w:r>
                </w:p>
              </w:txbxContent>
            </v:textbox>
          </v:shape>
        </w:pict>
      </w:r>
      <w:r w:rsidR="005A3CB4">
        <w:rPr>
          <w:noProof/>
        </w:rPr>
        <w:pict>
          <v:shape id="_x0000_s1067" type="#_x0000_t202" style="position:absolute;margin-left:183.35pt;margin-top:9.4pt;width:28.2pt;height:19.6pt;z-index:251677184;mso-width-relative:margin;mso-height-relative:margin" strokecolor="white [3212]">
            <v:textbox style="mso-next-textbox:#_x0000_s1067">
              <w:txbxContent>
                <w:p w:rsidR="00C04427" w:rsidRDefault="00C04427" w:rsidP="00C04427">
                  <w:r>
                    <w:t>LA</w:t>
                  </w:r>
                </w:p>
              </w:txbxContent>
            </v:textbox>
          </v:shape>
        </w:pict>
      </w:r>
      <w:r w:rsidR="005A3CB4">
        <w:rPr>
          <w:noProof/>
        </w:rPr>
        <w:pict>
          <v:shape id="_x0000_s1063" type="#_x0000_t202" style="position:absolute;margin-left:301.05pt;margin-top:86.3pt;width:30.4pt;height:20.1pt;z-index:251673088;mso-width-relative:margin;mso-height-relative:margin" strokecolor="white [3212]">
            <v:textbox style="mso-next-textbox:#_x0000_s1063">
              <w:txbxContent>
                <w:p w:rsidR="00C04427" w:rsidRDefault="00C04427" w:rsidP="00C04427">
                  <w:r>
                    <w:t>MT</w:t>
                  </w:r>
                </w:p>
              </w:txbxContent>
            </v:textbox>
          </v:shape>
        </w:pict>
      </w:r>
      <w:r w:rsidR="005A3CB4">
        <w:rPr>
          <w:noProof/>
        </w:rPr>
        <w:pict>
          <v:shape id="_x0000_s1062" type="#_x0000_t202" style="position:absolute;margin-left:237.05pt;margin-top:109.85pt;width:59.35pt;height:20.1pt;z-index:251672064;mso-width-relative:margin;mso-height-relative:margin" strokecolor="white [3212]">
            <v:textbox style="mso-next-textbox:#_x0000_s1062">
              <w:txbxContent>
                <w:p w:rsidR="00C04427" w:rsidRDefault="00C04427" w:rsidP="00C04427">
                  <w:r>
                    <w:t>TOKEN</w:t>
                  </w:r>
                </w:p>
              </w:txbxContent>
            </v:textbox>
          </v:shape>
        </w:pict>
      </w:r>
      <w:r w:rsidR="005A3CB4">
        <w:rPr>
          <w:noProof/>
        </w:rPr>
        <w:pict>
          <v:shape id="_x0000_s1061" type="#_x0000_t202" style="position:absolute;margin-left:202.25pt;margin-top:108.75pt;width:30.4pt;height:20.1pt;z-index:251671040;mso-width-relative:margin;mso-height-relative:margin" strokecolor="white [3212]">
            <v:textbox style="mso-next-textbox:#_x0000_s1061">
              <w:txbxContent>
                <w:p w:rsidR="00C04427" w:rsidRDefault="00C04427" w:rsidP="00C04427">
                  <w:r>
                    <w:t xml:space="preserve"> LA</w:t>
                  </w:r>
                </w:p>
              </w:txbxContent>
            </v:textbox>
          </v:shape>
        </w:pict>
      </w:r>
      <w:r w:rsidR="005A3CB4">
        <w:rPr>
          <w:noProof/>
        </w:rPr>
        <w:pict>
          <v:shape id="_x0000_s1056" type="#_x0000_t32" style="position:absolute;margin-left:280.05pt;margin-top:153.8pt;width:36.45pt;height:0;flip:x;z-index:251665920" o:connectortype="straight">
            <v:stroke endarrow="block"/>
          </v:shape>
        </w:pict>
      </w:r>
      <w:r w:rsidR="005A3CB4">
        <w:rPr>
          <w:noProof/>
        </w:rPr>
        <w:pict>
          <v:shape id="_x0000_s1055" type="#_x0000_t32" style="position:absolute;margin-left:316.5pt;margin-top:70.6pt;width:0;height:83.2pt;z-index:251664896" o:connectortype="straight"/>
        </w:pict>
      </w:r>
      <w:r w:rsidR="005A3CB4">
        <w:rPr>
          <w:noProof/>
        </w:rPr>
        <w:pict>
          <v:shape id="_x0000_s1054" type="#_x0000_t32" style="position:absolute;margin-left:280.05pt;margin-top:70.6pt;width:36.45pt;height:0;z-index:251663872" o:connectortype="straight"/>
        </w:pict>
      </w:r>
      <w:r w:rsidR="005A3CB4">
        <w:rPr>
          <w:noProof/>
        </w:rPr>
        <w:pict>
          <v:shape id="_x0000_s1050" type="#_x0000_t32" style="position:absolute;margin-left:252pt;margin-top:91.15pt;width:.45pt;height:50.5pt;flip:y;z-index:251659776" o:connectortype="straight">
            <v:stroke endarrow="block"/>
          </v:shape>
        </w:pict>
      </w:r>
      <w:r w:rsidR="005A3CB4">
        <w:rPr>
          <w:noProof/>
        </w:rPr>
        <w:pict>
          <v:shape id="_x0000_s1049" type="#_x0000_t32" style="position:absolute;margin-left:218.35pt;margin-top:91.15pt;width:0;height:50.5pt;z-index:251658752" o:connectortype="straight">
            <v:stroke endarrow="block"/>
          </v:shape>
        </w:pict>
      </w:r>
      <w:r w:rsidR="005A3CB4">
        <w:rPr>
          <w:noProof/>
        </w:rPr>
        <w:pict>
          <v:rect id="_x0000_s1029" style="position:absolute;margin-left:188pt;margin-top:141.65pt;width:92.05pt;height:23.85pt;z-index:251640320">
            <v:textbox style="mso-next-textbox:#_x0000_s1029">
              <w:txbxContent>
                <w:p w:rsidR="00C04427" w:rsidRDefault="00C04427" w:rsidP="00C04427">
                  <w:r>
                    <w:t xml:space="preserve">          SPV</w:t>
                  </w:r>
                </w:p>
              </w:txbxContent>
            </v:textbox>
          </v:rect>
        </w:pict>
      </w:r>
      <w:r w:rsidR="005A3CB4">
        <w:rPr>
          <w:noProof/>
        </w:rPr>
        <w:pict>
          <v:shape id="_x0000_s1042" type="#_x0000_t32" style="position:absolute;margin-left:195.45pt;margin-top:91.15pt;width:0;height:26.65pt;flip:y;z-index:251651584" o:connectortype="straight">
            <v:stroke endarrow="block"/>
          </v:shape>
        </w:pict>
      </w:r>
      <w:r w:rsidR="005A3CB4">
        <w:rPr>
          <w:noProof/>
        </w:rPr>
        <w:pict>
          <v:shape id="_x0000_s1027" type="#_x0000_t202" style="position:absolute;margin-left:188pt;margin-top:56.1pt;width:92.05pt;height:35.05pt;z-index:251641344">
            <v:textbox style="mso-next-textbox:#_x0000_s1027">
              <w:txbxContent>
                <w:p w:rsidR="00C04427" w:rsidRPr="00DE3A64" w:rsidRDefault="00C04427" w:rsidP="00C04427">
                  <w:r w:rsidRPr="00DE3A64">
                    <w:t xml:space="preserve">    FINANCIAL       INSTITUTION</w:t>
                  </w:r>
                </w:p>
              </w:txbxContent>
            </v:textbox>
          </v:shape>
        </w:pict>
      </w:r>
    </w:p>
    <w:p w:rsidR="00C04427" w:rsidRPr="00247FE6" w:rsidRDefault="00FF4A14" w:rsidP="00336C07">
      <w:pPr>
        <w:pStyle w:val="normal0"/>
        <w:spacing w:line="360" w:lineRule="auto"/>
        <w:ind w:left="90" w:firstLine="630"/>
        <w:contextualSpacing/>
        <w:jc w:val="both"/>
      </w:pPr>
      <w:r>
        <w:rPr>
          <w:noProof/>
        </w:rPr>
        <w:pict>
          <v:shape id="_x0000_s1078" type="#_x0000_t202" style="position:absolute;left:0;text-align:left;margin-left:331.45pt;margin-top:25.05pt;width:91.75pt;height:23.65pt;z-index:251686400" strokecolor="white [3212]">
            <v:textbox>
              <w:txbxContent>
                <w:p w:rsidR="00FF4A14" w:rsidRDefault="00FF4A14">
                  <w:r>
                    <w:t>Loan Completed</w:t>
                  </w:r>
                </w:p>
              </w:txbxContent>
            </v:textbox>
          </v:shape>
        </w:pict>
      </w:r>
      <w:r w:rsidR="009A4274">
        <w:rPr>
          <w:noProof/>
        </w:rPr>
        <w:pict>
          <v:shape id="_x0000_s1074" type="#_x0000_t32" style="position:absolute;left:0;text-align:left;margin-left:278.7pt;margin-top:35.8pt;width:185.95pt;height:.05pt;flip:x;z-index:251683328" o:connectortype="straight">
            <v:stroke endarrow="block"/>
          </v:shape>
        </w:pict>
      </w:r>
      <w:r w:rsidR="005A3CB4">
        <w:rPr>
          <w:noProof/>
        </w:rPr>
        <w:pict>
          <v:shape id="_x0000_s1064" type="#_x0000_t202" style="position:absolute;left:0;text-align:left;margin-left:252pt;margin-top:159.5pt;width:30.4pt;height:20.1pt;z-index:251674112;mso-width-relative:margin;mso-height-relative:margin" strokecolor="white [3212]">
            <v:textbox style="mso-next-textbox:#_x0000_s1064">
              <w:txbxContent>
                <w:p w:rsidR="00C04427" w:rsidRDefault="00C04427" w:rsidP="00C04427">
                  <w:r>
                    <w:t>MT</w:t>
                  </w:r>
                </w:p>
              </w:txbxContent>
            </v:textbox>
          </v:shape>
        </w:pict>
      </w:r>
      <w:r w:rsidR="005A3CB4">
        <w:rPr>
          <w:noProof/>
        </w:rPr>
        <w:pict>
          <v:shape id="_x0000_s1053" type="#_x0000_t32" style="position:absolute;left:0;text-align:left;margin-left:267.45pt;margin-top:140.05pt;width:0;height:59.55pt;z-index:251662848" o:connectortype="straight">
            <v:stroke endarrow="block"/>
          </v:shape>
        </w:pict>
      </w:r>
      <w:r w:rsidR="005A3CB4">
        <w:rPr>
          <w:noProof/>
        </w:rPr>
        <w:pict>
          <v:shape id="_x0000_s1065" type="#_x0000_t202" style="position:absolute;left:0;text-align:left;margin-left:202.9pt;margin-top:165.75pt;width:49.55pt;height:20.1pt;z-index:251675136;mso-width-relative:margin;mso-height-relative:margin" strokecolor="white [3212]">
            <v:textbox style="mso-next-textbox:#_x0000_s1065">
              <w:txbxContent>
                <w:p w:rsidR="00C04427" w:rsidRDefault="00C04427" w:rsidP="00C04427">
                  <w:r>
                    <w:t>TOKEN</w:t>
                  </w:r>
                </w:p>
              </w:txbxContent>
            </v:textbox>
          </v:shape>
        </w:pict>
      </w:r>
      <w:r w:rsidR="005A3CB4">
        <w:rPr>
          <w:noProof/>
        </w:rPr>
        <w:pict>
          <v:shape id="_x0000_s1052" type="#_x0000_t32" style="position:absolute;left:0;text-align:left;margin-left:227.2pt;margin-top:140.05pt;width:0;height:59.55pt;flip:y;z-index:251661824" o:connectortype="straight">
            <v:stroke endarrow="block"/>
          </v:shape>
        </w:pict>
      </w:r>
      <w:r w:rsidR="005A3CB4">
        <w:rPr>
          <w:noProof/>
        </w:rPr>
        <w:pict>
          <v:shape id="_x0000_s1066" type="#_x0000_t202" style="position:absolute;left:0;text-align:left;margin-left:180.3pt;margin-top:165.75pt;width:27.1pt;height:20.1pt;z-index:251676160;mso-width-relative:margin;mso-height-relative:margin" strokecolor="white [3212]">
            <v:textbox style="mso-next-textbox:#_x0000_s1066">
              <w:txbxContent>
                <w:p w:rsidR="00C04427" w:rsidRDefault="00C04427" w:rsidP="00C04427">
                  <w:r>
                    <w:t>SD</w:t>
                  </w:r>
                </w:p>
              </w:txbxContent>
            </v:textbox>
          </v:shape>
        </w:pict>
      </w:r>
      <w:r w:rsidR="005A3CB4">
        <w:rPr>
          <w:noProof/>
        </w:rPr>
        <w:pict>
          <v:shape id="_x0000_s1051" type="#_x0000_t32" style="position:absolute;left:0;text-align:left;margin-left:192.6pt;margin-top:140.05pt;width:0;height:59.55pt;z-index:251660800" o:connectortype="straight">
            <v:stroke endarrow="block"/>
          </v:shape>
        </w:pict>
      </w:r>
      <w:r w:rsidR="005A3CB4">
        <w:rPr>
          <w:noProof/>
        </w:rPr>
        <w:pict>
          <v:rect id="_x0000_s1030" style="position:absolute;left:0;text-align:left;margin-left:188pt;margin-top:199.6pt;width:92.05pt;height:29pt;z-index:251642368">
            <v:textbox style="mso-next-textbox:#_x0000_s1030">
              <w:txbxContent>
                <w:p w:rsidR="00C04427" w:rsidRDefault="00C04427" w:rsidP="00C04427">
                  <w:r>
                    <w:t xml:space="preserve">   INVESTOR</w:t>
                  </w:r>
                </w:p>
              </w:txbxContent>
            </v:textbox>
          </v:rect>
        </w:pict>
      </w:r>
      <w:r w:rsidR="005A3CB4">
        <w:rPr>
          <w:noProof/>
        </w:rPr>
        <w:pict>
          <v:shapetype id="_x0000_t4" coordsize="21600,21600" o:spt="4" path="m10800,l,10800,10800,21600,21600,10800xe">
            <v:stroke joinstyle="miter"/>
            <v:path gradientshapeok="t" o:connecttype="rect" textboxrect="5400,5400,16200,16200"/>
          </v:shapetype>
          <v:shape id="_x0000_s1028" type="#_x0000_t4" style="position:absolute;left:0;text-align:left;margin-left:-20.7pt;margin-top:19.5pt;width:82.9pt;height:50.45pt;z-index:251643392">
            <v:textbox style="mso-next-textbox:#_x0000_s1028">
              <w:txbxContent>
                <w:p w:rsidR="00C04427" w:rsidRPr="00DE3A64" w:rsidRDefault="00C04427" w:rsidP="00C04427">
                  <w:r>
                    <w:rPr>
                      <w:sz w:val="16"/>
                      <w:szCs w:val="16"/>
                    </w:rPr>
                    <w:t xml:space="preserve">       </w:t>
                  </w:r>
                  <w:r>
                    <w:t>MT</w:t>
                  </w:r>
                </w:p>
                <w:p w:rsidR="00C04427" w:rsidRPr="003A6EF7" w:rsidRDefault="00C04427" w:rsidP="00C04427">
                  <w:pPr>
                    <w:rPr>
                      <w:sz w:val="16"/>
                      <w:szCs w:val="16"/>
                    </w:rPr>
                  </w:pPr>
                </w:p>
              </w:txbxContent>
            </v:textbox>
          </v:shape>
        </w:pict>
      </w:r>
      <w:r w:rsidR="005A3CB4">
        <w:rPr>
          <w:noProof/>
        </w:rPr>
        <w:pict>
          <v:shape id="_x0000_s1036" type="#_x0000_t32" style="position:absolute;left:0;text-align:left;margin-left:20.15pt;margin-top:69.95pt;width:.05pt;height:22.4pt;z-index:251644416" o:connectortype="straight"/>
        </w:pict>
      </w:r>
      <w:r w:rsidR="005A3CB4">
        <w:rPr>
          <w:noProof/>
        </w:rPr>
        <w:pict>
          <v:shape id="_x0000_s1039" type="#_x0000_t32" style="position:absolute;left:0;text-align:left;margin-left:20.2pt;margin-top:92.4pt;width:68.7pt;height:0;z-index:251648512" o:connectortype="straight">
            <v:stroke endarrow="block"/>
          </v:shape>
        </w:pict>
      </w:r>
      <w:r w:rsidR="005A3CB4">
        <w:rPr>
          <w:noProof/>
        </w:rPr>
        <w:pict>
          <v:rect id="_x0000_s1040" style="position:absolute;left:0;text-align:left;margin-left:88.35pt;margin-top:77.85pt;width:63.1pt;height:26.65pt;z-index:251649536">
            <v:textbox style="mso-next-textbox:#_x0000_s1040">
              <w:txbxContent>
                <w:p w:rsidR="00C04427" w:rsidRDefault="00C04427" w:rsidP="00C04427">
                  <w:r>
                    <w:t>MT+FINE</w:t>
                  </w:r>
                </w:p>
                <w:p w:rsidR="00C04427" w:rsidRDefault="00C04427" w:rsidP="00C04427"/>
                <w:p w:rsidR="00C04427" w:rsidRDefault="00C04427" w:rsidP="00C04427"/>
              </w:txbxContent>
            </v:textbox>
          </v:rect>
        </w:pict>
      </w:r>
      <w:r w:rsidR="005A3CB4">
        <w:rPr>
          <w:noProof/>
        </w:rPr>
        <w:pict>
          <v:shape id="_x0000_s1041" type="#_x0000_t32" style="position:absolute;left:0;text-align:left;margin-left:151.45pt;margin-top:92.35pt;width:44pt;height:.05pt;z-index:251650560" o:connectortype="straight"/>
        </w:pict>
      </w:r>
      <w:r w:rsidR="005A3CB4">
        <w:rPr>
          <w:noProof/>
        </w:rPr>
        <w:pict>
          <v:shape id="_x0000_s1059" type="#_x0000_t202" style="position:absolute;left:0;text-align:left;margin-left:43pt;margin-top:56.4pt;width:30.4pt;height:20.1pt;z-index:251668992;mso-width-relative:margin;mso-height-relative:margin" strokecolor="white [3212]">
            <v:textbox style="mso-next-textbox:#_x0000_s1059">
              <w:txbxContent>
                <w:p w:rsidR="00C04427" w:rsidRDefault="00C04427" w:rsidP="00C04427">
                  <w:r>
                    <w:t>NO</w:t>
                  </w:r>
                </w:p>
              </w:txbxContent>
            </v:textbox>
          </v:shape>
        </w:pict>
      </w:r>
      <w:r w:rsidR="005A3CB4">
        <w:rPr>
          <w:noProof/>
        </w:rPr>
        <w:pict>
          <v:shape id="_x0000_s1060" type="#_x0000_t202" style="position:absolute;left:0;text-align:left;margin-left:55.2pt;margin-top:19.5pt;width:33.7pt;height:20.1pt;z-index:251670016;mso-width-relative:margin;mso-height-relative:margin" strokecolor="white [3212]">
            <v:textbox style="mso-next-textbox:#_x0000_s1060">
              <w:txbxContent>
                <w:p w:rsidR="00C04427" w:rsidRDefault="00C04427" w:rsidP="00C04427">
                  <w:r>
                    <w:t>YES</w:t>
                  </w:r>
                </w:p>
              </w:txbxContent>
            </v:textbox>
          </v:shape>
        </w:pict>
      </w:r>
      <w:r w:rsidR="005A3CB4">
        <w:rPr>
          <w:noProof/>
        </w:rPr>
        <w:pict>
          <v:shape id="_x0000_s1035" type="#_x0000_t32" style="position:absolute;left:0;text-align:left;margin-left:62.2pt;margin-top:45.15pt;width:31.8pt;height:0;z-index:251645440" o:connectortype="straight">
            <v:stroke endarrow="block"/>
          </v:shape>
        </w:pict>
      </w:r>
      <w:r w:rsidR="005A3CB4">
        <w:rPr>
          <w:noProof/>
        </w:rPr>
        <w:pict>
          <v:rect id="_x0000_s1037" style="position:absolute;left:0;text-align:left;margin-left:94pt;margin-top:35.8pt;width:57.45pt;height:20.6pt;z-index:251646464">
            <v:textbox style="mso-next-textbox:#_x0000_s1037">
              <w:txbxContent>
                <w:p w:rsidR="00C04427" w:rsidRDefault="00C04427" w:rsidP="00C04427">
                  <w:r>
                    <w:t xml:space="preserve">     MT</w:t>
                  </w:r>
                </w:p>
              </w:txbxContent>
            </v:textbox>
          </v:rect>
        </w:pict>
      </w:r>
      <w:r w:rsidR="005A3CB4">
        <w:rPr>
          <w:noProof/>
        </w:rPr>
        <w:pict>
          <v:shape id="_x0000_s1038" type="#_x0000_t32" style="position:absolute;left:0;text-align:left;margin-left:151.45pt;margin-top:45.15pt;width:36.55pt;height:0;z-index:251647488" o:connectortype="straight">
            <v:stroke endarrow="block"/>
          </v:shape>
        </w:pict>
      </w:r>
      <w:r w:rsidR="005A3CB4">
        <w:rPr>
          <w:noProof/>
          <w:lang w:eastAsia="zh-TW"/>
        </w:rPr>
        <w:pict>
          <v:shape id="_x0000_s1069" type="#_x0000_t202" style="position:absolute;left:0;text-align:left;margin-left:-5.75pt;margin-top:261.55pt;width:188.7pt;height:160.6pt;z-index:251679232;mso-width-percent:400;mso-height-percent:200;mso-width-percent:400;mso-height-percent:200;mso-width-relative:margin;mso-height-relative:margin" strokecolor="white [3212]">
            <v:textbox style="mso-fit-shape-to-text:t">
              <w:txbxContent>
                <w:p w:rsidR="00C04427" w:rsidRPr="0053500F" w:rsidRDefault="00C04427" w:rsidP="00C04427">
                  <w:pPr>
                    <w:rPr>
                      <w:rFonts w:ascii="Times New Roman" w:hAnsi="Times New Roman" w:cs="Times New Roman"/>
                      <w:sz w:val="24"/>
                      <w:szCs w:val="24"/>
                    </w:rPr>
                  </w:pPr>
                  <w:r w:rsidRPr="0053500F">
                    <w:rPr>
                      <w:rFonts w:ascii="Times New Roman" w:hAnsi="Times New Roman" w:cs="Times New Roman"/>
                      <w:sz w:val="24"/>
                      <w:szCs w:val="24"/>
                    </w:rPr>
                    <w:t>MT</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MONTHLY TOKEN</w:t>
                  </w:r>
                </w:p>
                <w:p w:rsidR="00C04427" w:rsidRPr="0053500F" w:rsidRDefault="00C04427" w:rsidP="00C04427">
                  <w:pPr>
                    <w:rPr>
                      <w:rFonts w:ascii="Times New Roman" w:hAnsi="Times New Roman" w:cs="Times New Roman"/>
                      <w:sz w:val="24"/>
                      <w:szCs w:val="24"/>
                    </w:rPr>
                  </w:pPr>
                  <w:r w:rsidRPr="0053500F">
                    <w:rPr>
                      <w:rFonts w:ascii="Times New Roman" w:hAnsi="Times New Roman" w:cs="Times New Roman"/>
                      <w:sz w:val="24"/>
                      <w:szCs w:val="24"/>
                    </w:rPr>
                    <w:t>LA</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LOAN ASSET</w:t>
                  </w:r>
                </w:p>
                <w:p w:rsidR="00C04427" w:rsidRPr="0053500F" w:rsidRDefault="00C04427" w:rsidP="00C04427">
                  <w:pPr>
                    <w:rPr>
                      <w:rFonts w:ascii="Times New Roman" w:hAnsi="Times New Roman" w:cs="Times New Roman"/>
                      <w:sz w:val="24"/>
                      <w:szCs w:val="24"/>
                    </w:rPr>
                  </w:pPr>
                  <w:r w:rsidRPr="0053500F">
                    <w:rPr>
                      <w:rFonts w:ascii="Times New Roman" w:hAnsi="Times New Roman" w:cs="Times New Roman"/>
                      <w:sz w:val="24"/>
                      <w:szCs w:val="24"/>
                    </w:rPr>
                    <w:t>LD</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LOAN DETAILS</w:t>
                  </w:r>
                </w:p>
                <w:p w:rsidR="00C04427" w:rsidRPr="0053500F" w:rsidRDefault="00C04427" w:rsidP="00C04427">
                  <w:pPr>
                    <w:rPr>
                      <w:rFonts w:ascii="Times New Roman" w:hAnsi="Times New Roman" w:cs="Times New Roman"/>
                      <w:sz w:val="24"/>
                      <w:szCs w:val="24"/>
                    </w:rPr>
                  </w:pPr>
                  <w:r w:rsidRPr="0053500F">
                    <w:rPr>
                      <w:rFonts w:ascii="Times New Roman" w:hAnsi="Times New Roman" w:cs="Times New Roman"/>
                      <w:sz w:val="24"/>
                      <w:szCs w:val="24"/>
                    </w:rPr>
                    <w:t>NMP</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 xml:space="preserve">NEXT MONTH </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PAYMENT</w:t>
                  </w:r>
                </w:p>
                <w:p w:rsidR="00C04427" w:rsidRPr="0053500F" w:rsidRDefault="00C04427" w:rsidP="00C04427">
                  <w:pPr>
                    <w:rPr>
                      <w:rFonts w:ascii="Times New Roman" w:hAnsi="Times New Roman" w:cs="Times New Roman"/>
                      <w:sz w:val="24"/>
                      <w:szCs w:val="24"/>
                    </w:rPr>
                  </w:pPr>
                  <w:r w:rsidRPr="0053500F">
                    <w:rPr>
                      <w:rFonts w:ascii="Times New Roman" w:hAnsi="Times New Roman" w:cs="Times New Roman"/>
                      <w:sz w:val="24"/>
                      <w:szCs w:val="24"/>
                    </w:rPr>
                    <w:t>BLP</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BALANCE LOAN PAYMENT</w:t>
                  </w:r>
                </w:p>
                <w:p w:rsidR="00C04427" w:rsidRDefault="00C04427" w:rsidP="00C04427">
                  <w:pPr>
                    <w:rPr>
                      <w:rFonts w:ascii="Times New Roman" w:hAnsi="Times New Roman" w:cs="Times New Roman"/>
                      <w:sz w:val="24"/>
                      <w:szCs w:val="24"/>
                    </w:rPr>
                  </w:pPr>
                  <w:r w:rsidRPr="0053500F">
                    <w:rPr>
                      <w:rFonts w:ascii="Times New Roman" w:hAnsi="Times New Roman" w:cs="Times New Roman"/>
                      <w:sz w:val="24"/>
                      <w:szCs w:val="24"/>
                    </w:rPr>
                    <w:t>SD</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w:t>
                  </w:r>
                  <w:r w:rsidR="00725218">
                    <w:rPr>
                      <w:rFonts w:ascii="Times New Roman" w:hAnsi="Times New Roman" w:cs="Times New Roman"/>
                      <w:sz w:val="24"/>
                      <w:szCs w:val="24"/>
                    </w:rPr>
                    <w:t xml:space="preserve"> </w:t>
                  </w:r>
                  <w:r w:rsidRPr="0053500F">
                    <w:rPr>
                      <w:rFonts w:ascii="Times New Roman" w:hAnsi="Times New Roman" w:cs="Times New Roman"/>
                      <w:sz w:val="24"/>
                      <w:szCs w:val="24"/>
                    </w:rPr>
                    <w:t>SECURITY DOCUMENTS</w:t>
                  </w:r>
                </w:p>
                <w:p w:rsidR="009A4274" w:rsidRPr="0053500F" w:rsidRDefault="009A4274" w:rsidP="00C04427">
                  <w:pPr>
                    <w:rPr>
                      <w:rFonts w:ascii="Times New Roman" w:hAnsi="Times New Roman" w:cs="Times New Roman"/>
                      <w:sz w:val="24"/>
                      <w:szCs w:val="24"/>
                    </w:rPr>
                  </w:pPr>
                  <w:r>
                    <w:rPr>
                      <w:rFonts w:ascii="Times New Roman" w:hAnsi="Times New Roman" w:cs="Times New Roman"/>
                      <w:sz w:val="24"/>
                      <w:szCs w:val="24"/>
                    </w:rPr>
                    <w:t>CB – CHECK BALANCE</w:t>
                  </w:r>
                </w:p>
              </w:txbxContent>
            </v:textbox>
          </v:shape>
        </w:pict>
      </w:r>
    </w:p>
    <w:sectPr w:rsidR="00C04427" w:rsidRPr="00247FE6" w:rsidSect="00C8406F">
      <w:pgSz w:w="11907" w:h="16839" w:code="9"/>
      <w:pgMar w:top="1440" w:right="1440" w:bottom="144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66B" w:rsidRDefault="00DD766B" w:rsidP="00F300F2">
      <w:pPr>
        <w:spacing w:after="0" w:line="240" w:lineRule="auto"/>
      </w:pPr>
      <w:r>
        <w:separator/>
      </w:r>
    </w:p>
  </w:endnote>
  <w:endnote w:type="continuationSeparator" w:id="0">
    <w:p w:rsidR="00DD766B" w:rsidRDefault="00DD766B" w:rsidP="00F300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66B" w:rsidRDefault="00DD766B" w:rsidP="00F300F2">
      <w:pPr>
        <w:spacing w:after="0" w:line="240" w:lineRule="auto"/>
      </w:pPr>
      <w:r>
        <w:separator/>
      </w:r>
    </w:p>
  </w:footnote>
  <w:footnote w:type="continuationSeparator" w:id="0">
    <w:p w:rsidR="00DD766B" w:rsidRDefault="00DD766B" w:rsidP="00F300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3DAF"/>
    <w:multiLevelType w:val="multilevel"/>
    <w:tmpl w:val="816A4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654D3"/>
    <w:rsid w:val="00073999"/>
    <w:rsid w:val="000C6ADF"/>
    <w:rsid w:val="00113038"/>
    <w:rsid w:val="001E54A1"/>
    <w:rsid w:val="00247FE6"/>
    <w:rsid w:val="002900C2"/>
    <w:rsid w:val="002E4DEB"/>
    <w:rsid w:val="00336C07"/>
    <w:rsid w:val="00436DAB"/>
    <w:rsid w:val="0053500F"/>
    <w:rsid w:val="005A3CB4"/>
    <w:rsid w:val="005D1A1C"/>
    <w:rsid w:val="00664CD0"/>
    <w:rsid w:val="006654D3"/>
    <w:rsid w:val="00725218"/>
    <w:rsid w:val="007C4FE6"/>
    <w:rsid w:val="008859FA"/>
    <w:rsid w:val="008B09A3"/>
    <w:rsid w:val="008B7752"/>
    <w:rsid w:val="00930524"/>
    <w:rsid w:val="0094103A"/>
    <w:rsid w:val="00954B7D"/>
    <w:rsid w:val="009A4274"/>
    <w:rsid w:val="00BD66D8"/>
    <w:rsid w:val="00C04427"/>
    <w:rsid w:val="00C4659F"/>
    <w:rsid w:val="00C8406F"/>
    <w:rsid w:val="00DD766B"/>
    <w:rsid w:val="00E17C2D"/>
    <w:rsid w:val="00EB28E1"/>
    <w:rsid w:val="00F300F2"/>
    <w:rsid w:val="00FD17BD"/>
    <w:rsid w:val="00FF4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49"/>
        <o:r id="V:Rule24" type="connector" idref="#_x0000_s1050"/>
        <o:r id="V:Rule25" type="connector" idref="#_x0000_s1043"/>
        <o:r id="V:Rule26" type="connector" idref="#_x0000_s1052"/>
        <o:r id="V:Rule27" type="connector" idref="#_x0000_s1035"/>
        <o:r id="V:Rule28" type="connector" idref="#_x0000_s1046"/>
        <o:r id="V:Rule29" type="connector" idref="#_x0000_s1045"/>
        <o:r id="V:Rule30" type="connector" idref="#_x0000_s1033"/>
        <o:r id="V:Rule31" type="connector" idref="#_x0000_s1038"/>
        <o:r id="V:Rule32" type="connector" idref="#_x0000_s1039"/>
        <o:r id="V:Rule33" type="connector" idref="#_x0000_s1053"/>
        <o:r id="V:Rule34" type="connector" idref="#_x0000_s1055"/>
        <o:r id="V:Rule35" type="connector" idref="#_x0000_s1034"/>
        <o:r id="V:Rule36" type="connector" idref="#_x0000_s1054"/>
        <o:r id="V:Rule37" type="connector" idref="#_x0000_s1051"/>
        <o:r id="V:Rule38" type="connector" idref="#_x0000_s1042"/>
        <o:r id="V:Rule39" type="connector" idref="#_x0000_s1041"/>
        <o:r id="V:Rule40" type="connector" idref="#_x0000_s1048"/>
        <o:r id="V:Rule41" type="connector" idref="#_x0000_s1047"/>
        <o:r id="V:Rule42" type="connector" idref="#_x0000_s1044"/>
        <o:r id="V:Rule43" type="connector" idref="#_x0000_s1056"/>
        <o:r id="V:Rule44" type="connector" idref="#_x0000_s1036"/>
        <o:r id="V:Rule46" type="connector" idref="#_x0000_s1072"/>
        <o:r id="V:Rule48" type="connector" idref="#_x0000_s1073"/>
        <o:r id="V:Rule50"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4D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normal0">
    <w:name w:val="normal"/>
    <w:rsid w:val="00BD66D8"/>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semiHidden/>
    <w:unhideWhenUsed/>
    <w:rsid w:val="00F300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0F2"/>
  </w:style>
  <w:style w:type="paragraph" w:styleId="Footer">
    <w:name w:val="footer"/>
    <w:basedOn w:val="Normal"/>
    <w:link w:val="FooterChar"/>
    <w:uiPriority w:val="99"/>
    <w:semiHidden/>
    <w:unhideWhenUsed/>
    <w:rsid w:val="00F300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00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107986-3716-4DBD-9EBF-3D8F7CD3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priya</dc:creator>
  <cp:lastModifiedBy>santhosh priya</cp:lastModifiedBy>
  <cp:revision>27</cp:revision>
  <dcterms:created xsi:type="dcterms:W3CDTF">2018-03-17T07:36:00Z</dcterms:created>
  <dcterms:modified xsi:type="dcterms:W3CDTF">2018-03-19T05:09:00Z</dcterms:modified>
</cp:coreProperties>
</file>