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372C" w14:textId="597CC354" w:rsidR="00701A64" w:rsidRPr="00701A64" w:rsidRDefault="00701A64" w:rsidP="00701A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1A64">
        <w:rPr>
          <w:rFonts w:ascii="Times New Roman" w:hAnsi="Times New Roman" w:cs="Times New Roman"/>
          <w:b/>
          <w:bCs/>
          <w:sz w:val="28"/>
          <w:szCs w:val="28"/>
        </w:rPr>
        <w:t>Business Opportunities in the Indian Drone Market</w:t>
      </w:r>
    </w:p>
    <w:p w14:paraId="47CCFA38" w14:textId="225E4E40" w:rsidR="00701A64" w:rsidRPr="00701A64" w:rsidRDefault="00701A64" w:rsidP="00701A64">
      <w:pPr>
        <w:rPr>
          <w:rFonts w:ascii="Times New Roman" w:hAnsi="Times New Roman" w:cs="Times New Roman"/>
          <w:b/>
          <w:bCs/>
        </w:rPr>
      </w:pPr>
      <w:r w:rsidRPr="00701A64">
        <w:rPr>
          <w:rFonts w:ascii="Times New Roman" w:hAnsi="Times New Roman" w:cs="Times New Roman"/>
          <w:b/>
          <w:bCs/>
        </w:rPr>
        <w:t>Market Growth</w:t>
      </w:r>
    </w:p>
    <w:p w14:paraId="56532C49" w14:textId="16ECB3D6" w:rsidR="00701A64" w:rsidRPr="00701A64" w:rsidRDefault="00701A64" w:rsidP="00701A64">
      <w:pPr>
        <w:rPr>
          <w:rFonts w:ascii="Times New Roman" w:hAnsi="Times New Roman" w:cs="Times New Roman"/>
        </w:rPr>
      </w:pPr>
      <w:r w:rsidRPr="00701A64">
        <w:rPr>
          <w:rFonts w:ascii="Times New Roman" w:hAnsi="Times New Roman" w:cs="Times New Roman"/>
        </w:rPr>
        <w:t>India’s drone market is projected to grow significantly due to government support, regulatory reforms, and increasing commercial applications.</w:t>
      </w:r>
    </w:p>
    <w:p w14:paraId="7DA9E769" w14:textId="11BBD044" w:rsidR="00701A64" w:rsidRPr="00701A64" w:rsidRDefault="00701A64" w:rsidP="00701A64">
      <w:pPr>
        <w:rPr>
          <w:rFonts w:ascii="Times New Roman" w:hAnsi="Times New Roman" w:cs="Times New Roman"/>
          <w:b/>
          <w:bCs/>
        </w:rPr>
      </w:pPr>
      <w:r w:rsidRPr="00701A64">
        <w:rPr>
          <w:rFonts w:ascii="Times New Roman" w:hAnsi="Times New Roman" w:cs="Times New Roman"/>
          <w:b/>
          <w:bCs/>
        </w:rPr>
        <w:t>Agriculture Sector</w:t>
      </w:r>
    </w:p>
    <w:p w14:paraId="290B0E2F" w14:textId="6D318B08" w:rsidR="00701A64" w:rsidRPr="00701A64" w:rsidRDefault="00701A64" w:rsidP="00701A64">
      <w:pPr>
        <w:rPr>
          <w:rFonts w:ascii="Times New Roman" w:hAnsi="Times New Roman" w:cs="Times New Roman"/>
        </w:rPr>
      </w:pPr>
      <w:r w:rsidRPr="00701A64">
        <w:rPr>
          <w:rFonts w:ascii="Times New Roman" w:hAnsi="Times New Roman" w:cs="Times New Roman"/>
        </w:rPr>
        <w:t>Agriculture represents the largest opportunity for drone services. Drone-as-a-Service (DaaS) models allow farmers to adopt drone spraying without owning equipment.</w:t>
      </w:r>
    </w:p>
    <w:p w14:paraId="3926419D" w14:textId="20AF92F1" w:rsidR="00701A64" w:rsidRPr="00701A64" w:rsidRDefault="00701A64" w:rsidP="00701A64">
      <w:pPr>
        <w:rPr>
          <w:rFonts w:ascii="Times New Roman" w:hAnsi="Times New Roman" w:cs="Times New Roman"/>
          <w:b/>
          <w:bCs/>
        </w:rPr>
      </w:pPr>
      <w:r w:rsidRPr="00701A64">
        <w:rPr>
          <w:rFonts w:ascii="Times New Roman" w:hAnsi="Times New Roman" w:cs="Times New Roman"/>
          <w:b/>
          <w:bCs/>
        </w:rPr>
        <w:t>Logistics and Delivery</w:t>
      </w:r>
    </w:p>
    <w:p w14:paraId="781E9DE4" w14:textId="0AA4E3B9" w:rsidR="00701A64" w:rsidRPr="00701A64" w:rsidRDefault="00701A64" w:rsidP="00701A64">
      <w:pPr>
        <w:rPr>
          <w:rFonts w:ascii="Times New Roman" w:hAnsi="Times New Roman" w:cs="Times New Roman"/>
        </w:rPr>
      </w:pPr>
      <w:r w:rsidRPr="00701A64">
        <w:rPr>
          <w:rFonts w:ascii="Times New Roman" w:hAnsi="Times New Roman" w:cs="Times New Roman"/>
        </w:rPr>
        <w:t>E-commerce and healthcare sectors are exploring drone delivery for faster last-mile connectivity.</w:t>
      </w:r>
    </w:p>
    <w:p w14:paraId="0770F512" w14:textId="72C0DE36" w:rsidR="00701A64" w:rsidRPr="00701A64" w:rsidRDefault="00701A64" w:rsidP="00701A64">
      <w:pPr>
        <w:rPr>
          <w:rFonts w:ascii="Times New Roman" w:hAnsi="Times New Roman" w:cs="Times New Roman"/>
          <w:b/>
          <w:bCs/>
        </w:rPr>
      </w:pPr>
      <w:proofErr w:type="spellStart"/>
      <w:r w:rsidRPr="00701A64">
        <w:rPr>
          <w:rFonts w:ascii="Times New Roman" w:hAnsi="Times New Roman" w:cs="Times New Roman"/>
          <w:b/>
          <w:bCs/>
        </w:rPr>
        <w:t>Defense</w:t>
      </w:r>
      <w:proofErr w:type="spellEnd"/>
      <w:r w:rsidRPr="00701A64">
        <w:rPr>
          <w:rFonts w:ascii="Times New Roman" w:hAnsi="Times New Roman" w:cs="Times New Roman"/>
          <w:b/>
          <w:bCs/>
        </w:rPr>
        <w:t xml:space="preserve"> Applications</w:t>
      </w:r>
    </w:p>
    <w:p w14:paraId="4320D62E" w14:textId="6C19ABAF" w:rsidR="00701A64" w:rsidRPr="00701A64" w:rsidRDefault="00701A64" w:rsidP="00701A64">
      <w:pPr>
        <w:rPr>
          <w:rFonts w:ascii="Times New Roman" w:hAnsi="Times New Roman" w:cs="Times New Roman"/>
        </w:rPr>
      </w:pPr>
      <w:proofErr w:type="spellStart"/>
      <w:r w:rsidRPr="00701A64">
        <w:rPr>
          <w:rFonts w:ascii="Times New Roman" w:hAnsi="Times New Roman" w:cs="Times New Roman"/>
        </w:rPr>
        <w:t>Defense</w:t>
      </w:r>
      <w:proofErr w:type="spellEnd"/>
      <w:r w:rsidRPr="00701A64">
        <w:rPr>
          <w:rFonts w:ascii="Times New Roman" w:hAnsi="Times New Roman" w:cs="Times New Roman"/>
        </w:rPr>
        <w:t xml:space="preserve"> remains a dominant segment for drone usage, focusing on surveillance and border security.</w:t>
      </w:r>
    </w:p>
    <w:p w14:paraId="7EE5C0C2" w14:textId="2FDC5256" w:rsidR="00701A64" w:rsidRPr="00701A64" w:rsidRDefault="00701A64" w:rsidP="00701A64">
      <w:pPr>
        <w:rPr>
          <w:rFonts w:ascii="Times New Roman" w:hAnsi="Times New Roman" w:cs="Times New Roman"/>
          <w:b/>
          <w:bCs/>
        </w:rPr>
      </w:pPr>
      <w:r w:rsidRPr="00701A64">
        <w:rPr>
          <w:rFonts w:ascii="Times New Roman" w:hAnsi="Times New Roman" w:cs="Times New Roman"/>
          <w:b/>
          <w:bCs/>
        </w:rPr>
        <w:t>Startup Ecosystem</w:t>
      </w:r>
    </w:p>
    <w:p w14:paraId="30385067" w14:textId="4F20D11B" w:rsidR="007846C0" w:rsidRPr="00701A64" w:rsidRDefault="00701A64" w:rsidP="00701A64">
      <w:pPr>
        <w:rPr>
          <w:rFonts w:ascii="Times New Roman" w:hAnsi="Times New Roman" w:cs="Times New Roman"/>
        </w:rPr>
      </w:pPr>
      <w:r w:rsidRPr="00701A64">
        <w:rPr>
          <w:rFonts w:ascii="Times New Roman" w:hAnsi="Times New Roman" w:cs="Times New Roman"/>
        </w:rPr>
        <w:t>India has a rapidly growing ecosystem of drone startups involved in hardware manufacturing, analytics, AI-based image processing, and delivery systems.</w:t>
      </w:r>
    </w:p>
    <w:sectPr w:rsidR="007846C0" w:rsidRPr="00701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64"/>
    <w:rsid w:val="005E4604"/>
    <w:rsid w:val="006E2122"/>
    <w:rsid w:val="00701A64"/>
    <w:rsid w:val="007846C0"/>
    <w:rsid w:val="0098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1E63"/>
  <w15:chartTrackingRefBased/>
  <w15:docId w15:val="{4C6AB0F4-5C22-4BA7-BFEF-23046C7C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karthikreddyadla0@gmail.com</dc:creator>
  <cp:keywords/>
  <dc:description/>
  <cp:lastModifiedBy>karthikreddyadla0@gmail.com</cp:lastModifiedBy>
  <cp:revision>1</cp:revision>
  <dcterms:created xsi:type="dcterms:W3CDTF">2026-02-27T07:48:00Z</dcterms:created>
  <dcterms:modified xsi:type="dcterms:W3CDTF">2026-02-27T07:51:00Z</dcterms:modified>
</cp:coreProperties>
</file>