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646464"/>
          <w:sz w:val="20"/>
        </w:rPr>
        <w:t>PATENT APPLICATION</w:t>
      </w:r>
    </w:p>
    <w:p>
      <w:pPr>
        <w:jc w:val="center"/>
      </w:pPr>
      <w:r>
        <w:rPr>
          <w:b w:val="0"/>
          <w:color w:val="787878"/>
          <w:sz w:val="18"/>
        </w:rPr>
        <w:t>Application No.: IN20260401CSDL / Patent Pending</w:t>
      </w:r>
    </w:p>
    <w:p/>
    <w:p>
      <w:pPr>
        <w:jc w:val="center"/>
      </w:pPr>
      <w:r>
        <w:rPr>
          <w:b/>
          <w:color w:val="002054"/>
          <w:sz w:val="32"/>
        </w:rPr>
        <w:t>REAL-TIME SOCIAL MEDIA SENTIMENT AND CRISIS DETECTION SYSTEM</w:t>
        <w:br/>
        <w:t>FOR DISASTER MANAGEMENT USING TRANSFORMER-BASED DEEP LEARNING</w:t>
      </w:r>
    </w:p>
    <w:p/>
    <w:p>
      <w:pPr>
        <w:jc w:val="center"/>
      </w:pPr>
      <w:r>
        <w:rPr>
          <w:b/>
          <w:color w:val="646464"/>
          <w:sz w:val="18"/>
        </w:rPr>
        <w:t>INVENTORS / AUTHORS</w:t>
      </w:r>
    </w:p>
    <w:p>
      <w:pPr>
        <w:jc w:val="center"/>
      </w:pPr>
      <w:r>
        <w:rPr>
          <w:b w:val="0"/>
          <w:color w:val="323232"/>
          <w:sz w:val="20"/>
        </w:rPr>
        <w:t>Research Institute of Computational Intelligence &amp; Disaster Sciences</w:t>
        <w:br/>
        <w:t>Department of Computer Science &amp; Artificial Intelligence</w:t>
        <w:br/>
        <w:t>Date of Filing: April 29, 2026</w:t>
      </w:r>
    </w:p>
    <w:p>
      <w:pPr>
        <w:spacing w:before="80" w:after="80"/>
        <w:pBdr>
          <w:bottom w:val="single" w:sz="6" w:space="1" w:color="000000"/>
        </w:pBdr>
      </w:pPr>
    </w:p>
    <w:p/>
    <w:p>
      <w:pPr>
        <w:pStyle w:val="Heading1"/>
      </w:pPr>
      <w:r>
        <w:rPr>
          <w:color w:val="003366"/>
          <w:sz w:val="26"/>
        </w:rPr>
        <w:t>ABSTRACT</w:t>
      </w:r>
    </w:p>
    <w:p>
      <w:r>
        <w:t>The present invention discloses a novel, fully-automated, real-time social media sentiment analysis and crisis detection system engineered for disaster management applications. The system integrates a multi-modal deep learning pipeline comprising HuggingFace Transformers for sentiment classification, Sentence-Transformers for generating deep semantic embeddings, Zero-Shot classification for dynamic topic modeling, alongside DBSCAN geographic density clustering, and Isolation Forest anomaly detection. These deep learning algorithms replace traditional statistical and rule-based systems, offering profound contextual understanding. The system produces a real-time Crisis Index Score (CIS) — a weighted composite metric computed from six orthogonal signals: sentiment distress, anomaly intensity, cluster crisis ratio, disaster keyword density, volume spike detection, and social engagement. The architecture operates through a streaming data ingestion layer pulling from real-time sources such as ReliefWeb and GDACS, an NLP deep learning pipeline, and a Socket.IO-powered real-time web dashboard. Experimental results demonstrate an F1 score improvement of 22% over traditional TF-IDF and VADER baselines, enabling emergency management personnel to identify and respond to crisis events within 2–5 seconds.</w:t>
      </w:r>
    </w:p>
    <w:p>
      <w:r>
        <w:rPr>
          <w:b/>
          <w:sz w:val="20"/>
        </w:rPr>
        <w:t xml:space="preserve">Keywords: </w:t>
      </w:r>
      <w:r>
        <w:rPr>
          <w:b w:val="0"/>
          <w:sz w:val="20"/>
        </w:rPr>
        <w:t>Disaster Management, Deep Learning, Transformer Models, DistilBERT, Sentence Embeddings, Zero-Shot Classification, Clustering, Isolation Forest, Real-Time Systems, Emergency Response, Flask, Socket.IO, ReliefWeb, GDACS</w:t>
      </w:r>
    </w:p>
    <w:p/>
    <w:p>
      <w:pPr>
        <w:pStyle w:val="Heading1"/>
      </w:pPr>
      <w:r>
        <w:rPr>
          <w:color w:val="003366"/>
          <w:sz w:val="26"/>
        </w:rPr>
        <w:t>1. TECHNICAL FIELD OF THE INVENTION</w:t>
      </w:r>
    </w:p>
    <w:p>
      <w:r>
        <w:t>The present invention relates generally to intelligent information systems for public safety and emergency response. More specifically, the invention pertains to a computer-implemented system and method for continuous, real-time monitoring of social media and global disaster reporting platforms using deep learning transformer models to detect emerging crisis events, assess their severity, and provide actionable intelligence to disaster management authorities. The invention further relates to distributed stream processing architectures, natural language processing pipelines using semantic embeddings, and interactive geospatial visualization systems.</w:t>
      </w:r>
    </w:p>
    <w:p>
      <w:pPr>
        <w:pStyle w:val="Heading1"/>
      </w:pPr>
      <w:r>
        <w:rPr>
          <w:color w:val="003366"/>
          <w:sz w:val="26"/>
        </w:rPr>
        <w:t>2. BACKGROUND OF THE INVENTION</w:t>
      </w:r>
    </w:p>
    <w:p>
      <w:r>
        <w:t>Natural and man-made disasters represent one of humanity's most severe societal challenges. Traditional disaster detection and response systems relying on official governmental channels suffer from critical latency of 30 minutes to several hours before actionable intelligence reaches first responders.</w:t>
      </w:r>
    </w:p>
    <w:p>
      <w:r>
        <w:t>Social media platforms and real-time open datasets (e.g., GDACS, ReliefWeb) provide immediate situational awareness data. However, the sheer volume, noise, and semantic complexity of this data makes manual monitoring infeasible and traditional rule-based ML models ineffective.</w:t>
      </w:r>
    </w:p>
    <w:p>
      <w:r>
        <w:t>Prior art systems suffer from several limitations: (a) reliance on rule-based sentiment (e.g., VADER) which fails to understand deep context, irony, or complex crisis semantics; (b) statistical bag-of-words (TF-IDF) which loses word order and semantic relationships; (c) lack of geographic contextualization; and (d) reliance on simulated or delayed data feeds.</w:t>
      </w:r>
    </w:p>
    <w:p>
      <w:r>
        <w:t>The present invention overcomes these deficiencies through a novel Deep Learning architecture utilizing Transformer-based language models that understand context dynamically, requiring no manual rule creation, while providing real-time data ingestion and comprehensive multi-signal crisis scoring.</w:t>
      </w:r>
    </w:p>
    <w:p>
      <w:pPr>
        <w:pStyle w:val="Heading1"/>
      </w:pPr>
      <w:r>
        <w:rPr>
          <w:color w:val="003366"/>
          <w:sz w:val="26"/>
        </w:rPr>
        <w:t>3. SUMMARY OF THE INVENTION</w:t>
      </w:r>
    </w:p>
    <w:p>
      <w:r>
        <w:t>The present invention provides a system and method for real-time social media crisis detection comprising:</w:t>
      </w:r>
    </w:p>
    <w:p>
      <w:pPr>
        <w:pStyle w:val="ListNumber"/>
        <w:spacing w:after="60"/>
      </w:pPr>
      <w:r>
        <w:t>A streaming data ingestion layer capable of processing live GDACS, ReliefWeb, and social media posts at production scale;</w:t>
      </w:r>
    </w:p>
    <w:p>
      <w:pPr>
        <w:pStyle w:val="ListNumber"/>
        <w:spacing w:after="60"/>
      </w:pPr>
      <w:r>
        <w:t>A deep learning NLP pipeline utilizing Transformer architectures for contextual understanding and representation;</w:t>
      </w:r>
    </w:p>
    <w:p>
      <w:pPr>
        <w:pStyle w:val="ListNumber"/>
        <w:spacing w:after="60"/>
      </w:pPr>
      <w:r>
        <w:t>A deep sentiment analysis engine utilizing a fine-tuned DistilBERT or RoBERTa model to classify distress;</w:t>
      </w:r>
    </w:p>
    <w:p>
      <w:pPr>
        <w:pStyle w:val="ListNumber"/>
        <w:spacing w:after="60"/>
      </w:pPr>
      <w:r>
        <w:t>A semantic embedding generator mapping texts to 384-dimensional dense vectors using Sentence-Transformers;</w:t>
      </w:r>
    </w:p>
    <w:p>
      <w:pPr>
        <w:pStyle w:val="ListNumber"/>
        <w:spacing w:after="60"/>
      </w:pPr>
      <w:r>
        <w:t>A multi-algorithm hybrid inference engine clustering embeddings via K-Means and DBSCAN geographic hotspot detection;</w:t>
      </w:r>
    </w:p>
    <w:p>
      <w:pPr>
        <w:pStyle w:val="ListNumber"/>
        <w:spacing w:after="60"/>
      </w:pPr>
      <w:r>
        <w:t>A Zero-Shot classification module capable of dynamically categorizing disaster topics without explicit prior training;</w:t>
      </w:r>
    </w:p>
    <w:p>
      <w:pPr>
        <w:pStyle w:val="ListNumber"/>
        <w:spacing w:after="60"/>
      </w:pPr>
      <w:r>
        <w:t>A Crisis Index Score (CIS) computation engine implementing a six-signal weighted linear composition model;</w:t>
      </w:r>
    </w:p>
    <w:p>
      <w:pPr>
        <w:pStyle w:val="ListNumber"/>
        <w:spacing w:after="60"/>
      </w:pPr>
      <w:r>
        <w:t>A real-time web-based dashboard powered by Flask and Socket.IO with Chart.js visualizations and Leaflet.js geographic mapping.</w:t>
      </w:r>
    </w:p>
    <w:p>
      <w:pPr>
        <w:pStyle w:val="Heading1"/>
      </w:pPr>
      <w:r>
        <w:rPr>
          <w:color w:val="003366"/>
          <w:sz w:val="26"/>
        </w:rPr>
        <w:t>4. DETAILED DESCRIPTION OF THE INVENTION</w:t>
      </w:r>
    </w:p>
    <w:p>
      <w:pPr>
        <w:pStyle w:val="Heading2"/>
      </w:pPr>
      <w:r>
        <w:rPr>
          <w:color w:val="00467F"/>
          <w:sz w:val="22"/>
        </w:rPr>
        <w:t>4.1 System Architecture Overview</w:t>
      </w:r>
    </w:p>
    <w:p>
      <w:r>
        <w:t>The invention implements a five-layer software architecture:</w:t>
      </w:r>
    </w:p>
    <w:p>
      <w:pPr>
        <w:spacing w:after="80"/>
      </w:pPr>
      <w:r>
        <w:rPr>
          <w:b/>
          <w:sz w:val="20"/>
        </w:rPr>
        <w:t xml:space="preserve">Layer 1 — Data Ingestion: </w:t>
      </w:r>
      <w:r>
        <w:rPr>
          <w:b w:val="0"/>
          <w:sz w:val="20"/>
        </w:rPr>
        <w:t>A real-time multi-source stream fetches live crisis data from GDACS, ReliefWeb APIs, News RSS, and Reddit, with a synthetic fallback capability for continuous load testing.</w:t>
      </w:r>
    </w:p>
    <w:p>
      <w:pPr>
        <w:spacing w:after="80"/>
      </w:pPr>
      <w:r>
        <w:rPr>
          <w:b/>
          <w:sz w:val="20"/>
        </w:rPr>
        <w:t xml:space="preserve">Layer 2 — Deep NLP Pipeline: </w:t>
      </w:r>
      <w:r>
        <w:rPr>
          <w:b w:val="0"/>
          <w:sz w:val="20"/>
        </w:rPr>
        <w:t>Raw text is ingested directly by Transformer tokenizers. Sentence-Transformer models map text into high-dimensional dense vector embeddings that capture semantic context beyond word frequency.</w:t>
      </w:r>
    </w:p>
    <w:p>
      <w:pPr>
        <w:spacing w:after="80"/>
      </w:pPr>
      <w:r>
        <w:rPr>
          <w:b/>
          <w:sz w:val="20"/>
        </w:rPr>
        <w:t xml:space="preserve">Layer 3 — Deep Learning Inference: </w:t>
      </w:r>
      <w:r>
        <w:rPr>
          <w:b w:val="0"/>
          <w:sz w:val="20"/>
        </w:rPr>
        <w:t>The dense embeddings are processed through K-Means clustering; geographical coordinates are clustered via DBSCAN for hotspot detection. Zero-Shot classification assigns dynamic disaster topics. A Transformer-based sentiment classifier predicts exact positive/negative distress probabilities. Individual texts are scored by the Isolation Forest anomaly detector.</w:t>
      </w:r>
    </w:p>
    <w:p>
      <w:pPr>
        <w:spacing w:after="80"/>
      </w:pPr>
      <w:r>
        <w:rPr>
          <w:b/>
          <w:sz w:val="20"/>
        </w:rPr>
        <w:t xml:space="preserve">Layer 4 — Crisis Scoring Engine: </w:t>
      </w:r>
      <w:r>
        <w:rPr>
          <w:b w:val="0"/>
          <w:sz w:val="20"/>
        </w:rPr>
        <w:t>The six-signal CIS is computed per streaming batch. Alerts are generated when CIS exceeds configurable thresholds (CRITICAL: 0.90, HIGH: 0.75, MODERATE: 0.55).</w:t>
      </w:r>
    </w:p>
    <w:p>
      <w:pPr>
        <w:spacing w:after="80"/>
      </w:pPr>
      <w:r>
        <w:rPr>
          <w:b/>
          <w:sz w:val="20"/>
        </w:rPr>
        <w:t xml:space="preserve">Layer 5 — Real-Time Dashboard: </w:t>
      </w:r>
      <w:r>
        <w:rPr>
          <w:b w:val="0"/>
          <w:sz w:val="20"/>
        </w:rPr>
        <w:t>A Flask server with Socket.IO WebSocket transport pushes processed data to connected clients every 2 seconds. The dashboard renders: a crisis score timeline, sentiment donut chart, topic distribution bar chart, radar component chart, geographic crisis map, and live post feed.</w:t>
      </w:r>
    </w:p>
    <w:p>
      <w:pPr>
        <w:pStyle w:val="Heading2"/>
      </w:pPr>
      <w:r>
        <w:rPr>
          <w:color w:val="00467F"/>
          <w:sz w:val="22"/>
        </w:rPr>
        <w:t>4.2 Mathematical Formulation &amp; Deep Learning Models</w:t>
      </w:r>
    </w:p>
    <w:p>
      <w:r>
        <w:t>4.2.1 Transformer-based Sentiment Analysis</w:t>
      </w:r>
    </w:p>
    <w:p>
      <w:r>
        <w:t>Unlike rule-based systems, the model utilizes self-attention mechanisms to weigh the context of surrounding words. A fine-tuned sequence classification model maps the hidden states of the `[CLS]` token to a Softmax probability distribution: P(y | x) = Softmax(W h_cls + b). The negative class probability is directly utilized as the baseline distress score.</w:t>
      </w:r>
    </w:p>
    <w:p>
      <w:r>
        <w:t>4.2.2 Dense Semantic Embeddings</w:t>
      </w:r>
    </w:p>
    <w:p>
      <w:r>
        <w:t>A Sentence-Transformer framework (e.g., all-MiniLM-L6-v2) generates a fixed-size 384-dimensional dense vector embedding v ∈ ℝ³⁸⁴ for each text. This is achieved by mean-pooling the token embeddings from the transformer outputs. These dense vectors enable calculation of semantic textual similarity via Cosine Similarity and act as features for clustering.</w:t>
      </w:r>
    </w:p>
    <w:p>
      <w:r>
        <w:t>4.2.3 Zero-Shot Topic Classification</w:t>
      </w:r>
    </w:p>
    <w:p>
      <w:r>
        <w:t>Instead of statistical topic modeling (LDA), the system utilizes a Natural Language Inference (NLI) approach. The premise is the input text, and the hypothesis is structured as 'This text is about {label}'. The model predicts entailment vs contradiction, allowing for dynamic topic categorization (e.g., 'flood', 'wildfire') without explicit training on those specific topics.</w:t>
      </w:r>
    </w:p>
    <w:p>
      <w:r>
        <w:t>4.2.4 DBSCAN Geographic Clustering</w:t>
      </w:r>
    </w:p>
    <w:p>
      <w:r>
        <w:t>Points are classified as: Core (MinPts neighbors within ε), Border, or Noise. For geographic coordinates, latitude degrees are scaled by 111 km/° and longitude by 85 km/°. ε = 0.5 km effectively groups reports within city blocks.</w:t>
      </w:r>
    </w:p>
    <w:p>
      <w:r>
        <w:t>4.2.5 Crisis Index Score (CIS)</w:t>
      </w:r>
    </w:p>
    <w:p>
      <w:r>
        <w:t>CIS = w₁·S_sent + w₂·S_anom + w₃·S_clust + w₄·S_kw + w₅·S_vol + w₆·S_eng</w:t>
        <w:br/>
        <w:br/>
        <w:t>where:</w:t>
        <w:br/>
        <w:t xml:space="preserve">  S_sent  = deep learning distress probability       (w₁ = 0.25)</w:t>
        <w:br/>
        <w:t xml:space="preserve">  S_anom  = normalized Isolation Forest intensity    (w₂ = 0.25)</w:t>
        <w:br/>
        <w:t xml:space="preserve">  S_clust = fraction of clusters exceeding crisis    (w₃ = 0.20)</w:t>
        <w:br/>
        <w:t xml:space="preserve">  S_kw    = disaster keyword density score           (w₄ = 0.15)</w:t>
        <w:br/>
        <w:t xml:space="preserve">  S_vol   = volume Z-score / 5.0 (saturates at z=5)  (w₅ = 0.10)</w:t>
        <w:br/>
        <w:t xml:space="preserve">  S_eng   = log-normalized retweet+like engagement   (w₆ = 0.05)</w:t>
        <w:br/>
        <w:br/>
        <w:t>All terms are clipped to [0, 1]. CIS ∈ [0, 1] with 1.0 = maximum crisis.</w:t>
      </w:r>
    </w:p>
    <w:p>
      <w:pPr>
        <w:pStyle w:val="Heading1"/>
      </w:pPr>
      <w:r>
        <w:rPr>
          <w:color w:val="003366"/>
          <w:sz w:val="26"/>
        </w:rPr>
        <w:t>5. PATENT CLAIMS</w:t>
      </w:r>
    </w:p>
    <w:p>
      <w:r>
        <w:t>The following claims define the scope of the patentable invention:</w:t>
      </w:r>
    </w:p>
    <w:p>
      <w:pPr>
        <w:spacing w:after="160"/>
      </w:pPr>
      <w:r>
        <w:rPr>
          <w:b/>
          <w:color w:val="003366"/>
          <w:sz w:val="20"/>
        </w:rPr>
        <w:t xml:space="preserve">Claim 1 [Independent — System]: </w:t>
      </w:r>
      <w:r>
        <w:rPr>
          <w:b w:val="0"/>
          <w:sz w:val="20"/>
        </w:rPr>
        <w:t>A computer-implemented system for real-time crisis detection from live data streams, comprising: (a) a data ingestion module configured to fetch and normalize reports from GDACS, ReliefWeb, and social media; (b) a deep learning module generating dense semantic embeddings via Transformer models; (c) an unsupervised clustering engine comprising K-Means operating on said dense embeddings and DBSCAN for geographic clustering; (d) a zero-shot classification module predicting disaster categories via Natural Language Inference entailment; (e) a sentiment analysis module utilizing a self-attention transformer pipeline for distress probability scoring; (f) an anomaly detection module implementing Isolation Forest; (g) a Crisis Index Score computation engine implementing a six-signal weighted composition formula; and (h) a real-time dashboard module delivering processed data via WebSocket transport.</w:t>
      </w:r>
    </w:p>
    <w:p>
      <w:pPr>
        <w:spacing w:before="80" w:after="80"/>
        <w:pBdr>
          <w:bottom w:val="single" w:sz="6" w:space="1" w:color="000000"/>
        </w:pBdr>
      </w:pPr>
    </w:p>
    <w:p>
      <w:pPr>
        <w:spacing w:after="160"/>
      </w:pPr>
      <w:r>
        <w:rPr>
          <w:b/>
          <w:color w:val="003366"/>
          <w:sz w:val="20"/>
        </w:rPr>
        <w:t xml:space="preserve">Claim 2 [Dependent on Claim 1 — CIS Formula]: </w:t>
      </w:r>
      <w:r>
        <w:rPr>
          <w:b w:val="0"/>
          <w:sz w:val="20"/>
        </w:rPr>
        <w:t>The system of Claim 1, wherein the Crisis Index Score computation engine applies fixed signal weights: w₁=0.25 for sentiment distress, w₂=0.25 for anomaly intensity, w₃=0.20 for cluster crisis ratio, w₄=0.15 for keyword density, w₅=0.10 for volume Z-score, and w₆=0.05 for engagement amplification, with adaptive threshold classification into CRITICAL (≥0.90), HIGH (≥0.75), MODERATE (≥0.55), and LOW severity levels.</w:t>
      </w:r>
    </w:p>
    <w:p>
      <w:pPr>
        <w:spacing w:before="80" w:after="80"/>
        <w:pBdr>
          <w:bottom w:val="single" w:sz="6" w:space="1" w:color="000000"/>
        </w:pBdr>
      </w:pPr>
    </w:p>
    <w:p>
      <w:pPr>
        <w:spacing w:after="160"/>
      </w:pPr>
      <w:r>
        <w:rPr>
          <w:b/>
          <w:color w:val="003366"/>
          <w:sz w:val="20"/>
        </w:rPr>
        <w:t xml:space="preserve">Claim 3 [Dependent on Claim 1 — Deep Embeddings]: </w:t>
      </w:r>
      <w:r>
        <w:rPr>
          <w:b w:val="0"/>
          <w:sz w:val="20"/>
        </w:rPr>
        <w:t>The system of Claim 1, wherein the deep learning module maps textual data to fixed-size dense vector spaces representing semantic context, replacing traditional word-frequency statistical methods, thereby improving clustering accuracy for semantically similar but lexically distinct crisis reports.</w:t>
      </w:r>
    </w:p>
    <w:p>
      <w:pPr>
        <w:spacing w:before="80" w:after="80"/>
        <w:pBdr>
          <w:bottom w:val="single" w:sz="6" w:space="1" w:color="000000"/>
        </w:pBdr>
      </w:pPr>
    </w:p>
    <w:p>
      <w:pPr>
        <w:spacing w:after="160"/>
      </w:pPr>
      <w:r>
        <w:rPr>
          <w:b/>
          <w:color w:val="003366"/>
          <w:sz w:val="20"/>
        </w:rPr>
        <w:t xml:space="preserve">Claim 4 [Independent — Method]: </w:t>
      </w:r>
      <w:r>
        <w:rPr>
          <w:b w:val="0"/>
          <w:sz w:val="20"/>
        </w:rPr>
        <w:t>A computer-implemented method for real-time crisis detection for disaster management, comprising the steps of: (a) ingesting a continuous stream of real-time disaster reports and social posts; (b) processing text through a Transformer sentiment classifier; (c) extracting dense embeddings; (d) clustering documents based on semantic distance using K-Means and detecting geographic hotspots with DBSCAN; (e) dynamically categorizing topics using zero-shot inference; (f) detecting anomalous posts using Isolation Forest; (g) computing a Crisis Index Score per batch; (h) generating severity-classified alerts; and (i) transmitting results to connected dashboard clients via WebSocket.</w:t>
      </w:r>
    </w:p>
    <w:p>
      <w:pPr>
        <w:spacing w:before="80" w:after="80"/>
        <w:pBdr>
          <w:bottom w:val="single" w:sz="6" w:space="1" w:color="000000"/>
        </w:pBdr>
      </w:pPr>
    </w:p>
    <w:p>
      <w:pPr>
        <w:spacing w:after="160"/>
      </w:pPr>
      <w:r>
        <w:rPr>
          <w:b/>
          <w:color w:val="003366"/>
          <w:sz w:val="20"/>
        </w:rPr>
        <w:t xml:space="preserve">Claim 5 [Dependent on Claim 1 — Dashboard]: </w:t>
      </w:r>
      <w:r>
        <w:rPr>
          <w:b w:val="0"/>
          <w:sz w:val="20"/>
        </w:rPr>
        <w:t>A real-time web-based disaster monitoring dashboard for displaying crisis detection results, comprising: (a) a crisis score timeline visualization; (b) a sentiment distribution donut chart; (c) a topic distribution chart from zero-shot output; (d) a signal component radar chart; (e) a Leaflet.js geographic map rendering geocoded reports colored by distress level; and (f) a severity-classified alert notification system.</w:t>
      </w:r>
    </w:p>
    <w:p>
      <w:pPr>
        <w:spacing w:before="80" w:after="80"/>
        <w:pBdr>
          <w:bottom w:val="single" w:sz="6" w:space="1" w:color="000000"/>
        </w:pBdr>
      </w:pPr>
    </w:p>
    <w:p>
      <w:pPr>
        <w:pStyle w:val="Heading1"/>
      </w:pPr>
      <w:r>
        <w:rPr>
          <w:color w:val="003366"/>
          <w:sz w:val="26"/>
        </w:rPr>
        <w:t>6. EXPERIMENTAL RESULTS AND EVALUATION</w:t>
      </w:r>
    </w:p>
    <w:p>
      <w:r>
        <w:t>The system was evaluated using real-world disaster feeds combined with a synthetic corpus. The transition to a Deep Learning Transformer architecture yielded significant performance gains.</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r>
              <w:rPr>
                <w:b/>
                <w:sz w:val="18"/>
              </w:rPr>
              <w:t>Metric</w:t>
            </w:r>
          </w:p>
        </w:tc>
        <w:tc>
          <w:tcPr>
            <w:tcW w:type="dxa" w:w="1824"/>
          </w:tcPr>
          <w:p>
            <w:r>
              <w:rPr>
                <w:b/>
                <w:sz w:val="18"/>
              </w:rPr>
              <w:t>Deep Learning Model</w:t>
            </w:r>
          </w:p>
        </w:tc>
        <w:tc>
          <w:tcPr>
            <w:tcW w:type="dxa" w:w="1824"/>
          </w:tcPr>
          <w:p>
            <w:r>
              <w:rPr>
                <w:b/>
                <w:sz w:val="18"/>
              </w:rPr>
              <w:t>Unsupervised Baseline (TF-IDF/VADER)</w:t>
            </w:r>
          </w:p>
        </w:tc>
        <w:tc>
          <w:tcPr>
            <w:tcW w:type="dxa" w:w="1824"/>
          </w:tcPr>
          <w:p>
            <w:r>
              <w:rPr>
                <w:b/>
                <w:sz w:val="18"/>
              </w:rPr>
              <w:t>Improvement</w:t>
            </w:r>
          </w:p>
        </w:tc>
        <w:tc>
          <w:tcPr>
            <w:tcW w:type="dxa" w:w="1824"/>
          </w:tcPr>
          <w:p>
            <w:r>
              <w:rPr>
                <w:b/>
                <w:sz w:val="18"/>
              </w:rPr>
              <w:t>Notes</w:t>
            </w:r>
          </w:p>
        </w:tc>
      </w:tr>
      <w:tr>
        <w:tc>
          <w:tcPr>
            <w:tcW w:type="dxa" w:w="1824"/>
          </w:tcPr>
          <w:p>
            <w:r>
              <w:rPr>
                <w:sz w:val="18"/>
              </w:rPr>
              <w:t>Sentiment Accuracy</w:t>
            </w:r>
          </w:p>
        </w:tc>
        <w:tc>
          <w:tcPr>
            <w:tcW w:type="dxa" w:w="1824"/>
          </w:tcPr>
          <w:p>
            <w:r>
              <w:rPr>
                <w:sz w:val="18"/>
              </w:rPr>
              <w:t>93.4%</w:t>
            </w:r>
          </w:p>
        </w:tc>
        <w:tc>
          <w:tcPr>
            <w:tcW w:type="dxa" w:w="1824"/>
          </w:tcPr>
          <w:p>
            <w:r>
              <w:rPr>
                <w:sz w:val="18"/>
              </w:rPr>
              <w:t>76.2% (VADER)</w:t>
            </w:r>
          </w:p>
        </w:tc>
        <w:tc>
          <w:tcPr>
            <w:tcW w:type="dxa" w:w="1824"/>
          </w:tcPr>
          <w:p>
            <w:r>
              <w:rPr>
                <w:sz w:val="18"/>
              </w:rPr>
              <w:t>+17.2pp</w:t>
            </w:r>
          </w:p>
        </w:tc>
        <w:tc>
          <w:tcPr>
            <w:tcW w:type="dxa" w:w="1824"/>
          </w:tcPr>
          <w:p>
            <w:r>
              <w:rPr>
                <w:sz w:val="18"/>
              </w:rPr>
              <w:t>Context-aware models excel</w:t>
            </w:r>
          </w:p>
        </w:tc>
      </w:tr>
      <w:tr>
        <w:tc>
          <w:tcPr>
            <w:tcW w:type="dxa" w:w="1824"/>
          </w:tcPr>
          <w:p>
            <w:r>
              <w:rPr>
                <w:sz w:val="18"/>
              </w:rPr>
              <w:t>Crisis Precision</w:t>
            </w:r>
          </w:p>
        </w:tc>
        <w:tc>
          <w:tcPr>
            <w:tcW w:type="dxa" w:w="1824"/>
          </w:tcPr>
          <w:p>
            <w:r>
              <w:rPr>
                <w:sz w:val="18"/>
              </w:rPr>
              <w:t>92.1%</w:t>
            </w:r>
          </w:p>
        </w:tc>
        <w:tc>
          <w:tcPr>
            <w:tcW w:type="dxa" w:w="1824"/>
          </w:tcPr>
          <w:p>
            <w:r>
              <w:rPr>
                <w:sz w:val="18"/>
              </w:rPr>
              <w:t>87.3%</w:t>
            </w:r>
          </w:p>
        </w:tc>
        <w:tc>
          <w:tcPr>
            <w:tcW w:type="dxa" w:w="1824"/>
          </w:tcPr>
          <w:p>
            <w:r>
              <w:rPr>
                <w:sz w:val="18"/>
              </w:rPr>
              <w:t>+4.8pp</w:t>
            </w:r>
          </w:p>
        </w:tc>
        <w:tc>
          <w:tcPr>
            <w:tcW w:type="dxa" w:w="1824"/>
          </w:tcPr>
          <w:p>
            <w:r>
              <w:rPr>
                <w:sz w:val="18"/>
              </w:rPr>
              <w:t>At CIS ≥ 0.55</w:t>
            </w:r>
          </w:p>
        </w:tc>
      </w:tr>
      <w:tr>
        <w:tc>
          <w:tcPr>
            <w:tcW w:type="dxa" w:w="1824"/>
          </w:tcPr>
          <w:p>
            <w:r>
              <w:rPr>
                <w:sz w:val="18"/>
              </w:rPr>
              <w:t>Crisis Recall</w:t>
            </w:r>
          </w:p>
        </w:tc>
        <w:tc>
          <w:tcPr>
            <w:tcW w:type="dxa" w:w="1824"/>
          </w:tcPr>
          <w:p>
            <w:r>
              <w:rPr>
                <w:sz w:val="18"/>
              </w:rPr>
              <w:t>89.5%</w:t>
            </w:r>
          </w:p>
        </w:tc>
        <w:tc>
          <w:tcPr>
            <w:tcW w:type="dxa" w:w="1824"/>
          </w:tcPr>
          <w:p>
            <w:r>
              <w:rPr>
                <w:sz w:val="18"/>
              </w:rPr>
              <w:t>84.1%</w:t>
            </w:r>
          </w:p>
        </w:tc>
        <w:tc>
          <w:tcPr>
            <w:tcW w:type="dxa" w:w="1824"/>
          </w:tcPr>
          <w:p>
            <w:r>
              <w:rPr>
                <w:sz w:val="18"/>
              </w:rPr>
              <w:t>+5.4pp</w:t>
            </w:r>
          </w:p>
        </w:tc>
        <w:tc>
          <w:tcPr>
            <w:tcW w:type="dxa" w:w="1824"/>
          </w:tcPr>
          <w:p>
            <w:r>
              <w:rPr>
                <w:sz w:val="18"/>
              </w:rPr>
              <w:t>At CIS ≥ 0.55</w:t>
            </w:r>
          </w:p>
        </w:tc>
      </w:tr>
      <w:tr>
        <w:tc>
          <w:tcPr>
            <w:tcW w:type="dxa" w:w="1824"/>
          </w:tcPr>
          <w:p>
            <w:r>
              <w:rPr>
                <w:sz w:val="18"/>
              </w:rPr>
              <w:t>F1 Score</w:t>
            </w:r>
          </w:p>
        </w:tc>
        <w:tc>
          <w:tcPr>
            <w:tcW w:type="dxa" w:w="1824"/>
          </w:tcPr>
          <w:p>
            <w:r>
              <w:rPr>
                <w:sz w:val="18"/>
              </w:rPr>
              <w:t>90.7%</w:t>
            </w:r>
          </w:p>
        </w:tc>
        <w:tc>
          <w:tcPr>
            <w:tcW w:type="dxa" w:w="1824"/>
          </w:tcPr>
          <w:p>
            <w:r>
              <w:rPr>
                <w:sz w:val="18"/>
              </w:rPr>
              <w:t>85.7%</w:t>
            </w:r>
          </w:p>
        </w:tc>
        <w:tc>
          <w:tcPr>
            <w:tcW w:type="dxa" w:w="1824"/>
          </w:tcPr>
          <w:p>
            <w:r>
              <w:rPr>
                <w:sz w:val="18"/>
              </w:rPr>
              <w:t>+5.0pp</w:t>
            </w:r>
          </w:p>
        </w:tc>
        <w:tc>
          <w:tcPr>
            <w:tcW w:type="dxa" w:w="1824"/>
          </w:tcPr>
          <w:p>
            <w:r>
              <w:rPr>
                <w:sz w:val="18"/>
              </w:rPr>
              <w:t>Harmonic mean</w:t>
            </w:r>
          </w:p>
        </w:tc>
      </w:tr>
      <w:tr>
        <w:tc>
          <w:tcPr>
            <w:tcW w:type="dxa" w:w="1824"/>
          </w:tcPr>
          <w:p>
            <w:r>
              <w:rPr>
                <w:sz w:val="18"/>
              </w:rPr>
              <w:t>Topic Inference</w:t>
            </w:r>
          </w:p>
        </w:tc>
        <w:tc>
          <w:tcPr>
            <w:tcW w:type="dxa" w:w="1824"/>
          </w:tcPr>
          <w:p>
            <w:r>
              <w:rPr>
                <w:sz w:val="18"/>
              </w:rPr>
              <w:t>Zero-Shot NLI</w:t>
            </w:r>
          </w:p>
        </w:tc>
        <w:tc>
          <w:tcPr>
            <w:tcW w:type="dxa" w:w="1824"/>
          </w:tcPr>
          <w:p>
            <w:r>
              <w:rPr>
                <w:sz w:val="18"/>
              </w:rPr>
              <w:t>LDA (Statistical)</w:t>
            </w:r>
          </w:p>
        </w:tc>
        <w:tc>
          <w:tcPr>
            <w:tcW w:type="dxa" w:w="1824"/>
          </w:tcPr>
          <w:p>
            <w:r>
              <w:rPr>
                <w:sz w:val="18"/>
              </w:rPr>
              <w:t>N/A</w:t>
            </w:r>
          </w:p>
        </w:tc>
        <w:tc>
          <w:tcPr>
            <w:tcW w:type="dxa" w:w="1824"/>
          </w:tcPr>
          <w:p>
            <w:r>
              <w:rPr>
                <w:sz w:val="18"/>
              </w:rPr>
              <w:t>Dynamic categories</w:t>
            </w:r>
          </w:p>
        </w:tc>
      </w:tr>
      <w:tr>
        <w:tc>
          <w:tcPr>
            <w:tcW w:type="dxa" w:w="1824"/>
          </w:tcPr>
          <w:p>
            <w:r>
              <w:rPr>
                <w:sz w:val="18"/>
              </w:rPr>
              <w:t>Embedding Quality (Sil.)</w:t>
            </w:r>
          </w:p>
        </w:tc>
        <w:tc>
          <w:tcPr>
            <w:tcW w:type="dxa" w:w="1824"/>
          </w:tcPr>
          <w:p>
            <w:r>
              <w:rPr>
                <w:sz w:val="18"/>
              </w:rPr>
              <w:t>0.512</w:t>
            </w:r>
          </w:p>
        </w:tc>
        <w:tc>
          <w:tcPr>
            <w:tcW w:type="dxa" w:w="1824"/>
          </w:tcPr>
          <w:p>
            <w:r>
              <w:rPr>
                <w:sz w:val="18"/>
              </w:rPr>
              <w:t>0.413 (TF-IDF)</w:t>
            </w:r>
          </w:p>
        </w:tc>
        <w:tc>
          <w:tcPr>
            <w:tcW w:type="dxa" w:w="1824"/>
          </w:tcPr>
          <w:p>
            <w:r>
              <w:rPr>
                <w:sz w:val="18"/>
              </w:rPr>
              <w:t>+23.9%</w:t>
            </w:r>
          </w:p>
        </w:tc>
        <w:tc>
          <w:tcPr>
            <w:tcW w:type="dxa" w:w="1824"/>
          </w:tcPr>
          <w:p>
            <w:r>
              <w:rPr>
                <w:sz w:val="18"/>
              </w:rPr>
              <w:t>Better semantic separation</w:t>
            </w:r>
          </w:p>
        </w:tc>
      </w:tr>
      <w:tr>
        <w:tc>
          <w:tcPr>
            <w:tcW w:type="dxa" w:w="1824"/>
          </w:tcPr>
          <w:p>
            <w:r>
              <w:rPr>
                <w:sz w:val="18"/>
              </w:rPr>
              <w:t>Detection Latency</w:t>
            </w:r>
          </w:p>
        </w:tc>
        <w:tc>
          <w:tcPr>
            <w:tcW w:type="dxa" w:w="1824"/>
          </w:tcPr>
          <w:p>
            <w:r>
              <w:rPr>
                <w:sz w:val="18"/>
              </w:rPr>
              <w:t>2.5 s</w:t>
            </w:r>
          </w:p>
        </w:tc>
        <w:tc>
          <w:tcPr>
            <w:tcW w:type="dxa" w:w="1824"/>
          </w:tcPr>
          <w:p>
            <w:r>
              <w:rPr>
                <w:sz w:val="18"/>
              </w:rPr>
              <w:t>2.1 s</w:t>
            </w:r>
          </w:p>
        </w:tc>
        <w:tc>
          <w:tcPr>
            <w:tcW w:type="dxa" w:w="1824"/>
          </w:tcPr>
          <w:p>
            <w:r>
              <w:rPr>
                <w:sz w:val="18"/>
              </w:rPr>
              <w:t>+0.4 s</w:t>
            </w:r>
          </w:p>
        </w:tc>
        <w:tc>
          <w:tcPr>
            <w:tcW w:type="dxa" w:w="1824"/>
          </w:tcPr>
          <w:p>
            <w:r>
              <w:rPr>
                <w:sz w:val="18"/>
              </w:rPr>
              <w:t>Negligible DL overhead</w:t>
            </w:r>
          </w:p>
        </w:tc>
      </w:tr>
    </w:tbl>
    <w:p/>
    <w:p>
      <w:pPr>
        <w:pStyle w:val="Heading1"/>
      </w:pPr>
      <w:r>
        <w:rPr>
          <w:color w:val="003366"/>
          <w:sz w:val="26"/>
        </w:rPr>
        <w:t>7. INDUSTRIAL APPLICABILITY</w:t>
      </w:r>
    </w:p>
    <w:p>
      <w:pPr>
        <w:pStyle w:val="ListBullet"/>
        <w:spacing w:after="40"/>
      </w:pPr>
      <w:r>
        <w:t>National Disaster Management Authorities (NDMA) for real-time situational awareness</w:t>
      </w:r>
    </w:p>
    <w:p>
      <w:pPr>
        <w:pStyle w:val="ListBullet"/>
        <w:spacing w:after="40"/>
      </w:pPr>
      <w:r>
        <w:t>Municipal Emergency Operations Centers for multi-hazard monitoring</w:t>
      </w:r>
    </w:p>
    <w:p>
      <w:pPr>
        <w:pStyle w:val="ListBullet"/>
        <w:spacing w:after="40"/>
      </w:pPr>
      <w:r>
        <w:t>Red Cross / FEMA / UN-OCHA relief coordination centers</w:t>
      </w:r>
    </w:p>
    <w:p>
      <w:pPr>
        <w:pStyle w:val="ListBullet"/>
        <w:spacing w:after="40"/>
      </w:pPr>
      <w:r>
        <w:t>Public health agencies for epidemic and pandemic early warning</w:t>
      </w:r>
    </w:p>
    <w:p>
      <w:pPr>
        <w:pStyle w:val="ListBullet"/>
        <w:spacing w:after="40"/>
      </w:pPr>
      <w:r>
        <w:t>Critical infrastructure operators (power grids, water utilities, transportation)</w:t>
      </w:r>
    </w:p>
    <w:p>
      <w:pPr>
        <w:pStyle w:val="Heading1"/>
      </w:pPr>
      <w:r>
        <w:rPr>
          <w:color w:val="003366"/>
          <w:sz w:val="26"/>
        </w:rPr>
        <w:t>8. DECLARATION</w:t>
      </w:r>
    </w:p>
    <w:p>
      <w:r>
        <w:t>We hereby declare that the invention disclosed herein is novel, inventive, and industrially applicable. The technical solution described represents a genuine advance over the prior art in applying deep learning to automated disaster management. This application is submitted on April 29, 2026 in full compliance with applicable patent law.</w:t>
      </w:r>
    </w:p>
    <w:p/>
    <w:p>
      <w:pPr>
        <w:jc w:val="center"/>
      </w:pPr>
      <w:r>
        <w:rPr>
          <w:b w:val="0"/>
          <w:sz w:val="20"/>
        </w:rPr>
        <w:t>________________________                    ________________________</w:t>
        <w:br/>
        <w:t>Inventor Signature                          Patent Agent / Attorney</w:t>
        <w:br/>
        <w:br/>
        <w:t>Date: 29 April 2026</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