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6F94" w14:textId="174F456A" w:rsidR="0052228B" w:rsidRPr="0052228B" w:rsidRDefault="0052228B" w:rsidP="0052228B">
      <w:pPr>
        <w:rPr>
          <w:rFonts w:ascii="Times New Roman" w:hAnsi="Times New Roman" w:cs="Times New Roman"/>
          <w:b/>
          <w:bCs/>
          <w:sz w:val="48"/>
          <w:szCs w:val="48"/>
        </w:rPr>
      </w:pPr>
      <w:r w:rsidRPr="0052228B">
        <w:rPr>
          <w:rFonts w:ascii="Times New Roman" w:hAnsi="Times New Roman" w:cs="Times New Roman"/>
          <w:b/>
          <w:bCs/>
          <w:sz w:val="48"/>
          <w:szCs w:val="48"/>
        </w:rPr>
        <w:t xml:space="preserve">Characterizing drugs for Pancreatic </w:t>
      </w:r>
      <w:r w:rsidR="008312C7" w:rsidRPr="0052228B">
        <w:rPr>
          <w:rFonts w:ascii="Times New Roman" w:hAnsi="Times New Roman" w:cs="Times New Roman"/>
          <w:b/>
          <w:bCs/>
          <w:sz w:val="48"/>
          <w:szCs w:val="48"/>
        </w:rPr>
        <w:t xml:space="preserve">Cancer </w:t>
      </w:r>
      <w:r w:rsidR="0054610F">
        <w:rPr>
          <w:rFonts w:ascii="Times New Roman" w:hAnsi="Times New Roman" w:cs="Times New Roman"/>
          <w:b/>
          <w:bCs/>
          <w:sz w:val="48"/>
          <w:szCs w:val="48"/>
        </w:rPr>
        <w:t xml:space="preserve">    </w:t>
      </w:r>
      <w:r w:rsidR="008312C7">
        <w:rPr>
          <w:rFonts w:ascii="Times New Roman" w:hAnsi="Times New Roman" w:cs="Times New Roman"/>
          <w:b/>
          <w:bCs/>
          <w:sz w:val="48"/>
          <w:szCs w:val="48"/>
        </w:rPr>
        <w:t>treatment</w:t>
      </w:r>
      <w:r w:rsidRPr="0052228B">
        <w:rPr>
          <w:rFonts w:ascii="Times New Roman" w:hAnsi="Times New Roman" w:cs="Times New Roman"/>
          <w:b/>
          <w:bCs/>
          <w:sz w:val="48"/>
          <w:szCs w:val="48"/>
        </w:rPr>
        <w:t xml:space="preserve"> using Machine learning models</w:t>
      </w:r>
    </w:p>
    <w:p w14:paraId="752C4A7E" w14:textId="137731AB" w:rsidR="0052228B" w:rsidRDefault="0052228B" w:rsidP="0052228B">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32"/>
          <w:szCs w:val="32"/>
        </w:rPr>
        <w:tab/>
      </w:r>
      <w:proofErr w:type="spellStart"/>
      <w:r w:rsidRPr="00406899">
        <w:rPr>
          <w:rFonts w:ascii="Times New Roman" w:hAnsi="Times New Roman" w:cs="Times New Roman"/>
          <w:sz w:val="28"/>
          <w:szCs w:val="28"/>
        </w:rPr>
        <w:t>Gopi</w:t>
      </w:r>
      <w:r>
        <w:rPr>
          <w:rFonts w:ascii="Times New Roman" w:hAnsi="Times New Roman" w:cs="Times New Roman"/>
          <w:sz w:val="28"/>
          <w:szCs w:val="28"/>
        </w:rPr>
        <w:t>k</w:t>
      </w:r>
      <w:r w:rsidRPr="00406899">
        <w:rPr>
          <w:rFonts w:ascii="Times New Roman" w:hAnsi="Times New Roman" w:cs="Times New Roman"/>
          <w:sz w:val="28"/>
          <w:szCs w:val="28"/>
        </w:rPr>
        <w:t>rishna</w:t>
      </w:r>
      <w:proofErr w:type="spellEnd"/>
      <w:r w:rsidRPr="00406899">
        <w:rPr>
          <w:rFonts w:ascii="Times New Roman" w:hAnsi="Times New Roman" w:cs="Times New Roman"/>
          <w:sz w:val="28"/>
          <w:szCs w:val="28"/>
        </w:rPr>
        <w:t xml:space="preserve"> </w:t>
      </w:r>
      <w:proofErr w:type="spellStart"/>
      <w:r w:rsidRPr="00406899">
        <w:rPr>
          <w:rFonts w:ascii="Times New Roman" w:hAnsi="Times New Roman" w:cs="Times New Roman"/>
          <w:sz w:val="28"/>
          <w:szCs w:val="28"/>
        </w:rPr>
        <w:t>Dasari</w:t>
      </w:r>
      <w:proofErr w:type="spellEnd"/>
      <w:r w:rsidRPr="00406899">
        <w:rPr>
          <w:rFonts w:ascii="Times New Roman" w:hAnsi="Times New Roman" w:cs="Times New Roman"/>
          <w:sz w:val="28"/>
          <w:szCs w:val="28"/>
        </w:rPr>
        <w:t xml:space="preserve">, Karthik Reddy </w:t>
      </w:r>
      <w:proofErr w:type="spellStart"/>
      <w:r w:rsidRPr="00406899">
        <w:rPr>
          <w:rFonts w:ascii="Times New Roman" w:hAnsi="Times New Roman" w:cs="Times New Roman"/>
          <w:sz w:val="28"/>
          <w:szCs w:val="28"/>
        </w:rPr>
        <w:t>Marapureddy</w:t>
      </w:r>
      <w:proofErr w:type="spellEnd"/>
      <w:r w:rsidRPr="00406899">
        <w:rPr>
          <w:rFonts w:ascii="Times New Roman" w:hAnsi="Times New Roman" w:cs="Times New Roman"/>
          <w:sz w:val="28"/>
          <w:szCs w:val="28"/>
        </w:rPr>
        <w:t xml:space="preserve">, </w:t>
      </w:r>
      <w:proofErr w:type="spellStart"/>
      <w:r w:rsidRPr="00406899">
        <w:rPr>
          <w:rFonts w:ascii="Times New Roman" w:hAnsi="Times New Roman" w:cs="Times New Roman"/>
          <w:sz w:val="28"/>
          <w:szCs w:val="28"/>
        </w:rPr>
        <w:t>Gowthami</w:t>
      </w:r>
      <w:proofErr w:type="spellEnd"/>
      <w:r w:rsidRPr="00406899">
        <w:rPr>
          <w:rFonts w:ascii="Times New Roman" w:hAnsi="Times New Roman" w:cs="Times New Roman"/>
          <w:sz w:val="28"/>
          <w:szCs w:val="28"/>
        </w:rPr>
        <w:t xml:space="preserve"> </w:t>
      </w:r>
      <w:proofErr w:type="spellStart"/>
      <w:r w:rsidRPr="00406899">
        <w:rPr>
          <w:rFonts w:ascii="Times New Roman" w:hAnsi="Times New Roman" w:cs="Times New Roman"/>
          <w:sz w:val="28"/>
          <w:szCs w:val="28"/>
        </w:rPr>
        <w:t>Dasari</w:t>
      </w:r>
      <w:proofErr w:type="spellEnd"/>
      <w:r w:rsidRPr="00406899">
        <w:rPr>
          <w:rFonts w:ascii="Times New Roman" w:hAnsi="Times New Roman" w:cs="Times New Roman"/>
          <w:sz w:val="28"/>
          <w:szCs w:val="28"/>
        </w:rPr>
        <w:t xml:space="preserve"> </w:t>
      </w:r>
    </w:p>
    <w:p w14:paraId="5EB92E9B" w14:textId="644D6849" w:rsidR="00184C01" w:rsidRPr="00406899" w:rsidRDefault="00184C01" w:rsidP="0052228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84C01">
        <w:rPr>
          <w:rFonts w:ascii="Times New Roman" w:hAnsi="Times New Roman" w:cs="Times New Roman"/>
          <w:sz w:val="28"/>
          <w:szCs w:val="28"/>
        </w:rPr>
        <w:t>Supervised by</w:t>
      </w:r>
      <w:r w:rsidR="009003F1">
        <w:rPr>
          <w:rFonts w:ascii="Times New Roman" w:hAnsi="Times New Roman" w:cs="Times New Roman"/>
          <w:sz w:val="28"/>
          <w:szCs w:val="28"/>
        </w:rPr>
        <w:t xml:space="preserve"> </w:t>
      </w:r>
      <w:r w:rsidRPr="00184C01">
        <w:rPr>
          <w:rFonts w:ascii="Times New Roman" w:hAnsi="Times New Roman" w:cs="Times New Roman"/>
          <w:sz w:val="28"/>
          <w:szCs w:val="28"/>
        </w:rPr>
        <w:t xml:space="preserve">Othman </w:t>
      </w:r>
      <w:proofErr w:type="spellStart"/>
      <w:r w:rsidRPr="00184C01">
        <w:rPr>
          <w:rFonts w:ascii="Times New Roman" w:hAnsi="Times New Roman" w:cs="Times New Roman"/>
          <w:sz w:val="28"/>
          <w:szCs w:val="28"/>
        </w:rPr>
        <w:t>Soufan</w:t>
      </w:r>
      <w:proofErr w:type="spellEnd"/>
    </w:p>
    <w:p w14:paraId="3F32B9C9" w14:textId="77777777" w:rsidR="0052228B" w:rsidRPr="00DD7F4A" w:rsidRDefault="0052228B" w:rsidP="0052228B">
      <w:pPr>
        <w:rPr>
          <w:rFonts w:ascii="Times New Roman" w:hAnsi="Times New Roman" w:cs="Times New Roman"/>
          <w:sz w:val="32"/>
          <w:szCs w:val="32"/>
        </w:rPr>
      </w:pPr>
    </w:p>
    <w:p w14:paraId="3D1787AC" w14:textId="77777777" w:rsidR="0052228B" w:rsidRPr="00E44AFC" w:rsidRDefault="0052228B" w:rsidP="0052228B">
      <w:pPr>
        <w:rPr>
          <w:rFonts w:ascii="Times New Roman" w:hAnsi="Times New Roman" w:cs="Times New Roman"/>
          <w:b/>
          <w:bCs/>
          <w:sz w:val="28"/>
          <w:szCs w:val="28"/>
        </w:rPr>
      </w:pPr>
      <w:r w:rsidRPr="00E44AFC">
        <w:rPr>
          <w:rFonts w:ascii="Times New Roman" w:hAnsi="Times New Roman" w:cs="Times New Roman"/>
          <w:b/>
          <w:bCs/>
          <w:sz w:val="28"/>
          <w:szCs w:val="28"/>
        </w:rPr>
        <w:t>Abstract</w:t>
      </w:r>
    </w:p>
    <w:p w14:paraId="2FAC7EED" w14:textId="52F9EADA" w:rsidR="002A3944" w:rsidRPr="002A3944" w:rsidRDefault="002A3944" w:rsidP="0052228B">
      <w:pPr>
        <w:jc w:val="both"/>
        <w:rPr>
          <w:rFonts w:ascii="Times New Roman" w:hAnsi="Times New Roman" w:cs="Times New Roman"/>
          <w:color w:val="222222"/>
          <w:sz w:val="24"/>
          <w:szCs w:val="24"/>
          <w:shd w:val="clear" w:color="auto" w:fill="FFFFFF"/>
        </w:rPr>
      </w:pPr>
      <w:r w:rsidRPr="002A3944">
        <w:rPr>
          <w:rFonts w:ascii="Times New Roman" w:hAnsi="Times New Roman" w:cs="Times New Roman"/>
          <w:color w:val="222222"/>
          <w:sz w:val="24"/>
          <w:szCs w:val="24"/>
          <w:shd w:val="clear" w:color="auto" w:fill="FFFFFF"/>
        </w:rPr>
        <w:t>Cancer is a chronic disease that can affect anyone. One in two Canadians is</w:t>
      </w:r>
      <w:r w:rsidRPr="002A3944">
        <w:rPr>
          <w:rStyle w:val="highlightwrapper-solkj"/>
          <w:rFonts w:ascii="Times New Roman" w:hAnsi="Times New Roman" w:cs="Times New Roman"/>
          <w:color w:val="222222"/>
          <w:sz w:val="24"/>
          <w:szCs w:val="24"/>
          <w:shd w:val="clear" w:color="auto" w:fill="FFFFFF"/>
        </w:rPr>
        <w:t xml:space="preserve"> predicted</w:t>
      </w:r>
      <w:r w:rsidRPr="002A3944">
        <w:rPr>
          <w:rFonts w:ascii="Times New Roman" w:hAnsi="Times New Roman" w:cs="Times New Roman"/>
          <w:color w:val="222222"/>
          <w:sz w:val="24"/>
          <w:szCs w:val="24"/>
          <w:shd w:val="clear" w:color="auto" w:fill="FFFFFF"/>
        </w:rPr>
        <w:t xml:space="preserve"> to get cancer, and one in four Canadians is</w:t>
      </w:r>
      <w:r w:rsidRPr="002A3944">
        <w:rPr>
          <w:rStyle w:val="highlightwrapper-solkj"/>
          <w:rFonts w:ascii="Times New Roman" w:hAnsi="Times New Roman" w:cs="Times New Roman"/>
          <w:color w:val="222222"/>
          <w:sz w:val="24"/>
          <w:szCs w:val="24"/>
          <w:shd w:val="clear" w:color="auto" w:fill="FFFFFF"/>
        </w:rPr>
        <w:t xml:space="preserve"> estimated</w:t>
      </w:r>
      <w:r w:rsidRPr="002A3944">
        <w:rPr>
          <w:rFonts w:ascii="Times New Roman" w:hAnsi="Times New Roman" w:cs="Times New Roman"/>
          <w:color w:val="222222"/>
          <w:sz w:val="24"/>
          <w:szCs w:val="24"/>
          <w:shd w:val="clear" w:color="auto" w:fill="FFFFFF"/>
        </w:rPr>
        <w:t xml:space="preserve"> to </w:t>
      </w:r>
      <w:r w:rsidRPr="002A3944">
        <w:rPr>
          <w:rStyle w:val="highlightwrapper-solkj"/>
          <w:rFonts w:ascii="Times New Roman" w:hAnsi="Times New Roman" w:cs="Times New Roman"/>
          <w:color w:val="222222"/>
          <w:sz w:val="24"/>
          <w:szCs w:val="24"/>
          <w:shd w:val="clear" w:color="auto" w:fill="FFFFFF"/>
        </w:rPr>
        <w:t>pass away</w:t>
      </w:r>
      <w:r w:rsidRPr="002A3944">
        <w:rPr>
          <w:rFonts w:ascii="Times New Roman" w:hAnsi="Times New Roman" w:cs="Times New Roman"/>
          <w:color w:val="222222"/>
          <w:sz w:val="24"/>
          <w:szCs w:val="24"/>
          <w:shd w:val="clear" w:color="auto" w:fill="FFFFFF"/>
        </w:rPr>
        <w:t xml:space="preserve"> from the disease each year, making it the leading cause of death in the country. A potential approach to treat complex diseases including cancer and infections is drug combination therapy. However, the current understanding of drug combination therapy, particularly for cancer patients, is insufficient due to toxicity, cell line heterogeneity, and unfavorable medication side effects. Despite an increase in cancer patients’ chances of survival, recurrence remains one of the disease's biggest challenges. Most cancer types are likely to return, even though recurrence rates vary greatly depending on the type of cancer, its stage, genetic factors, and the treatment received. Combination drug therapy, which employs two or more drugs that each function through a separate mechanism to help reduce the risk of cancer cells becoming resistant, is one method for treating </w:t>
      </w:r>
      <w:r w:rsidRPr="002A3944">
        <w:rPr>
          <w:rStyle w:val="highlightwrapper-solkj"/>
          <w:rFonts w:ascii="Times New Roman" w:hAnsi="Times New Roman" w:cs="Times New Roman"/>
          <w:color w:val="222222"/>
          <w:sz w:val="24"/>
          <w:szCs w:val="24"/>
          <w:shd w:val="clear" w:color="auto" w:fill="FFFFFF"/>
        </w:rPr>
        <w:t>recurring</w:t>
      </w:r>
      <w:r w:rsidRPr="002A3944">
        <w:rPr>
          <w:rFonts w:ascii="Times New Roman" w:hAnsi="Times New Roman" w:cs="Times New Roman"/>
          <w:color w:val="222222"/>
          <w:sz w:val="24"/>
          <w:szCs w:val="24"/>
          <w:shd w:val="clear" w:color="auto" w:fill="FFFFFF"/>
        </w:rPr>
        <w:t xml:space="preserve"> </w:t>
      </w:r>
      <w:proofErr w:type="gramStart"/>
      <w:r w:rsidRPr="002A3944">
        <w:rPr>
          <w:rFonts w:ascii="Times New Roman" w:hAnsi="Times New Roman" w:cs="Times New Roman"/>
          <w:color w:val="222222"/>
          <w:sz w:val="24"/>
          <w:szCs w:val="24"/>
          <w:shd w:val="clear" w:color="auto" w:fill="FFFFFF"/>
        </w:rPr>
        <w:t>cancer</w:t>
      </w:r>
      <w:r w:rsidR="00086C4C">
        <w:rPr>
          <w:rFonts w:ascii="Times New Roman" w:hAnsi="Times New Roman" w:cs="Times New Roman"/>
          <w:color w:val="222222"/>
          <w:sz w:val="24"/>
          <w:szCs w:val="24"/>
          <w:shd w:val="clear" w:color="auto" w:fill="FFFFFF"/>
        </w:rPr>
        <w:t>[</w:t>
      </w:r>
      <w:proofErr w:type="gramEnd"/>
      <w:r w:rsidR="00086C4C">
        <w:rPr>
          <w:rFonts w:ascii="Times New Roman" w:hAnsi="Times New Roman" w:cs="Times New Roman"/>
          <w:color w:val="222222"/>
          <w:sz w:val="24"/>
          <w:szCs w:val="24"/>
          <w:shd w:val="clear" w:color="auto" w:fill="FFFFFF"/>
        </w:rPr>
        <w:t>1].</w:t>
      </w:r>
      <w:r w:rsidRPr="002A3944">
        <w:rPr>
          <w:rFonts w:ascii="Times New Roman" w:hAnsi="Times New Roman" w:cs="Times New Roman"/>
          <w:color w:val="222222"/>
          <w:sz w:val="24"/>
          <w:szCs w:val="24"/>
          <w:shd w:val="clear" w:color="auto" w:fill="FFFFFF"/>
        </w:rPr>
        <w:t xml:space="preserve"> Bioinformatics has evolved because of advances in biology and computer science. The difficulty of finding new medicine combinations to treat cancer </w:t>
      </w:r>
      <w:r w:rsidRPr="002A3944">
        <w:rPr>
          <w:rStyle w:val="highlightwrapper-solkj"/>
          <w:rFonts w:ascii="Times New Roman" w:hAnsi="Times New Roman" w:cs="Times New Roman"/>
          <w:color w:val="222222"/>
          <w:sz w:val="24"/>
          <w:szCs w:val="24"/>
          <w:shd w:val="clear" w:color="auto" w:fill="FFFFFF"/>
        </w:rPr>
        <w:t>was optimized</w:t>
      </w:r>
      <w:r w:rsidRPr="002A3944">
        <w:rPr>
          <w:rFonts w:ascii="Times New Roman" w:hAnsi="Times New Roman" w:cs="Times New Roman"/>
          <w:color w:val="222222"/>
          <w:sz w:val="24"/>
          <w:szCs w:val="24"/>
          <w:shd w:val="clear" w:color="auto" w:fill="FFFFFF"/>
        </w:rPr>
        <w:t xml:space="preserve"> using machine learning in this field. Building computational approaches, in particular machine learning techniques, could thus provide a successful plan to lower drug resistance and enhance treatment </w:t>
      </w:r>
      <w:r w:rsidRPr="002A3944">
        <w:rPr>
          <w:rStyle w:val="highlightwrapper-solkj"/>
          <w:rFonts w:ascii="Times New Roman" w:hAnsi="Times New Roman" w:cs="Times New Roman"/>
          <w:color w:val="222222"/>
          <w:sz w:val="24"/>
          <w:szCs w:val="24"/>
          <w:shd w:val="clear" w:color="auto" w:fill="FFFFFF"/>
        </w:rPr>
        <w:t>efficacy</w:t>
      </w:r>
      <w:r w:rsidRPr="002A3944">
        <w:rPr>
          <w:rFonts w:ascii="Times New Roman" w:hAnsi="Times New Roman" w:cs="Times New Roman"/>
          <w:color w:val="222222"/>
          <w:sz w:val="24"/>
          <w:szCs w:val="24"/>
          <w:shd w:val="clear" w:color="auto" w:fill="FFFFFF"/>
        </w:rPr>
        <w:t>. In this research, we used machine learning models to identify potential drug combinations that may be useful in the treatment of pancreatic cancer</w:t>
      </w:r>
      <w:r>
        <w:rPr>
          <w:rFonts w:ascii="Times New Roman" w:hAnsi="Times New Roman" w:cs="Times New Roman"/>
          <w:color w:val="222222"/>
          <w:sz w:val="24"/>
          <w:szCs w:val="24"/>
          <w:shd w:val="clear" w:color="auto" w:fill="FFFFFF"/>
        </w:rPr>
        <w:t>.</w:t>
      </w:r>
    </w:p>
    <w:p w14:paraId="55BF6B35" w14:textId="57508795" w:rsidR="00C040A6" w:rsidRDefault="009B4119" w:rsidP="0052228B">
      <w:pPr>
        <w:jc w:val="both"/>
        <w:rPr>
          <w:rFonts w:ascii="Times New Roman" w:hAnsi="Times New Roman" w:cs="Times New Roman"/>
          <w:sz w:val="24"/>
          <w:szCs w:val="24"/>
        </w:rPr>
      </w:pPr>
      <w:r w:rsidRPr="009B4119">
        <w:rPr>
          <w:rFonts w:ascii="Times New Roman" w:hAnsi="Times New Roman" w:cs="Times New Roman"/>
          <w:b/>
          <w:bCs/>
          <w:sz w:val="24"/>
          <w:szCs w:val="24"/>
        </w:rPr>
        <w:t>Key words:</w:t>
      </w:r>
      <w:r w:rsidRPr="009B4119">
        <w:rPr>
          <w:rFonts w:ascii="Times New Roman" w:hAnsi="Times New Roman" w:cs="Times New Roman"/>
          <w:sz w:val="24"/>
          <w:szCs w:val="24"/>
        </w:rPr>
        <w:t xml:space="preserve"> </w:t>
      </w:r>
      <w:r w:rsidR="00CE1D76">
        <w:rPr>
          <w:rFonts w:ascii="Times New Roman" w:hAnsi="Times New Roman" w:cs="Times New Roman"/>
          <w:sz w:val="24"/>
          <w:szCs w:val="24"/>
        </w:rPr>
        <w:t xml:space="preserve">potential; </w:t>
      </w:r>
      <w:r w:rsidRPr="009B4119">
        <w:rPr>
          <w:rFonts w:ascii="Times New Roman" w:hAnsi="Times New Roman" w:cs="Times New Roman"/>
          <w:sz w:val="24"/>
          <w:szCs w:val="24"/>
        </w:rPr>
        <w:t>machine learning; drug combination therapy; bioinformatics</w:t>
      </w:r>
      <w:r w:rsidR="002A3944">
        <w:rPr>
          <w:rFonts w:ascii="Times New Roman" w:hAnsi="Times New Roman" w:cs="Times New Roman"/>
          <w:sz w:val="24"/>
          <w:szCs w:val="24"/>
        </w:rPr>
        <w:t>.</w:t>
      </w:r>
    </w:p>
    <w:p w14:paraId="4301F94B" w14:textId="402738ED" w:rsidR="00E44AFC" w:rsidRPr="00E44AFC" w:rsidRDefault="00E44AFC" w:rsidP="0052228B">
      <w:pPr>
        <w:jc w:val="both"/>
        <w:rPr>
          <w:rFonts w:ascii="Times New Roman" w:hAnsi="Times New Roman" w:cs="Times New Roman"/>
          <w:b/>
          <w:bCs/>
          <w:sz w:val="28"/>
          <w:szCs w:val="28"/>
        </w:rPr>
      </w:pPr>
      <w:r w:rsidRPr="00E44AFC">
        <w:rPr>
          <w:rFonts w:ascii="Times New Roman" w:hAnsi="Times New Roman" w:cs="Times New Roman"/>
          <w:b/>
          <w:bCs/>
          <w:sz w:val="28"/>
          <w:szCs w:val="28"/>
        </w:rPr>
        <w:t>Introduction</w:t>
      </w:r>
    </w:p>
    <w:p w14:paraId="60EC6826" w14:textId="150E22EE" w:rsidR="004C234F" w:rsidRDefault="002A3944">
      <w:pPr>
        <w:jc w:val="both"/>
        <w:rPr>
          <w:rFonts w:ascii="Times New Roman" w:hAnsi="Times New Roman" w:cs="Times New Roman"/>
          <w:sz w:val="24"/>
          <w:szCs w:val="24"/>
        </w:rPr>
      </w:pPr>
      <w:r w:rsidRPr="002A3944">
        <w:rPr>
          <w:rFonts w:ascii="Times New Roman" w:hAnsi="Times New Roman" w:cs="Times New Roman"/>
          <w:color w:val="222222"/>
          <w:sz w:val="24"/>
          <w:szCs w:val="24"/>
          <w:shd w:val="clear" w:color="auto" w:fill="FFFFFF"/>
        </w:rPr>
        <w:t>According to studies, one in four Canadians is</w:t>
      </w:r>
      <w:r w:rsidRPr="002A3944">
        <w:rPr>
          <w:rStyle w:val="highlightwrapper-solkj"/>
          <w:rFonts w:ascii="Times New Roman" w:hAnsi="Times New Roman" w:cs="Times New Roman"/>
          <w:color w:val="222222"/>
          <w:sz w:val="24"/>
          <w:szCs w:val="24"/>
          <w:shd w:val="clear" w:color="auto" w:fill="FFFFFF"/>
        </w:rPr>
        <w:t xml:space="preserve"> affected</w:t>
      </w:r>
      <w:r w:rsidRPr="002A3944">
        <w:rPr>
          <w:rFonts w:ascii="Times New Roman" w:hAnsi="Times New Roman" w:cs="Times New Roman"/>
          <w:color w:val="222222"/>
          <w:sz w:val="24"/>
          <w:szCs w:val="24"/>
          <w:shd w:val="clear" w:color="auto" w:fill="FFFFFF"/>
        </w:rPr>
        <w:t xml:space="preserve"> by cancer, making it the country's biggest cause of death. About 65% of cancer patients have survived the disease in the past five years. Despite higher survival rates, more cases </w:t>
      </w:r>
      <w:r w:rsidRPr="002A3944">
        <w:rPr>
          <w:rStyle w:val="highlightwrapper-solkj"/>
          <w:rFonts w:ascii="Times New Roman" w:hAnsi="Times New Roman" w:cs="Times New Roman"/>
          <w:color w:val="222222"/>
          <w:sz w:val="24"/>
          <w:szCs w:val="24"/>
          <w:shd w:val="clear" w:color="auto" w:fill="FFFFFF"/>
        </w:rPr>
        <w:t>are being diagnosed</w:t>
      </w:r>
      <w:r w:rsidRPr="002A3944">
        <w:rPr>
          <w:rFonts w:ascii="Times New Roman" w:hAnsi="Times New Roman" w:cs="Times New Roman"/>
          <w:color w:val="222222"/>
          <w:sz w:val="24"/>
          <w:szCs w:val="24"/>
          <w:shd w:val="clear" w:color="auto" w:fill="FFFFFF"/>
        </w:rPr>
        <w:t xml:space="preserve"> each year because of the rising population. The 12th most common cancer in the world is pancreatic cancer. It ranks 11th among cancers in women and 12th among cancers in men. In 2020, there were around 495,000 new cases of pancreatic cancer. About 3% of cancers </w:t>
      </w:r>
      <w:r w:rsidRPr="002A3944">
        <w:rPr>
          <w:rStyle w:val="highlightwrapper-solkj"/>
          <w:rFonts w:ascii="Times New Roman" w:hAnsi="Times New Roman" w:cs="Times New Roman"/>
          <w:color w:val="222222"/>
          <w:sz w:val="24"/>
          <w:szCs w:val="24"/>
          <w:shd w:val="clear" w:color="auto" w:fill="FFFFFF"/>
        </w:rPr>
        <w:t>are caused</w:t>
      </w:r>
      <w:r w:rsidRPr="002A3944">
        <w:rPr>
          <w:rFonts w:ascii="Times New Roman" w:hAnsi="Times New Roman" w:cs="Times New Roman"/>
          <w:color w:val="222222"/>
          <w:sz w:val="24"/>
          <w:szCs w:val="24"/>
          <w:shd w:val="clear" w:color="auto" w:fill="FFFFFF"/>
        </w:rPr>
        <w:t xml:space="preserve"> by the disease. The eighth most frequent cancer in women and the tenth most frequent in men is pancreatic cancer. Since 2000, the annual increase in pancreatic cancer rates has been about 1%. In 2020, 495,773 cases of pancreatic cancer </w:t>
      </w:r>
      <w:r w:rsidRPr="002A3944">
        <w:rPr>
          <w:rStyle w:val="highlightwrapper-solkj"/>
          <w:rFonts w:ascii="Times New Roman" w:hAnsi="Times New Roman" w:cs="Times New Roman"/>
          <w:color w:val="222222"/>
          <w:sz w:val="24"/>
          <w:szCs w:val="24"/>
          <w:shd w:val="clear" w:color="auto" w:fill="FFFFFF"/>
        </w:rPr>
        <w:t>were expected</w:t>
      </w:r>
      <w:r w:rsidRPr="002A3944">
        <w:rPr>
          <w:rFonts w:ascii="Times New Roman" w:hAnsi="Times New Roman" w:cs="Times New Roman"/>
          <w:color w:val="222222"/>
          <w:sz w:val="24"/>
          <w:szCs w:val="24"/>
          <w:shd w:val="clear" w:color="auto" w:fill="FFFFFF"/>
        </w:rPr>
        <w:t xml:space="preserve"> worldwide. There are numerous therapies for pancreatic cancer, depending on how far along the illness is. There are several potential treatments, including surgery, chemotherapy, radiation therapy, and pharmacological combinations. Pancreatic cancer is largely treatable if </w:t>
      </w:r>
      <w:r w:rsidRPr="002A3944">
        <w:rPr>
          <w:rFonts w:ascii="Times New Roman" w:hAnsi="Times New Roman" w:cs="Times New Roman"/>
          <w:color w:val="222222"/>
          <w:sz w:val="24"/>
          <w:szCs w:val="24"/>
          <w:shd w:val="clear" w:color="auto" w:fill="FFFFFF"/>
        </w:rPr>
        <w:lastRenderedPageBreak/>
        <w:t xml:space="preserve">discovered in its early stages. </w:t>
      </w:r>
      <w:r w:rsidRPr="002A3944">
        <w:rPr>
          <w:rStyle w:val="highlightwrapper-solkj"/>
          <w:rFonts w:ascii="Times New Roman" w:hAnsi="Times New Roman" w:cs="Times New Roman"/>
          <w:color w:val="222222"/>
          <w:sz w:val="24"/>
          <w:szCs w:val="24"/>
          <w:shd w:val="clear" w:color="auto" w:fill="FFFFFF"/>
        </w:rPr>
        <w:t>This</w:t>
      </w:r>
      <w:r w:rsidRPr="002A3944">
        <w:rPr>
          <w:rFonts w:ascii="Times New Roman" w:hAnsi="Times New Roman" w:cs="Times New Roman"/>
          <w:color w:val="222222"/>
          <w:sz w:val="24"/>
          <w:szCs w:val="24"/>
          <w:shd w:val="clear" w:color="auto" w:fill="FFFFFF"/>
        </w:rPr>
        <w:t xml:space="preserve"> is </w:t>
      </w:r>
      <w:proofErr w:type="gramStart"/>
      <w:r w:rsidRPr="002A3944">
        <w:rPr>
          <w:rFonts w:ascii="Times New Roman" w:hAnsi="Times New Roman" w:cs="Times New Roman"/>
          <w:color w:val="222222"/>
          <w:sz w:val="24"/>
          <w:szCs w:val="24"/>
          <w:shd w:val="clear" w:color="auto" w:fill="FFFFFF"/>
        </w:rPr>
        <w:t>due to the fact that</w:t>
      </w:r>
      <w:proofErr w:type="gramEnd"/>
      <w:r w:rsidRPr="002A3944">
        <w:rPr>
          <w:rFonts w:ascii="Times New Roman" w:hAnsi="Times New Roman" w:cs="Times New Roman"/>
          <w:color w:val="222222"/>
          <w:sz w:val="24"/>
          <w:szCs w:val="24"/>
          <w:shd w:val="clear" w:color="auto" w:fill="FFFFFF"/>
        </w:rPr>
        <w:t xml:space="preserve"> </w:t>
      </w:r>
      <w:r w:rsidRPr="002A3944">
        <w:rPr>
          <w:rStyle w:val="highlightwrapper-solkj"/>
          <w:rFonts w:ascii="Times New Roman" w:hAnsi="Times New Roman" w:cs="Times New Roman"/>
          <w:color w:val="222222"/>
          <w:sz w:val="24"/>
          <w:szCs w:val="24"/>
          <w:shd w:val="clear" w:color="auto" w:fill="FFFFFF"/>
        </w:rPr>
        <w:t>often</w:t>
      </w:r>
      <w:r w:rsidR="00086C4C">
        <w:rPr>
          <w:rStyle w:val="highlightwrapper-solkj"/>
          <w:rFonts w:ascii="Times New Roman" w:hAnsi="Times New Roman" w:cs="Times New Roman"/>
          <w:color w:val="222222"/>
          <w:sz w:val="24"/>
          <w:szCs w:val="24"/>
          <w:shd w:val="clear" w:color="auto" w:fill="FFFFFF"/>
        </w:rPr>
        <w:t xml:space="preserve"> </w:t>
      </w:r>
      <w:r w:rsidRPr="002A3944">
        <w:rPr>
          <w:rStyle w:val="highlightwrapper-solkj"/>
          <w:rFonts w:ascii="Times New Roman" w:hAnsi="Times New Roman" w:cs="Times New Roman"/>
          <w:color w:val="222222"/>
          <w:sz w:val="24"/>
          <w:szCs w:val="24"/>
          <w:shd w:val="clear" w:color="auto" w:fill="FFFFFF"/>
        </w:rPr>
        <w:t>times</w:t>
      </w:r>
      <w:r w:rsidRPr="002A3944">
        <w:rPr>
          <w:rFonts w:ascii="Times New Roman" w:hAnsi="Times New Roman" w:cs="Times New Roman"/>
          <w:color w:val="222222"/>
          <w:sz w:val="24"/>
          <w:szCs w:val="24"/>
          <w:shd w:val="clear" w:color="auto" w:fill="FFFFFF"/>
        </w:rPr>
        <w:t xml:space="preserve"> symptoms don't show up until the disease has spread</w:t>
      </w:r>
      <w:r>
        <w:rPr>
          <w:rFonts w:ascii="Georgia" w:hAnsi="Georgia"/>
          <w:color w:val="222222"/>
          <w:shd w:val="clear" w:color="auto" w:fill="FFFFFF"/>
        </w:rPr>
        <w:t xml:space="preserve"> to other organs. The cells that line the pancreatic ducts are where </w:t>
      </w:r>
      <w:proofErr w:type="gramStart"/>
      <w:r>
        <w:rPr>
          <w:rFonts w:ascii="Georgia" w:hAnsi="Georgia"/>
          <w:color w:val="222222"/>
          <w:shd w:val="clear" w:color="auto" w:fill="FFFFFF"/>
        </w:rPr>
        <w:t>the majority of</w:t>
      </w:r>
      <w:proofErr w:type="gramEnd"/>
      <w:r>
        <w:rPr>
          <w:rFonts w:ascii="Georgia" w:hAnsi="Georgia"/>
          <w:color w:val="222222"/>
          <w:shd w:val="clear" w:color="auto" w:fill="FFFFFF"/>
        </w:rPr>
        <w:t xml:space="preserve"> pancreatic cancers start. Pancreatic adenocarcinoma or pancreatic exocrine cancer are two terms used to describe this form of the disease. Less frequently, hormone-producing cells can develop cancer. These cancers </w:t>
      </w:r>
      <w:r>
        <w:rPr>
          <w:rStyle w:val="highlightwrapper-solkj"/>
          <w:rFonts w:ascii="Georgia" w:hAnsi="Georgia"/>
          <w:color w:val="222222"/>
          <w:shd w:val="clear" w:color="auto" w:fill="FFFFFF"/>
        </w:rPr>
        <w:t>are referred</w:t>
      </w:r>
      <w:r>
        <w:rPr>
          <w:rFonts w:ascii="Georgia" w:hAnsi="Georgia"/>
          <w:color w:val="222222"/>
          <w:shd w:val="clear" w:color="auto" w:fill="FFFFFF"/>
        </w:rPr>
        <w:t xml:space="preserve"> to as pancreatic </w:t>
      </w:r>
      <w:r>
        <w:rPr>
          <w:rStyle w:val="highlightwrapper-solkj"/>
          <w:rFonts w:ascii="Georgia" w:hAnsi="Georgia"/>
          <w:color w:val="222222"/>
          <w:shd w:val="clear" w:color="auto" w:fill="FFFFFF"/>
        </w:rPr>
        <w:t xml:space="preserve">neuroendocrine </w:t>
      </w:r>
      <w:r>
        <w:rPr>
          <w:rFonts w:ascii="Georgia" w:hAnsi="Georgia"/>
          <w:color w:val="222222"/>
          <w:shd w:val="clear" w:color="auto" w:fill="FFFFFF"/>
        </w:rPr>
        <w:t>tumors or pancreatic neuroendocrine cells.</w:t>
      </w:r>
    </w:p>
    <w:p w14:paraId="1450B1E9" w14:textId="77777777" w:rsidR="00E774E6" w:rsidRDefault="00E774E6" w:rsidP="004C234F">
      <w:pPr>
        <w:jc w:val="center"/>
        <w:rPr>
          <w:rFonts w:ascii="Times New Roman" w:hAnsi="Times New Roman" w:cs="Times New Roman"/>
          <w:sz w:val="24"/>
          <w:szCs w:val="24"/>
        </w:rPr>
      </w:pPr>
    </w:p>
    <w:p w14:paraId="701FA21D" w14:textId="2566D86C" w:rsidR="004C234F" w:rsidRDefault="004C234F" w:rsidP="004C234F">
      <w:pPr>
        <w:jc w:val="center"/>
        <w:rPr>
          <w:noProof/>
        </w:rPr>
      </w:pPr>
      <w:r w:rsidRPr="00A25471">
        <w:rPr>
          <w:noProof/>
        </w:rPr>
        <w:drawing>
          <wp:inline distT="0" distB="0" distL="0" distR="0" wp14:anchorId="434441DC" wp14:editId="0440252F">
            <wp:extent cx="4179570" cy="3131820"/>
            <wp:effectExtent l="19050" t="19050" r="11430" b="11430"/>
            <wp:docPr id="1026" name="Picture 2">
              <a:extLst xmlns:a="http://schemas.openxmlformats.org/drawingml/2006/main">
                <a:ext uri="{FF2B5EF4-FFF2-40B4-BE49-F238E27FC236}">
                  <a16:creationId xmlns:a16="http://schemas.microsoft.com/office/drawing/2014/main" id="{083A7A9D-FEEA-5E4A-BCE0-915E586CC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83A7A9D-FEEA-5E4A-BCE0-915E586CC45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051" cy="3138924"/>
                    </a:xfrm>
                    <a:prstGeom prst="rect">
                      <a:avLst/>
                    </a:prstGeom>
                    <a:noFill/>
                    <a:ln>
                      <a:solidFill>
                        <a:schemeClr val="tx1"/>
                      </a:solidFill>
                    </a:ln>
                  </pic:spPr>
                </pic:pic>
              </a:graphicData>
            </a:graphic>
          </wp:inline>
        </w:drawing>
      </w:r>
    </w:p>
    <w:p w14:paraId="75896DBD" w14:textId="3F4CF9BC" w:rsidR="008B0978" w:rsidRDefault="008B0978" w:rsidP="004C234F">
      <w:pPr>
        <w:jc w:val="center"/>
        <w:rPr>
          <w:noProof/>
        </w:rPr>
      </w:pPr>
      <w:r>
        <w:rPr>
          <w:noProof/>
        </w:rPr>
        <w:t>Fig 1</w:t>
      </w:r>
    </w:p>
    <w:p w14:paraId="6F1DCAF6" w14:textId="6E007484" w:rsidR="002A3944" w:rsidRPr="00086C4C" w:rsidRDefault="002A3944" w:rsidP="002A3944">
      <w:pPr>
        <w:jc w:val="both"/>
        <w:rPr>
          <w:rFonts w:ascii="Times New Roman" w:hAnsi="Times New Roman" w:cs="Times New Roman"/>
          <w:sz w:val="24"/>
          <w:szCs w:val="24"/>
        </w:rPr>
      </w:pPr>
      <w:r w:rsidRPr="00086C4C">
        <w:rPr>
          <w:rFonts w:ascii="Times New Roman" w:hAnsi="Times New Roman" w:cs="Times New Roman"/>
          <w:sz w:val="24"/>
          <w:szCs w:val="24"/>
        </w:rPr>
        <w:t xml:space="preserve">One of the big concerns is cancer recurrence, </w:t>
      </w:r>
      <w:r w:rsidR="00086C4C" w:rsidRPr="00086C4C">
        <w:rPr>
          <w:rStyle w:val="highlightwrapper-solkj"/>
          <w:rFonts w:ascii="Times New Roman" w:hAnsi="Times New Roman" w:cs="Times New Roman"/>
          <w:color w:val="222222"/>
          <w:sz w:val="24"/>
          <w:szCs w:val="24"/>
          <w:shd w:val="clear" w:color="auto" w:fill="FFFFFF"/>
        </w:rPr>
        <w:t>The person's cancer relapsing is one of the factors contributing to the rise in cases. Recurren</w:t>
      </w:r>
      <w:r w:rsidR="00086C4C" w:rsidRPr="00086C4C">
        <w:rPr>
          <w:rFonts w:ascii="Times New Roman" w:hAnsi="Times New Roman" w:cs="Times New Roman"/>
          <w:color w:val="222222"/>
          <w:sz w:val="24"/>
          <w:szCs w:val="24"/>
          <w:shd w:val="clear" w:color="auto" w:fill="FFFFFF"/>
        </w:rPr>
        <w:t>c</w:t>
      </w:r>
      <w:r w:rsidR="00086C4C" w:rsidRPr="00086C4C">
        <w:rPr>
          <w:rStyle w:val="highlightwrapper-solkj"/>
          <w:rFonts w:ascii="Times New Roman" w:hAnsi="Times New Roman" w:cs="Times New Roman"/>
          <w:color w:val="222222"/>
          <w:sz w:val="24"/>
          <w:szCs w:val="24"/>
          <w:shd w:val="clear" w:color="auto" w:fill="FFFFFF"/>
        </w:rPr>
        <w:t>e or recurrent cancer are phrases used in medicine to describe the disease's return in a patient. Some cance</w:t>
      </w:r>
      <w:r w:rsidR="00086C4C" w:rsidRPr="00086C4C">
        <w:rPr>
          <w:rFonts w:ascii="Times New Roman" w:hAnsi="Times New Roman" w:cs="Times New Roman"/>
          <w:color w:val="222222"/>
          <w:sz w:val="24"/>
          <w:szCs w:val="24"/>
          <w:shd w:val="clear" w:color="auto" w:fill="FFFFFF"/>
        </w:rPr>
        <w:t>r</w:t>
      </w:r>
      <w:r w:rsidR="00086C4C" w:rsidRPr="00086C4C">
        <w:rPr>
          <w:rStyle w:val="highlightwrapper-solkj"/>
          <w:rFonts w:ascii="Times New Roman" w:hAnsi="Times New Roman" w:cs="Times New Roman"/>
          <w:color w:val="222222"/>
          <w:sz w:val="24"/>
          <w:szCs w:val="24"/>
          <w:shd w:val="clear" w:color="auto" w:fill="FFFFFF"/>
        </w:rPr>
        <w:t xml:space="preserve"> cells become resistant to the treatment while being treated for their cancer. The time it takes for these</w:t>
      </w:r>
      <w:r w:rsidR="00086C4C" w:rsidRPr="00086C4C">
        <w:rPr>
          <w:rFonts w:ascii="Times New Roman" w:hAnsi="Times New Roman" w:cs="Times New Roman"/>
          <w:color w:val="222222"/>
          <w:sz w:val="24"/>
          <w:szCs w:val="24"/>
          <w:shd w:val="clear" w:color="auto" w:fill="FFFFFF"/>
        </w:rPr>
        <w:t xml:space="preserve"> </w:t>
      </w:r>
      <w:r w:rsidR="00086C4C" w:rsidRPr="00086C4C">
        <w:rPr>
          <w:rStyle w:val="highlightwrapper-solkj"/>
          <w:rFonts w:ascii="Times New Roman" w:hAnsi="Times New Roman" w:cs="Times New Roman"/>
          <w:color w:val="222222"/>
          <w:sz w:val="24"/>
          <w:szCs w:val="24"/>
          <w:shd w:val="clear" w:color="auto" w:fill="FFFFFF"/>
        </w:rPr>
        <w:t xml:space="preserve">resistant cancer cells to proliferate can range from a few weeks to several months or even years. One </w:t>
      </w:r>
      <w:r w:rsidR="00086C4C" w:rsidRPr="00086C4C">
        <w:rPr>
          <w:rFonts w:ascii="Times New Roman" w:hAnsi="Times New Roman" w:cs="Times New Roman"/>
          <w:color w:val="222222"/>
          <w:sz w:val="24"/>
          <w:szCs w:val="24"/>
          <w:shd w:val="clear" w:color="auto" w:fill="FFFFFF"/>
        </w:rPr>
        <w:t>of the biggest challenges to treating cancer is the condition of recurrence.</w:t>
      </w:r>
      <w:r w:rsidR="00086C4C" w:rsidRPr="00086C4C">
        <w:rPr>
          <w:rFonts w:ascii="Times New Roman" w:hAnsi="Times New Roman" w:cs="Times New Roman"/>
          <w:sz w:val="24"/>
          <w:szCs w:val="24"/>
        </w:rPr>
        <w:t xml:space="preserve"> One of the big concerns is cancer recurrence </w:t>
      </w:r>
      <w:r w:rsidRPr="00086C4C">
        <w:rPr>
          <w:rFonts w:ascii="Times New Roman" w:hAnsi="Times New Roman" w:cs="Times New Roman"/>
          <w:sz w:val="24"/>
          <w:szCs w:val="24"/>
        </w:rPr>
        <w:t>which occurs when cancer returns after a while and stays undiagnosed. When certain cancer cells develop drug resistance and survive the treatment, this occurs.</w:t>
      </w:r>
    </w:p>
    <w:p w14:paraId="52E77491" w14:textId="5317EA5A" w:rsidR="002A3944" w:rsidRPr="002A3944" w:rsidRDefault="002A3944" w:rsidP="002A3944">
      <w:pPr>
        <w:jc w:val="both"/>
        <w:rPr>
          <w:rFonts w:ascii="Times New Roman" w:hAnsi="Times New Roman" w:cs="Times New Roman"/>
          <w:sz w:val="24"/>
          <w:szCs w:val="24"/>
        </w:rPr>
      </w:pPr>
      <w:r w:rsidRPr="002A3944">
        <w:rPr>
          <w:rFonts w:ascii="Times New Roman" w:hAnsi="Times New Roman" w:cs="Times New Roman"/>
          <w:sz w:val="24"/>
          <w:szCs w:val="24"/>
        </w:rPr>
        <w:t>Cancer can be treated in a variety of ways, but one of the most successful ways is using drugs. Additionally, the types of pharmacological therapy include combination drug therapy, personalized monotherapy, and one-size-fits-all monotherapy. When a patient has a comparable type of cancer, they will typically receive a single pharmacological treatment in a one-size-fits-all sort of treatment. According to the patient's cancer mutations, individualized monotherapy involves prescribing a specific drug. Patients are also undergoing drug combinations in addition to these treatments. Patients who receive this sort of treatment are given two or more different types of medications with various mechanisms, either in succession or simultaneously.</w:t>
      </w:r>
    </w:p>
    <w:p w14:paraId="1B826316" w14:textId="3691B035" w:rsidR="002A3944" w:rsidRPr="002A3944" w:rsidRDefault="002A3944" w:rsidP="002A3944">
      <w:pPr>
        <w:jc w:val="both"/>
        <w:rPr>
          <w:rFonts w:ascii="Times New Roman" w:hAnsi="Times New Roman" w:cs="Times New Roman"/>
          <w:sz w:val="24"/>
          <w:szCs w:val="24"/>
        </w:rPr>
      </w:pPr>
      <w:r w:rsidRPr="002A3944">
        <w:rPr>
          <w:rFonts w:ascii="Times New Roman" w:hAnsi="Times New Roman" w:cs="Times New Roman"/>
          <w:sz w:val="24"/>
          <w:szCs w:val="24"/>
        </w:rPr>
        <w:lastRenderedPageBreak/>
        <w:t>Various computational methods have been used to model this type of problem. Although there has been significant progress in the identification of drug combinations, no single computational approach is likely to be able to give all the necessary information in precise detail.</w:t>
      </w:r>
    </w:p>
    <w:p w14:paraId="0C10AACF" w14:textId="57866220" w:rsidR="002A3944" w:rsidRPr="002A3944" w:rsidRDefault="002A3944" w:rsidP="002A3944">
      <w:pPr>
        <w:jc w:val="both"/>
        <w:rPr>
          <w:rFonts w:ascii="Times New Roman" w:hAnsi="Times New Roman" w:cs="Times New Roman"/>
          <w:sz w:val="24"/>
          <w:szCs w:val="24"/>
        </w:rPr>
      </w:pPr>
      <w:r w:rsidRPr="002A3944">
        <w:rPr>
          <w:rFonts w:ascii="Times New Roman" w:hAnsi="Times New Roman" w:cs="Times New Roman"/>
          <w:sz w:val="24"/>
          <w:szCs w:val="24"/>
        </w:rPr>
        <w:t xml:space="preserve">Every time a new medicine is released, the likelihood of discovering a new effective drug combination that would specifically target a characteristic of cancer increases. The field of medicine can benefit from the application of machine learning to predict potential drug combinations because there are enormous data sets from in vivo and in vitro clinical trials available. Various machine learning techniques have been employed in bioinformatics over time to classify data, train models, analyze large data sets, and predict synergistic drug combinations. Some of the significant methods are </w:t>
      </w:r>
      <w:proofErr w:type="spellStart"/>
      <w:r w:rsidRPr="002A3944">
        <w:rPr>
          <w:rFonts w:ascii="Times New Roman" w:hAnsi="Times New Roman" w:cs="Times New Roman"/>
          <w:sz w:val="24"/>
          <w:szCs w:val="24"/>
        </w:rPr>
        <w:t>Knn</w:t>
      </w:r>
      <w:proofErr w:type="spellEnd"/>
      <w:r w:rsidRPr="002A3944">
        <w:rPr>
          <w:rFonts w:ascii="Times New Roman" w:hAnsi="Times New Roman" w:cs="Times New Roman"/>
          <w:sz w:val="24"/>
          <w:szCs w:val="24"/>
        </w:rPr>
        <w:t xml:space="preserve">, which is a greedy way to predict drug combinations, </w:t>
      </w:r>
      <w:proofErr w:type="spellStart"/>
      <w:r w:rsidRPr="002A3944">
        <w:rPr>
          <w:rFonts w:ascii="Times New Roman" w:hAnsi="Times New Roman" w:cs="Times New Roman"/>
          <w:sz w:val="24"/>
          <w:szCs w:val="24"/>
        </w:rPr>
        <w:t>XGBoost</w:t>
      </w:r>
      <w:proofErr w:type="spellEnd"/>
      <w:r w:rsidRPr="002A3944">
        <w:rPr>
          <w:rFonts w:ascii="Times New Roman" w:hAnsi="Times New Roman" w:cs="Times New Roman"/>
          <w:sz w:val="24"/>
          <w:szCs w:val="24"/>
        </w:rPr>
        <w:t>, a method based on gradient-boosted decision trees, Random Forest, which can run effectively and handle large data sets, and Decision Tree, an easier and simpler approach, are some of the important methods. In this study, we predicted synergistic drug combinations for the treatment of pancreatic cancer using the above machine-learning models.</w:t>
      </w:r>
    </w:p>
    <w:p w14:paraId="14184EB6" w14:textId="5C52458A" w:rsidR="002A3944" w:rsidRPr="002A3944" w:rsidRDefault="002A3944" w:rsidP="002A3944">
      <w:pPr>
        <w:jc w:val="both"/>
        <w:rPr>
          <w:rFonts w:ascii="Times New Roman" w:hAnsi="Times New Roman" w:cs="Times New Roman"/>
          <w:sz w:val="24"/>
          <w:szCs w:val="24"/>
        </w:rPr>
      </w:pPr>
      <w:r w:rsidRPr="002A3944">
        <w:rPr>
          <w:rFonts w:ascii="Times New Roman" w:hAnsi="Times New Roman" w:cs="Times New Roman"/>
          <w:sz w:val="24"/>
          <w:szCs w:val="24"/>
        </w:rPr>
        <w:t xml:space="preserve">SMILES data, which is used to characterize the chemical structures of both the individual drugs and drug combinations, is another set of data that we have utilized. We have taken the data from </w:t>
      </w:r>
      <w:r w:rsidRPr="00086C4C">
        <w:rPr>
          <w:rFonts w:ascii="Times New Roman" w:hAnsi="Times New Roman" w:cs="Times New Roman"/>
          <w:sz w:val="24"/>
          <w:szCs w:val="24"/>
        </w:rPr>
        <w:t>[1</w:t>
      </w:r>
      <w:r w:rsidR="00086C4C" w:rsidRPr="00086C4C">
        <w:rPr>
          <w:rFonts w:ascii="Times New Roman" w:hAnsi="Times New Roman" w:cs="Times New Roman"/>
          <w:sz w:val="24"/>
          <w:szCs w:val="24"/>
        </w:rPr>
        <w:t>3</w:t>
      </w:r>
      <w:r w:rsidRPr="00086C4C">
        <w:rPr>
          <w:rFonts w:ascii="Times New Roman" w:hAnsi="Times New Roman" w:cs="Times New Roman"/>
          <w:sz w:val="24"/>
          <w:szCs w:val="24"/>
        </w:rPr>
        <w:t>]</w:t>
      </w:r>
      <w:r w:rsidRPr="002A3944">
        <w:rPr>
          <w:rFonts w:ascii="Times New Roman" w:hAnsi="Times New Roman" w:cs="Times New Roman"/>
          <w:sz w:val="24"/>
          <w:szCs w:val="24"/>
        </w:rPr>
        <w:t xml:space="preserve"> and extracted Lipinski's Rule of Five (Ro5) features, which we then integrated with the main dataset. The final dataset is created by extracting and combining a total of 5 features, including 1 experimental feature from the Drug Comb dataset and 4 features from the SMILES dataset.</w:t>
      </w:r>
    </w:p>
    <w:p w14:paraId="227DE98B" w14:textId="281C369D" w:rsidR="00E774E6" w:rsidRDefault="002A3944" w:rsidP="002A3944">
      <w:pPr>
        <w:jc w:val="both"/>
        <w:rPr>
          <w:rFonts w:ascii="Times New Roman" w:hAnsi="Times New Roman" w:cs="Times New Roman"/>
          <w:sz w:val="24"/>
          <w:szCs w:val="24"/>
        </w:rPr>
      </w:pPr>
      <w:r w:rsidRPr="002A3944">
        <w:rPr>
          <w:rFonts w:ascii="Times New Roman" w:hAnsi="Times New Roman" w:cs="Times New Roman"/>
          <w:sz w:val="24"/>
          <w:szCs w:val="24"/>
        </w:rPr>
        <w:t xml:space="preserve">The dataset is then partitioned into test and training data so that we can use different </w:t>
      </w:r>
      <w:r w:rsidR="005D54CE">
        <w:rPr>
          <w:rFonts w:ascii="Times New Roman" w:hAnsi="Times New Roman" w:cs="Times New Roman"/>
          <w:sz w:val="24"/>
          <w:szCs w:val="24"/>
        </w:rPr>
        <w:t xml:space="preserve">models in </w:t>
      </w:r>
      <w:r w:rsidRPr="002A3944">
        <w:rPr>
          <w:rFonts w:ascii="Times New Roman" w:hAnsi="Times New Roman" w:cs="Times New Roman"/>
          <w:sz w:val="24"/>
          <w:szCs w:val="24"/>
        </w:rPr>
        <w:t xml:space="preserve">machine learning like </w:t>
      </w:r>
      <w:proofErr w:type="spellStart"/>
      <w:r w:rsidR="00B45B95">
        <w:rPr>
          <w:rFonts w:ascii="Times New Roman" w:hAnsi="Times New Roman" w:cs="Times New Roman"/>
          <w:sz w:val="24"/>
          <w:szCs w:val="24"/>
        </w:rPr>
        <w:t>XGBoost</w:t>
      </w:r>
      <w:proofErr w:type="spellEnd"/>
      <w:r w:rsidRPr="002A3944">
        <w:rPr>
          <w:rFonts w:ascii="Times New Roman" w:hAnsi="Times New Roman" w:cs="Times New Roman"/>
          <w:sz w:val="24"/>
          <w:szCs w:val="24"/>
        </w:rPr>
        <w:t>, Random Forest, Decision Tree Classifiers</w:t>
      </w:r>
      <w:r w:rsidR="00024D0C">
        <w:rPr>
          <w:rFonts w:ascii="Times New Roman" w:hAnsi="Times New Roman" w:cs="Times New Roman"/>
          <w:sz w:val="24"/>
          <w:szCs w:val="24"/>
        </w:rPr>
        <w:t xml:space="preserve">, </w:t>
      </w:r>
      <w:proofErr w:type="spellStart"/>
      <w:r w:rsidR="00024D0C">
        <w:rPr>
          <w:rFonts w:ascii="Times New Roman" w:hAnsi="Times New Roman" w:cs="Times New Roman"/>
          <w:sz w:val="24"/>
          <w:szCs w:val="24"/>
        </w:rPr>
        <w:t>knn</w:t>
      </w:r>
      <w:proofErr w:type="spellEnd"/>
      <w:r w:rsidRPr="002A3944">
        <w:rPr>
          <w:rFonts w:ascii="Times New Roman" w:hAnsi="Times New Roman" w:cs="Times New Roman"/>
          <w:sz w:val="24"/>
          <w:szCs w:val="24"/>
        </w:rPr>
        <w:t xml:space="preserve"> are trained and used to predict synergistic drug combinations. The effectiveness of the 4 models is then compared, and the drug synergism values are discussed.</w:t>
      </w:r>
    </w:p>
    <w:p w14:paraId="2470109A" w14:textId="5B010AA6" w:rsidR="00E774E6" w:rsidRDefault="006F2EF6" w:rsidP="00E774E6">
      <w:pPr>
        <w:rPr>
          <w:rFonts w:ascii="Times New Roman" w:hAnsi="Times New Roman" w:cs="Times New Roman"/>
          <w:sz w:val="28"/>
          <w:szCs w:val="28"/>
        </w:rPr>
      </w:pPr>
      <w:r w:rsidRPr="006F2EF6">
        <w:rPr>
          <w:rFonts w:ascii="Times New Roman" w:hAnsi="Times New Roman" w:cs="Times New Roman"/>
          <w:b/>
          <w:bCs/>
          <w:spacing w:val="20"/>
          <w:sz w:val="28"/>
          <w:szCs w:val="28"/>
          <w:lang w:val="en-US"/>
        </w:rPr>
        <w:t>Materials</w:t>
      </w:r>
      <w:r w:rsidRPr="006F2EF6">
        <w:rPr>
          <w:rFonts w:ascii="Times New Roman" w:hAnsi="Times New Roman" w:cs="Times New Roman"/>
          <w:spacing w:val="20"/>
          <w:sz w:val="28"/>
          <w:szCs w:val="28"/>
          <w:lang w:val="en-US"/>
        </w:rPr>
        <w:t>:</w:t>
      </w:r>
    </w:p>
    <w:p w14:paraId="00764CCE" w14:textId="1C77456F" w:rsidR="002A3944" w:rsidRPr="002A3944" w:rsidRDefault="002A3944" w:rsidP="00037E16">
      <w:pPr>
        <w:jc w:val="both"/>
        <w:rPr>
          <w:rFonts w:ascii="Times New Roman" w:hAnsi="Times New Roman" w:cs="Times New Roman"/>
          <w:color w:val="222222"/>
          <w:sz w:val="24"/>
          <w:szCs w:val="24"/>
          <w:shd w:val="clear" w:color="auto" w:fill="FFFFFF"/>
        </w:rPr>
      </w:pPr>
      <w:r w:rsidRPr="002A3944">
        <w:rPr>
          <w:rFonts w:ascii="Times New Roman" w:hAnsi="Times New Roman" w:cs="Times New Roman"/>
          <w:color w:val="222222"/>
          <w:sz w:val="24"/>
          <w:szCs w:val="24"/>
          <w:shd w:val="clear" w:color="auto" w:fill="FFFFFF"/>
        </w:rPr>
        <w:t xml:space="preserve">We created a combined dataset by </w:t>
      </w:r>
      <w:r w:rsidRPr="002A3944">
        <w:rPr>
          <w:rStyle w:val="highlightwrapper-solkj"/>
          <w:rFonts w:ascii="Times New Roman" w:hAnsi="Times New Roman" w:cs="Times New Roman"/>
          <w:color w:val="222222"/>
          <w:sz w:val="24"/>
          <w:szCs w:val="24"/>
          <w:shd w:val="clear" w:color="auto" w:fill="FFFFFF"/>
        </w:rPr>
        <w:t>extracting</w:t>
      </w:r>
      <w:r w:rsidRPr="002A3944">
        <w:rPr>
          <w:rFonts w:ascii="Times New Roman" w:hAnsi="Times New Roman" w:cs="Times New Roman"/>
          <w:color w:val="222222"/>
          <w:sz w:val="24"/>
          <w:szCs w:val="24"/>
          <w:shd w:val="clear" w:color="auto" w:fill="FFFFFF"/>
        </w:rPr>
        <w:t xml:space="preserve"> features from the open-access data portal Drug Comb Portal. The dataset retrieved through Drug Comb is a raw dataset </w:t>
      </w:r>
      <w:r w:rsidRPr="002A3944">
        <w:rPr>
          <w:rStyle w:val="highlightwrapper-solkj"/>
          <w:rFonts w:ascii="Times New Roman" w:hAnsi="Times New Roman" w:cs="Times New Roman"/>
          <w:color w:val="222222"/>
          <w:sz w:val="24"/>
          <w:szCs w:val="24"/>
          <w:shd w:val="clear" w:color="auto" w:fill="FFFFFF"/>
        </w:rPr>
        <w:t>made up of</w:t>
      </w:r>
      <w:r w:rsidRPr="002A3944">
        <w:rPr>
          <w:rFonts w:ascii="Times New Roman" w:hAnsi="Times New Roman" w:cs="Times New Roman"/>
          <w:color w:val="222222"/>
          <w:sz w:val="24"/>
          <w:szCs w:val="24"/>
          <w:shd w:val="clear" w:color="auto" w:fill="FFFFFF"/>
        </w:rPr>
        <w:t xml:space="preserve"> 739,964 unique drug combinations, 2320 cell lines, 33 different types of tissues, 8397 different drugs, and 8397 different drugs evaluated on the same combinations across various in vitro studies. The dataset includes various features, including IC50 (half maximal inhibitory concentration), CSS (Combination Sensitivity Score), RI (Relative Inhibition), and CSS (Combination Sensitivity Score). IC50 is "the concentration of drug required for 50% inhibition; CSS is calculated on the combined dose-response curve's normalized area under the log10 transformed curve when one of the two. By extracting </w:t>
      </w:r>
      <w:proofErr w:type="gramStart"/>
      <w:r w:rsidRPr="002A3944">
        <w:rPr>
          <w:rFonts w:ascii="Times New Roman" w:hAnsi="Times New Roman" w:cs="Times New Roman"/>
          <w:color w:val="222222"/>
          <w:sz w:val="24"/>
          <w:szCs w:val="24"/>
          <w:shd w:val="clear" w:color="auto" w:fill="FFFFFF"/>
        </w:rPr>
        <w:t>all of</w:t>
      </w:r>
      <w:proofErr w:type="gramEnd"/>
      <w:r w:rsidRPr="002A3944">
        <w:rPr>
          <w:rFonts w:ascii="Times New Roman" w:hAnsi="Times New Roman" w:cs="Times New Roman"/>
          <w:color w:val="222222"/>
          <w:sz w:val="24"/>
          <w:szCs w:val="24"/>
          <w:shd w:val="clear" w:color="auto" w:fill="FFFFFF"/>
        </w:rPr>
        <w:t xml:space="preserve"> the canonical smiles for each and every drug in the dataset from the PubChem portal, we were able to create our own </w:t>
      </w:r>
      <w:r w:rsidRPr="002A3944">
        <w:rPr>
          <w:rStyle w:val="highlightwrapper-solkj"/>
          <w:rFonts w:ascii="Times New Roman" w:hAnsi="Times New Roman" w:cs="Times New Roman"/>
          <w:color w:val="222222"/>
          <w:sz w:val="24"/>
          <w:szCs w:val="24"/>
          <w:shd w:val="clear" w:color="auto" w:fill="FFFFFF"/>
        </w:rPr>
        <w:t>smiles</w:t>
      </w:r>
      <w:r w:rsidRPr="002A3944">
        <w:rPr>
          <w:rFonts w:ascii="Times New Roman" w:hAnsi="Times New Roman" w:cs="Times New Roman"/>
          <w:color w:val="222222"/>
          <w:sz w:val="24"/>
          <w:szCs w:val="24"/>
          <w:shd w:val="clear" w:color="auto" w:fill="FFFFFF"/>
        </w:rPr>
        <w:t xml:space="preserve"> dataset. When two or more drugs having similar effects are combined, the efficiency of those drugs increases. If the combined effect is working better, then their individual potencies would indicate synergy. Various models have different definitions for synergy leading to different synergy values for the same drug and cell line combinations.</w:t>
      </w:r>
    </w:p>
    <w:p w14:paraId="51022EB7" w14:textId="5F7AAE1C" w:rsidR="00037E16" w:rsidRPr="00037E16" w:rsidRDefault="00037E16" w:rsidP="00037E16">
      <w:pPr>
        <w:jc w:val="both"/>
        <w:rPr>
          <w:rFonts w:ascii="Times New Roman" w:hAnsi="Times New Roman" w:cs="Times New Roman"/>
          <w:b/>
          <w:bCs/>
          <w:sz w:val="28"/>
          <w:szCs w:val="28"/>
        </w:rPr>
      </w:pPr>
      <w:r w:rsidRPr="00037E16">
        <w:rPr>
          <w:rFonts w:ascii="Times New Roman" w:hAnsi="Times New Roman" w:cs="Times New Roman"/>
          <w:b/>
          <w:bCs/>
          <w:sz w:val="28"/>
          <w:szCs w:val="28"/>
        </w:rPr>
        <w:t>Method:</w:t>
      </w:r>
    </w:p>
    <w:p w14:paraId="0AC53CF1" w14:textId="5BC6F054" w:rsidR="00037E16" w:rsidRPr="00037E16" w:rsidRDefault="00037E16" w:rsidP="00037E16">
      <w:pPr>
        <w:jc w:val="both"/>
        <w:rPr>
          <w:rFonts w:ascii="Times New Roman" w:hAnsi="Times New Roman" w:cs="Times New Roman"/>
          <w:b/>
          <w:bCs/>
          <w:sz w:val="28"/>
          <w:szCs w:val="28"/>
        </w:rPr>
      </w:pPr>
      <w:r w:rsidRPr="00037E16">
        <w:rPr>
          <w:rFonts w:ascii="Times New Roman" w:hAnsi="Times New Roman" w:cs="Times New Roman"/>
          <w:b/>
          <w:bCs/>
          <w:sz w:val="28"/>
          <w:szCs w:val="28"/>
        </w:rPr>
        <w:lastRenderedPageBreak/>
        <w:t>A) Dataset Preparation:</w:t>
      </w:r>
    </w:p>
    <w:p w14:paraId="7F743DA5" w14:textId="6CB8C27D" w:rsidR="00E774E6" w:rsidRDefault="002A3944" w:rsidP="002A3944">
      <w:pPr>
        <w:tabs>
          <w:tab w:val="left" w:pos="6552"/>
        </w:tabs>
        <w:jc w:val="both"/>
        <w:rPr>
          <w:rFonts w:ascii="Times New Roman" w:hAnsi="Times New Roman" w:cs="Times New Roman"/>
          <w:sz w:val="24"/>
          <w:szCs w:val="24"/>
        </w:rPr>
      </w:pPr>
      <w:r w:rsidRPr="002A3944">
        <w:rPr>
          <w:rFonts w:ascii="Times New Roman" w:hAnsi="Times New Roman" w:cs="Times New Roman"/>
          <w:sz w:val="24"/>
          <w:szCs w:val="24"/>
        </w:rPr>
        <w:t xml:space="preserve">The data from the </w:t>
      </w:r>
      <w:r w:rsidR="00E24E12" w:rsidRPr="002A3944">
        <w:rPr>
          <w:rFonts w:ascii="Times New Roman" w:hAnsi="Times New Roman" w:cs="Times New Roman"/>
          <w:sz w:val="24"/>
          <w:szCs w:val="24"/>
        </w:rPr>
        <w:t>Drug Comb</w:t>
      </w:r>
      <w:r w:rsidRPr="002A3944">
        <w:rPr>
          <w:rFonts w:ascii="Times New Roman" w:hAnsi="Times New Roman" w:cs="Times New Roman"/>
          <w:sz w:val="24"/>
          <w:szCs w:val="24"/>
        </w:rPr>
        <w:t xml:space="preserve"> portal is our base dataset. We filtered out only the values that were required for our use because the dataset contains values for a variety of cancer types. According to our requirements, we filtered the data and chose the NCAT study data. From the SMILES structure, we first extracted useful features. For each </w:t>
      </w:r>
      <w:proofErr w:type="gramStart"/>
      <w:r w:rsidRPr="002A3944">
        <w:rPr>
          <w:rFonts w:ascii="Times New Roman" w:hAnsi="Times New Roman" w:cs="Times New Roman"/>
          <w:sz w:val="24"/>
          <w:szCs w:val="24"/>
        </w:rPr>
        <w:t>particular drug</w:t>
      </w:r>
      <w:proofErr w:type="gramEnd"/>
      <w:r w:rsidRPr="002A3944">
        <w:rPr>
          <w:rFonts w:ascii="Times New Roman" w:hAnsi="Times New Roman" w:cs="Times New Roman"/>
          <w:sz w:val="24"/>
          <w:szCs w:val="24"/>
        </w:rPr>
        <w:t xml:space="preserve"> compound, we extracted 5 different types of features using </w:t>
      </w:r>
      <w:proofErr w:type="spellStart"/>
      <w:r w:rsidRPr="002A3944">
        <w:rPr>
          <w:rFonts w:ascii="Times New Roman" w:hAnsi="Times New Roman" w:cs="Times New Roman"/>
          <w:sz w:val="24"/>
          <w:szCs w:val="24"/>
        </w:rPr>
        <w:t>RDKit</w:t>
      </w:r>
      <w:proofErr w:type="spellEnd"/>
      <w:r w:rsidRPr="002A3944">
        <w:rPr>
          <w:rFonts w:ascii="Times New Roman" w:hAnsi="Times New Roman" w:cs="Times New Roman"/>
          <w:sz w:val="24"/>
          <w:szCs w:val="24"/>
        </w:rPr>
        <w:t xml:space="preserve">. The basis for all five features is Lipinski's Rule of Five </w:t>
      </w:r>
      <w:proofErr w:type="gramStart"/>
      <w:r w:rsidRPr="002A3944">
        <w:rPr>
          <w:rFonts w:ascii="Times New Roman" w:hAnsi="Times New Roman" w:cs="Times New Roman"/>
          <w:sz w:val="24"/>
          <w:szCs w:val="24"/>
        </w:rPr>
        <w:t>Descriptors..</w:t>
      </w:r>
      <w:proofErr w:type="gramEnd"/>
      <w:r w:rsidRPr="002A3944">
        <w:rPr>
          <w:rFonts w:ascii="Times New Roman" w:hAnsi="Times New Roman" w:cs="Times New Roman"/>
          <w:sz w:val="24"/>
          <w:szCs w:val="24"/>
        </w:rPr>
        <w:t xml:space="preserve"> The smiles dataset appears as follows:</w:t>
      </w:r>
      <w:r w:rsidR="00E774E6">
        <w:rPr>
          <w:rFonts w:ascii="Times New Roman" w:hAnsi="Times New Roman" w:cs="Times New Roman"/>
          <w:sz w:val="24"/>
          <w:szCs w:val="24"/>
        </w:rPr>
        <w:tab/>
      </w:r>
    </w:p>
    <w:p w14:paraId="4657FBBF" w14:textId="406BD971" w:rsidR="00CD5A83" w:rsidRDefault="00381C0F" w:rsidP="00E774E6">
      <w:pPr>
        <w:tabs>
          <w:tab w:val="left" w:pos="6552"/>
        </w:tabs>
      </w:pPr>
      <w:r w:rsidRPr="00381C0F">
        <w:rPr>
          <w:noProof/>
        </w:rPr>
        <w:drawing>
          <wp:inline distT="0" distB="0" distL="0" distR="0" wp14:anchorId="0481A444" wp14:editId="2455A31A">
            <wp:extent cx="594360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2440940"/>
                    </a:xfrm>
                    <a:prstGeom prst="rect">
                      <a:avLst/>
                    </a:prstGeom>
                  </pic:spPr>
                </pic:pic>
              </a:graphicData>
            </a:graphic>
          </wp:inline>
        </w:drawing>
      </w:r>
    </w:p>
    <w:p w14:paraId="6AA0B9F3" w14:textId="6EFCA32D" w:rsidR="00CD5A83" w:rsidRDefault="00CD5A83" w:rsidP="009E41B0">
      <w:pPr>
        <w:spacing w:before="200" w:line="600" w:lineRule="auto"/>
        <w:jc w:val="center"/>
        <w:rPr>
          <w:rFonts w:ascii="Times New Roman" w:eastAsiaTheme="minorEastAsia" w:hAnsi="Times New Roman" w:cs="Times New Roman"/>
          <w:iCs/>
          <w:sz w:val="24"/>
          <w:szCs w:val="24"/>
          <w:lang w:val="en-US"/>
        </w:rPr>
      </w:pPr>
      <w:r w:rsidRPr="00CD5A83">
        <w:rPr>
          <w:rFonts w:ascii="Times New Roman" w:eastAsiaTheme="minorEastAsia" w:hAnsi="Times New Roman" w:cs="Times New Roman"/>
          <w:iCs/>
          <w:sz w:val="24"/>
          <w:szCs w:val="24"/>
          <w:lang w:val="en-US"/>
        </w:rPr>
        <w:t>Table 1</w:t>
      </w:r>
    </w:p>
    <w:p w14:paraId="0008C84D" w14:textId="6BF8D8A2" w:rsidR="00CD5A83" w:rsidRDefault="00CD5A83" w:rsidP="002A3944">
      <w:pPr>
        <w:spacing w:before="200" w:line="600" w:lineRule="auto"/>
        <w:rPr>
          <w:rFonts w:ascii="Times New Roman" w:eastAsiaTheme="minorEastAsia" w:hAnsi="Times New Roman" w:cs="Times New Roman"/>
          <w:iCs/>
          <w:sz w:val="24"/>
          <w:szCs w:val="24"/>
          <w:lang w:val="en-US"/>
        </w:rPr>
      </w:pPr>
    </w:p>
    <w:p w14:paraId="19969832" w14:textId="22273147" w:rsidR="00846792" w:rsidRDefault="009E41B0" w:rsidP="009E41B0">
      <w:pPr>
        <w:spacing w:line="360" w:lineRule="auto"/>
        <w:rPr>
          <w:rFonts w:ascii="Times New Roman" w:eastAsiaTheme="minorEastAsia" w:hAnsi="Times New Roman" w:cs="Times New Roman"/>
          <w:iCs/>
          <w:sz w:val="24"/>
          <w:szCs w:val="24"/>
          <w:lang w:val="en-US"/>
        </w:rPr>
      </w:pPr>
      <w:r w:rsidRPr="009E41B0">
        <w:rPr>
          <w:rFonts w:ascii="Times New Roman" w:eastAsiaTheme="minorEastAsia" w:hAnsi="Times New Roman" w:cs="Times New Roman"/>
          <w:iCs/>
          <w:sz w:val="24"/>
          <w:szCs w:val="24"/>
          <w:lang w:val="en-US"/>
        </w:rPr>
        <w:t>The smiles data with Lipinski’s descriptors are given below:</w:t>
      </w:r>
    </w:p>
    <w:p w14:paraId="76695062" w14:textId="6CE49E37" w:rsidR="009E41B0" w:rsidRPr="009E41B0" w:rsidRDefault="009E41B0" w:rsidP="009E41B0">
      <w:pPr>
        <w:spacing w:line="360" w:lineRule="auto"/>
        <w:rPr>
          <w:rFonts w:ascii="Times New Roman" w:eastAsiaTheme="minorEastAsia" w:hAnsi="Times New Roman" w:cs="Times New Roman"/>
          <w:iCs/>
          <w:sz w:val="24"/>
          <w:szCs w:val="24"/>
          <w:lang w:val="en-US"/>
        </w:rPr>
      </w:pPr>
      <w:r>
        <w:rPr>
          <w:noProof/>
        </w:rPr>
        <w:drawing>
          <wp:inline distT="0" distB="0" distL="0" distR="0" wp14:anchorId="31D5AEA7" wp14:editId="14E81544">
            <wp:extent cx="5943600" cy="15163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14:paraId="6DECCCAD" w14:textId="1156F299" w:rsidR="009E41B0" w:rsidRDefault="009E41B0" w:rsidP="009E41B0">
      <w:pPr>
        <w:spacing w:before="200" w:line="600" w:lineRule="auto"/>
        <w:jc w:val="center"/>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Table 2</w:t>
      </w:r>
    </w:p>
    <w:p w14:paraId="2375FF96" w14:textId="77777777" w:rsidR="002A3944" w:rsidRPr="002A3944" w:rsidRDefault="002A3944" w:rsidP="002A3944">
      <w:pPr>
        <w:spacing w:before="200" w:line="276" w:lineRule="auto"/>
        <w:jc w:val="both"/>
        <w:rPr>
          <w:rFonts w:ascii="Times New Roman" w:hAnsi="Times New Roman" w:cs="Times New Roman"/>
          <w:color w:val="222222"/>
          <w:sz w:val="24"/>
          <w:szCs w:val="24"/>
          <w:shd w:val="clear" w:color="auto" w:fill="FFFFFF"/>
        </w:rPr>
      </w:pPr>
      <w:r w:rsidRPr="002A3944">
        <w:rPr>
          <w:rFonts w:ascii="Times New Roman" w:hAnsi="Times New Roman" w:cs="Times New Roman"/>
          <w:color w:val="222222"/>
          <w:sz w:val="24"/>
          <w:szCs w:val="24"/>
          <w:shd w:val="clear" w:color="auto" w:fill="FFFFFF"/>
        </w:rPr>
        <w:lastRenderedPageBreak/>
        <w:t xml:space="preserve">Using Lipinski's rule of five descriptors, we determined the characteristics associated with drugs. Lipinski's rule describes a compound or molecule's likelihood of being a drug. The implementation of this approach enables the assessment of the </w:t>
      </w:r>
      <w:r w:rsidRPr="002A3944">
        <w:rPr>
          <w:rStyle w:val="highlightwrapper-solkj"/>
          <w:rFonts w:ascii="Times New Roman" w:hAnsi="Times New Roman" w:cs="Times New Roman"/>
          <w:color w:val="222222"/>
          <w:sz w:val="24"/>
          <w:szCs w:val="24"/>
          <w:shd w:val="clear" w:color="auto" w:fill="FFFFFF"/>
        </w:rPr>
        <w:t>probability</w:t>
      </w:r>
      <w:r w:rsidRPr="002A3944">
        <w:rPr>
          <w:rFonts w:ascii="Times New Roman" w:hAnsi="Times New Roman" w:cs="Times New Roman"/>
          <w:color w:val="222222"/>
          <w:sz w:val="24"/>
          <w:szCs w:val="24"/>
          <w:shd w:val="clear" w:color="auto" w:fill="FFFFFF"/>
        </w:rPr>
        <w:t xml:space="preserve"> that a biologically active molecule will have the chemical and physical characteristics </w:t>
      </w:r>
      <w:r w:rsidRPr="002A3944">
        <w:rPr>
          <w:rStyle w:val="highlightwrapper-solkj"/>
          <w:rFonts w:ascii="Times New Roman" w:hAnsi="Times New Roman" w:cs="Times New Roman"/>
          <w:color w:val="222222"/>
          <w:sz w:val="24"/>
          <w:szCs w:val="24"/>
          <w:shd w:val="clear" w:color="auto" w:fill="FFFFFF"/>
        </w:rPr>
        <w:t>necessary</w:t>
      </w:r>
      <w:r w:rsidRPr="002A3944">
        <w:rPr>
          <w:rFonts w:ascii="Times New Roman" w:hAnsi="Times New Roman" w:cs="Times New Roman"/>
          <w:color w:val="222222"/>
          <w:sz w:val="24"/>
          <w:szCs w:val="24"/>
          <w:shd w:val="clear" w:color="auto" w:fill="FFFFFF"/>
        </w:rPr>
        <w:t xml:space="preserve"> for oral accessibility. [21] The Lipinski rule focuses on certain molecular properties to determine drug pharmacokinetic parameters such as absorption, distribution, metabolism, and excretion such as</w:t>
      </w:r>
    </w:p>
    <w:p w14:paraId="3EAC3142" w14:textId="1C18BF2B" w:rsidR="00CA72FB" w:rsidRPr="002A3944" w:rsidRDefault="002A3944" w:rsidP="002A3944">
      <w:pPr>
        <w:pStyle w:val="ListParagraph"/>
        <w:numPr>
          <w:ilvl w:val="0"/>
          <w:numId w:val="1"/>
        </w:numPr>
        <w:spacing w:before="200" w:line="276" w:lineRule="auto"/>
        <w:jc w:val="both"/>
        <w:rPr>
          <w:rFonts w:ascii="Times New Roman" w:eastAsiaTheme="minorEastAsia" w:hAnsi="Times New Roman" w:cs="Times New Roman"/>
          <w:iCs/>
          <w:sz w:val="24"/>
          <w:szCs w:val="24"/>
          <w:lang w:val="en-US"/>
        </w:rPr>
      </w:pPr>
      <w:r w:rsidRPr="002A3944">
        <w:rPr>
          <w:rFonts w:ascii="Times New Roman" w:hAnsi="Times New Roman" w:cs="Times New Roman"/>
          <w:color w:val="222222"/>
          <w:sz w:val="24"/>
          <w:szCs w:val="24"/>
          <w:shd w:val="clear" w:color="auto" w:fill="FFFFFF"/>
        </w:rPr>
        <w:t>5 or fewer H (Hydrogen) bond donors</w:t>
      </w:r>
    </w:p>
    <w:p w14:paraId="6EEA85F1" w14:textId="5C611125" w:rsidR="00CA72FB" w:rsidRPr="00CA72FB" w:rsidRDefault="00A452C5" w:rsidP="00CA72FB">
      <w:pPr>
        <w:pStyle w:val="ListParagraph"/>
        <w:numPr>
          <w:ilvl w:val="0"/>
          <w:numId w:val="1"/>
        </w:numPr>
        <w:spacing w:before="200" w:line="276"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10</w:t>
      </w:r>
      <w:r w:rsidR="00CA72FB" w:rsidRPr="00CA72FB">
        <w:rPr>
          <w:rFonts w:ascii="Times New Roman" w:eastAsiaTheme="minorEastAsia" w:hAnsi="Times New Roman" w:cs="Times New Roman"/>
          <w:iCs/>
          <w:sz w:val="24"/>
          <w:szCs w:val="24"/>
          <w:lang w:val="en-US"/>
        </w:rPr>
        <w:t xml:space="preserve"> or fewer </w:t>
      </w:r>
      <w:r w:rsidR="002A3944">
        <w:rPr>
          <w:rFonts w:ascii="Times New Roman" w:eastAsiaTheme="minorEastAsia" w:hAnsi="Times New Roman" w:cs="Times New Roman"/>
          <w:iCs/>
          <w:sz w:val="24"/>
          <w:szCs w:val="24"/>
          <w:lang w:val="en-US"/>
        </w:rPr>
        <w:t xml:space="preserve">H </w:t>
      </w:r>
      <w:r w:rsidR="002A3944" w:rsidRPr="00CA72FB">
        <w:rPr>
          <w:rFonts w:ascii="Times New Roman" w:eastAsiaTheme="minorEastAsia" w:hAnsi="Times New Roman" w:cs="Times New Roman"/>
          <w:iCs/>
          <w:sz w:val="24"/>
          <w:szCs w:val="24"/>
          <w:lang w:val="en-US"/>
        </w:rPr>
        <w:t>bond</w:t>
      </w:r>
      <w:r w:rsidR="00CA72FB" w:rsidRPr="00CA72FB">
        <w:rPr>
          <w:rFonts w:ascii="Times New Roman" w:eastAsiaTheme="minorEastAsia" w:hAnsi="Times New Roman" w:cs="Times New Roman"/>
          <w:iCs/>
          <w:sz w:val="24"/>
          <w:szCs w:val="24"/>
          <w:lang w:val="en-US"/>
        </w:rPr>
        <w:t xml:space="preserve"> acceptors</w:t>
      </w:r>
    </w:p>
    <w:p w14:paraId="36216E01" w14:textId="350431B0" w:rsidR="00CA72FB" w:rsidRPr="00CA72FB" w:rsidRDefault="009C5A2A" w:rsidP="00CA72FB">
      <w:pPr>
        <w:pStyle w:val="ListParagraph"/>
        <w:numPr>
          <w:ilvl w:val="0"/>
          <w:numId w:val="1"/>
        </w:numPr>
        <w:spacing w:before="200" w:line="276"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A</w:t>
      </w:r>
      <w:r w:rsidRPr="009C5A2A">
        <w:rPr>
          <w:rFonts w:ascii="Times New Roman" w:eastAsiaTheme="minorEastAsia" w:hAnsi="Times New Roman" w:cs="Times New Roman"/>
          <w:iCs/>
          <w:sz w:val="24"/>
          <w:szCs w:val="24"/>
          <w:lang w:val="en-US"/>
        </w:rPr>
        <w:t xml:space="preserve"> </w:t>
      </w:r>
      <w:r w:rsidR="00A452C5">
        <w:rPr>
          <w:rFonts w:ascii="Times New Roman" w:eastAsiaTheme="minorEastAsia" w:hAnsi="Times New Roman" w:cs="Times New Roman"/>
          <w:iCs/>
          <w:sz w:val="24"/>
          <w:szCs w:val="24"/>
          <w:lang w:val="en-US"/>
        </w:rPr>
        <w:t>Mol Weight</w:t>
      </w:r>
      <w:r w:rsidRPr="009C5A2A">
        <w:rPr>
          <w:rFonts w:ascii="Times New Roman" w:eastAsiaTheme="minorEastAsia" w:hAnsi="Times New Roman" w:cs="Times New Roman"/>
          <w:iCs/>
          <w:sz w:val="24"/>
          <w:szCs w:val="24"/>
          <w:lang w:val="en-US"/>
        </w:rPr>
        <w:t xml:space="preserve"> of 500 Da or less</w:t>
      </w:r>
    </w:p>
    <w:p w14:paraId="71BA104F" w14:textId="53ED8115" w:rsidR="00CA72FB" w:rsidRDefault="00A106D6" w:rsidP="00CA72FB">
      <w:pPr>
        <w:pStyle w:val="ListParagraph"/>
        <w:numPr>
          <w:ilvl w:val="0"/>
          <w:numId w:val="1"/>
        </w:numPr>
        <w:spacing w:before="200" w:line="276" w:lineRule="auto"/>
        <w:rPr>
          <w:rFonts w:ascii="Times New Roman" w:eastAsiaTheme="minorEastAsia" w:hAnsi="Times New Roman" w:cs="Times New Roman"/>
          <w:iCs/>
          <w:sz w:val="24"/>
          <w:szCs w:val="24"/>
          <w:lang w:val="en-US"/>
        </w:rPr>
      </w:pPr>
      <w:r w:rsidRPr="00A106D6">
        <w:rPr>
          <w:rFonts w:ascii="Times New Roman" w:eastAsiaTheme="minorEastAsia" w:hAnsi="Times New Roman" w:cs="Times New Roman"/>
          <w:iCs/>
          <w:sz w:val="24"/>
          <w:szCs w:val="24"/>
          <w:lang w:val="en-US"/>
        </w:rPr>
        <w:t xml:space="preserve">There must be no more than a </w:t>
      </w:r>
      <w:r w:rsidR="002A3944" w:rsidRPr="00A106D6">
        <w:rPr>
          <w:rFonts w:ascii="Times New Roman" w:eastAsiaTheme="minorEastAsia" w:hAnsi="Times New Roman" w:cs="Times New Roman"/>
          <w:iCs/>
          <w:sz w:val="24"/>
          <w:szCs w:val="24"/>
          <w:lang w:val="en-US"/>
        </w:rPr>
        <w:t>five-partition</w:t>
      </w:r>
      <w:r w:rsidRPr="00A106D6">
        <w:rPr>
          <w:rFonts w:ascii="Times New Roman" w:eastAsiaTheme="minorEastAsia" w:hAnsi="Times New Roman" w:cs="Times New Roman"/>
          <w:iCs/>
          <w:sz w:val="24"/>
          <w:szCs w:val="24"/>
          <w:lang w:val="en-US"/>
        </w:rPr>
        <w:t xml:space="preserve"> coefficient.</w:t>
      </w:r>
    </w:p>
    <w:p w14:paraId="67685E41" w14:textId="6ED4A40F" w:rsidR="008B0978" w:rsidRPr="0032387B" w:rsidRDefault="0032387B" w:rsidP="00B71896">
      <w:pPr>
        <w:spacing w:before="200" w:line="276" w:lineRule="auto"/>
        <w:jc w:val="both"/>
        <w:rPr>
          <w:rFonts w:ascii="Times New Roman" w:eastAsiaTheme="minorEastAsia" w:hAnsi="Times New Roman" w:cs="Times New Roman"/>
          <w:iCs/>
          <w:sz w:val="24"/>
          <w:szCs w:val="24"/>
          <w:lang w:val="en-US"/>
        </w:rPr>
      </w:pPr>
      <w:r w:rsidRPr="0032387B">
        <w:rPr>
          <w:rFonts w:ascii="Times New Roman" w:hAnsi="Times New Roman" w:cs="Times New Roman"/>
          <w:color w:val="222222"/>
          <w:sz w:val="24"/>
          <w:szCs w:val="24"/>
          <w:shd w:val="clear" w:color="auto" w:fill="FFFFFF"/>
        </w:rPr>
        <w:t xml:space="preserve">When two or more of these characteristics are violated, a molecule is likely to be a non-drug that can be taken orally. Because all the above-mentioned conditions are multiples of 5, this phenomenon is known as the "rule of five." We are creating a dataset with all drug combinations and their molecular features, such as fingerprints, after first establishing a matrix with all drug combinations. The </w:t>
      </w:r>
      <w:proofErr w:type="spellStart"/>
      <w:r w:rsidRPr="0032387B">
        <w:rPr>
          <w:rFonts w:ascii="Times New Roman" w:hAnsi="Times New Roman" w:cs="Times New Roman"/>
          <w:color w:val="222222"/>
          <w:sz w:val="24"/>
          <w:szCs w:val="24"/>
          <w:shd w:val="clear" w:color="auto" w:fill="FFFFFF"/>
        </w:rPr>
        <w:t>RDFingerprint</w:t>
      </w:r>
      <w:proofErr w:type="spellEnd"/>
      <w:r w:rsidRPr="0032387B">
        <w:rPr>
          <w:rFonts w:ascii="Times New Roman" w:hAnsi="Times New Roman" w:cs="Times New Roman"/>
          <w:color w:val="222222"/>
          <w:sz w:val="24"/>
          <w:szCs w:val="24"/>
          <w:shd w:val="clear" w:color="auto" w:fill="FFFFFF"/>
        </w:rPr>
        <w:t xml:space="preserve"> function extracts fingerprints for each drug, and we use that data to calculate "</w:t>
      </w:r>
      <w:proofErr w:type="spellStart"/>
      <w:r w:rsidRPr="0032387B">
        <w:rPr>
          <w:rFonts w:ascii="Times New Roman" w:hAnsi="Times New Roman" w:cs="Times New Roman"/>
          <w:color w:val="222222"/>
          <w:sz w:val="24"/>
          <w:szCs w:val="24"/>
          <w:shd w:val="clear" w:color="auto" w:fill="FFFFFF"/>
        </w:rPr>
        <w:t>DataStructs.</w:t>
      </w:r>
      <w:r w:rsidRPr="0032387B">
        <w:rPr>
          <w:rStyle w:val="highlightwrapper-solkj"/>
          <w:rFonts w:ascii="Times New Roman" w:hAnsi="Times New Roman" w:cs="Times New Roman"/>
          <w:color w:val="222222"/>
          <w:sz w:val="24"/>
          <w:szCs w:val="24"/>
          <w:shd w:val="clear" w:color="auto" w:fill="FFFFFF"/>
        </w:rPr>
        <w:t>FingerprintSimilarity</w:t>
      </w:r>
      <w:proofErr w:type="spellEnd"/>
      <w:r w:rsidRPr="0032387B">
        <w:rPr>
          <w:rFonts w:ascii="Times New Roman" w:hAnsi="Times New Roman" w:cs="Times New Roman"/>
          <w:color w:val="222222"/>
          <w:sz w:val="24"/>
          <w:szCs w:val="24"/>
          <w:shd w:val="clear" w:color="auto" w:fill="FFFFFF"/>
        </w:rPr>
        <w:t>" scores for each combination. Using the smiling data, we created a final dataset that we are merging with the primary dataset. The merged dataset is shown below.</w:t>
      </w:r>
    </w:p>
    <w:p w14:paraId="3AAF3DB3" w14:textId="29F4DA9A" w:rsidR="008B0978" w:rsidRDefault="008B0978" w:rsidP="00B71896">
      <w:pPr>
        <w:spacing w:before="200" w:line="276" w:lineRule="auto"/>
        <w:jc w:val="both"/>
        <w:rPr>
          <w:rFonts w:ascii="Times New Roman" w:eastAsiaTheme="minorEastAsia" w:hAnsi="Times New Roman" w:cs="Times New Roman"/>
          <w:iCs/>
          <w:sz w:val="24"/>
          <w:szCs w:val="24"/>
          <w:lang w:val="en-US"/>
        </w:rPr>
      </w:pPr>
      <w:r w:rsidRPr="003A32E2">
        <w:rPr>
          <w:rFonts w:eastAsiaTheme="minorEastAsia"/>
          <w:iCs/>
          <w:noProof/>
          <w:sz w:val="16"/>
          <w:szCs w:val="16"/>
          <w:lang w:val="en-US"/>
        </w:rPr>
        <w:drawing>
          <wp:inline distT="0" distB="0" distL="0" distR="0" wp14:anchorId="52D0B68B" wp14:editId="6F200D2A">
            <wp:extent cx="5939788" cy="1036320"/>
            <wp:effectExtent l="0" t="0" r="4445"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1"/>
                    <a:stretch>
                      <a:fillRect/>
                    </a:stretch>
                  </pic:blipFill>
                  <pic:spPr>
                    <a:xfrm>
                      <a:off x="0" y="0"/>
                      <a:ext cx="5957553" cy="1039419"/>
                    </a:xfrm>
                    <a:prstGeom prst="rect">
                      <a:avLst/>
                    </a:prstGeom>
                  </pic:spPr>
                </pic:pic>
              </a:graphicData>
            </a:graphic>
          </wp:inline>
        </w:drawing>
      </w:r>
    </w:p>
    <w:p w14:paraId="31730A82" w14:textId="6655B59F" w:rsidR="008B0978" w:rsidRDefault="008B0978" w:rsidP="008B0978">
      <w:pPr>
        <w:spacing w:before="200" w:line="276" w:lineRule="auto"/>
        <w:ind w:left="3600" w:firstLine="7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Fig 2</w:t>
      </w:r>
    </w:p>
    <w:p w14:paraId="6D643D26" w14:textId="012583A9" w:rsidR="00A53A91" w:rsidRPr="00A53A91" w:rsidRDefault="00CB7A84" w:rsidP="00CB7A84">
      <w:pPr>
        <w:spacing w:line="360" w:lineRule="auto"/>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 </w:t>
      </w:r>
      <w:r w:rsidR="00A53A91" w:rsidRPr="00A53A91">
        <w:rPr>
          <w:rFonts w:ascii="Times New Roman" w:eastAsiaTheme="minorEastAsia" w:hAnsi="Times New Roman" w:cs="Times New Roman"/>
          <w:iCs/>
          <w:sz w:val="24"/>
          <w:szCs w:val="24"/>
          <w:lang w:val="en-US"/>
        </w:rPr>
        <w:t>Here,</w:t>
      </w:r>
    </w:p>
    <w:p w14:paraId="398ABD30" w14:textId="19971214" w:rsidR="00A53A91" w:rsidRPr="00A53A91" w:rsidRDefault="00A53A91" w:rsidP="00CB7A84">
      <w:pPr>
        <w:pStyle w:val="ListParagraph"/>
        <w:numPr>
          <w:ilvl w:val="0"/>
          <w:numId w:val="2"/>
        </w:numPr>
        <w:spacing w:after="0" w:line="360" w:lineRule="auto"/>
        <w:rPr>
          <w:rFonts w:ascii="Times New Roman" w:eastAsiaTheme="minorEastAsia" w:hAnsi="Times New Roman" w:cs="Times New Roman"/>
          <w:iCs/>
          <w:sz w:val="24"/>
          <w:szCs w:val="24"/>
          <w:lang w:val="en-US"/>
        </w:rPr>
      </w:pPr>
      <w:proofErr w:type="spellStart"/>
      <w:r w:rsidRPr="00A53A91">
        <w:rPr>
          <w:rFonts w:ascii="Times New Roman" w:eastAsiaTheme="minorEastAsia" w:hAnsi="Times New Roman" w:cs="Times New Roman"/>
          <w:iCs/>
          <w:sz w:val="24"/>
          <w:szCs w:val="24"/>
          <w:lang w:val="en-US"/>
        </w:rPr>
        <w:t>Drug_row</w:t>
      </w:r>
      <w:proofErr w:type="spellEnd"/>
      <w:r w:rsidRPr="00A53A91">
        <w:rPr>
          <w:rFonts w:ascii="Times New Roman" w:eastAsiaTheme="minorEastAsia" w:hAnsi="Times New Roman" w:cs="Times New Roman"/>
          <w:iCs/>
          <w:sz w:val="24"/>
          <w:szCs w:val="24"/>
          <w:lang w:val="en-US"/>
        </w:rPr>
        <w:t>/</w:t>
      </w:r>
      <w:proofErr w:type="spellStart"/>
      <w:r w:rsidRPr="00A53A91">
        <w:rPr>
          <w:rFonts w:ascii="Times New Roman" w:eastAsiaTheme="minorEastAsia" w:hAnsi="Times New Roman" w:cs="Times New Roman"/>
          <w:iCs/>
          <w:sz w:val="24"/>
          <w:szCs w:val="24"/>
          <w:lang w:val="en-US"/>
        </w:rPr>
        <w:t>Drug_col</w:t>
      </w:r>
      <w:proofErr w:type="spellEnd"/>
      <w:r w:rsidRPr="00A53A91">
        <w:rPr>
          <w:rFonts w:ascii="Times New Roman" w:eastAsiaTheme="minorEastAsia" w:hAnsi="Times New Roman" w:cs="Times New Roman"/>
          <w:iCs/>
          <w:sz w:val="24"/>
          <w:szCs w:val="24"/>
          <w:lang w:val="en-US"/>
        </w:rPr>
        <w:t>: It refers to the pair of drugs A and B</w:t>
      </w:r>
    </w:p>
    <w:p w14:paraId="1A88A0F3" w14:textId="1374BA99" w:rsidR="00A53A91" w:rsidRPr="00A53A91" w:rsidRDefault="00A53A91" w:rsidP="00CB7A84">
      <w:pPr>
        <w:pStyle w:val="ListParagraph"/>
        <w:numPr>
          <w:ilvl w:val="0"/>
          <w:numId w:val="2"/>
        </w:numPr>
        <w:spacing w:after="0" w:line="360" w:lineRule="auto"/>
        <w:rPr>
          <w:rFonts w:ascii="Times New Roman" w:eastAsiaTheme="minorEastAsia" w:hAnsi="Times New Roman" w:cs="Times New Roman"/>
          <w:iCs/>
          <w:sz w:val="24"/>
          <w:szCs w:val="24"/>
          <w:lang w:val="en-US"/>
        </w:rPr>
      </w:pPr>
      <w:r w:rsidRPr="00A53A91">
        <w:rPr>
          <w:rFonts w:ascii="Times New Roman" w:eastAsiaTheme="minorEastAsia" w:hAnsi="Times New Roman" w:cs="Times New Roman"/>
          <w:iCs/>
          <w:sz w:val="24"/>
          <w:szCs w:val="24"/>
          <w:lang w:val="en-US"/>
        </w:rPr>
        <w:t>Similarity Score: it denotes the similarity of fingerprints.</w:t>
      </w:r>
    </w:p>
    <w:p w14:paraId="06933AD6" w14:textId="7AB68D0C" w:rsidR="00A53A91" w:rsidRPr="00A53A91" w:rsidRDefault="00A53A91" w:rsidP="00CB7A84">
      <w:pPr>
        <w:pStyle w:val="ListParagraph"/>
        <w:numPr>
          <w:ilvl w:val="0"/>
          <w:numId w:val="2"/>
        </w:numPr>
        <w:spacing w:after="0" w:line="360" w:lineRule="auto"/>
        <w:rPr>
          <w:rFonts w:ascii="Times New Roman" w:eastAsiaTheme="minorEastAsia" w:hAnsi="Times New Roman" w:cs="Times New Roman"/>
          <w:iCs/>
          <w:sz w:val="24"/>
          <w:szCs w:val="24"/>
          <w:lang w:val="en-US"/>
        </w:rPr>
      </w:pPr>
      <w:proofErr w:type="spellStart"/>
      <w:r w:rsidRPr="00A53A91">
        <w:rPr>
          <w:rFonts w:ascii="Times New Roman" w:eastAsiaTheme="minorEastAsia" w:hAnsi="Times New Roman" w:cs="Times New Roman"/>
          <w:iCs/>
          <w:sz w:val="24"/>
          <w:szCs w:val="24"/>
          <w:lang w:val="en-US"/>
        </w:rPr>
        <w:t>MWrow</w:t>
      </w:r>
      <w:proofErr w:type="spellEnd"/>
      <w:r w:rsidRPr="00A53A91">
        <w:rPr>
          <w:rFonts w:ascii="Times New Roman" w:eastAsiaTheme="minorEastAsia" w:hAnsi="Times New Roman" w:cs="Times New Roman"/>
          <w:iCs/>
          <w:sz w:val="24"/>
          <w:szCs w:val="24"/>
          <w:lang w:val="en-US"/>
        </w:rPr>
        <w:t>/</w:t>
      </w:r>
      <w:proofErr w:type="spellStart"/>
      <w:r w:rsidRPr="00A53A91">
        <w:rPr>
          <w:rFonts w:ascii="Times New Roman" w:eastAsiaTheme="minorEastAsia" w:hAnsi="Times New Roman" w:cs="Times New Roman"/>
          <w:iCs/>
          <w:sz w:val="24"/>
          <w:szCs w:val="24"/>
          <w:lang w:val="en-US"/>
        </w:rPr>
        <w:t>MWcol</w:t>
      </w:r>
      <w:proofErr w:type="spellEnd"/>
      <w:r w:rsidRPr="00A53A91">
        <w:rPr>
          <w:rFonts w:ascii="Times New Roman" w:eastAsiaTheme="minorEastAsia" w:hAnsi="Times New Roman" w:cs="Times New Roman"/>
          <w:iCs/>
          <w:sz w:val="24"/>
          <w:szCs w:val="24"/>
          <w:lang w:val="en-US"/>
        </w:rPr>
        <w:t>: .</w:t>
      </w:r>
      <w:r w:rsidRPr="00A53A91">
        <w:rPr>
          <w:rFonts w:ascii="Times New Roman" w:hAnsi="Times New Roman" w:cs="Times New Roman"/>
          <w:sz w:val="24"/>
          <w:szCs w:val="24"/>
        </w:rPr>
        <w:t xml:space="preserve"> </w:t>
      </w:r>
      <w:r w:rsidRPr="00A53A91">
        <w:rPr>
          <w:rFonts w:ascii="Times New Roman" w:eastAsiaTheme="minorEastAsia" w:hAnsi="Times New Roman" w:cs="Times New Roman"/>
          <w:iCs/>
          <w:sz w:val="24"/>
          <w:szCs w:val="24"/>
          <w:lang w:val="en-US"/>
        </w:rPr>
        <w:t>The Molecular weight of the molecule is indicated.</w:t>
      </w:r>
    </w:p>
    <w:p w14:paraId="5944CBD4" w14:textId="7DEE7816" w:rsidR="00A53A91" w:rsidRPr="00A53A91" w:rsidRDefault="00A53A91" w:rsidP="00CB7A84">
      <w:pPr>
        <w:pStyle w:val="ListParagraph"/>
        <w:numPr>
          <w:ilvl w:val="0"/>
          <w:numId w:val="2"/>
        </w:numPr>
        <w:spacing w:after="0" w:line="360" w:lineRule="auto"/>
        <w:rPr>
          <w:rFonts w:ascii="Times New Roman" w:eastAsiaTheme="minorEastAsia" w:hAnsi="Times New Roman" w:cs="Times New Roman"/>
          <w:iCs/>
          <w:sz w:val="24"/>
          <w:szCs w:val="24"/>
          <w:lang w:val="en-US"/>
        </w:rPr>
      </w:pPr>
      <w:proofErr w:type="spellStart"/>
      <w:r w:rsidRPr="00A53A91">
        <w:rPr>
          <w:rFonts w:ascii="Times New Roman" w:eastAsiaTheme="minorEastAsia" w:hAnsi="Times New Roman" w:cs="Times New Roman"/>
          <w:iCs/>
          <w:sz w:val="24"/>
          <w:szCs w:val="24"/>
          <w:lang w:val="en-US"/>
        </w:rPr>
        <w:t>LogP</w:t>
      </w:r>
      <w:proofErr w:type="spellEnd"/>
      <w:r w:rsidRPr="00A53A91">
        <w:rPr>
          <w:rFonts w:ascii="Times New Roman" w:eastAsiaTheme="minorEastAsia" w:hAnsi="Times New Roman" w:cs="Times New Roman"/>
          <w:iCs/>
          <w:sz w:val="24"/>
          <w:szCs w:val="24"/>
          <w:lang w:val="en-US"/>
        </w:rPr>
        <w:t xml:space="preserve">: he </w:t>
      </w:r>
      <w:r w:rsidR="00B94ABE" w:rsidRPr="00A53A91">
        <w:rPr>
          <w:rFonts w:ascii="Times New Roman" w:eastAsiaTheme="minorEastAsia" w:hAnsi="Times New Roman" w:cs="Times New Roman"/>
          <w:iCs/>
          <w:sz w:val="24"/>
          <w:szCs w:val="24"/>
          <w:lang w:val="en-US"/>
        </w:rPr>
        <w:t>partition</w:t>
      </w:r>
      <w:r w:rsidRPr="00A53A91">
        <w:rPr>
          <w:rFonts w:ascii="Times New Roman" w:eastAsiaTheme="minorEastAsia" w:hAnsi="Times New Roman" w:cs="Times New Roman"/>
          <w:iCs/>
          <w:sz w:val="24"/>
          <w:szCs w:val="24"/>
          <w:lang w:val="en-US"/>
        </w:rPr>
        <w:t xml:space="preserve"> coefficients between octanol and water.</w:t>
      </w:r>
    </w:p>
    <w:p w14:paraId="3F4C64AC" w14:textId="00C9C719" w:rsidR="00A53A91" w:rsidRPr="00A53A91" w:rsidRDefault="00A53A91" w:rsidP="00CB7A84">
      <w:pPr>
        <w:pStyle w:val="ListParagraph"/>
        <w:numPr>
          <w:ilvl w:val="0"/>
          <w:numId w:val="2"/>
        </w:numPr>
        <w:spacing w:after="0" w:line="360" w:lineRule="auto"/>
        <w:rPr>
          <w:rFonts w:ascii="Times New Roman" w:eastAsiaTheme="minorEastAsia" w:hAnsi="Times New Roman" w:cs="Times New Roman"/>
          <w:iCs/>
          <w:sz w:val="24"/>
          <w:szCs w:val="24"/>
          <w:lang w:val="en-US"/>
        </w:rPr>
      </w:pPr>
      <w:proofErr w:type="spellStart"/>
      <w:r w:rsidRPr="00A53A91">
        <w:rPr>
          <w:rFonts w:ascii="Times New Roman" w:eastAsiaTheme="minorEastAsia" w:hAnsi="Times New Roman" w:cs="Times New Roman"/>
          <w:iCs/>
          <w:sz w:val="24"/>
          <w:szCs w:val="24"/>
          <w:lang w:val="en-US"/>
        </w:rPr>
        <w:t>NumHDonors</w:t>
      </w:r>
      <w:proofErr w:type="spellEnd"/>
      <w:r w:rsidRPr="00A53A91">
        <w:rPr>
          <w:rFonts w:ascii="Times New Roman" w:eastAsiaTheme="minorEastAsia" w:hAnsi="Times New Roman" w:cs="Times New Roman"/>
          <w:iCs/>
          <w:sz w:val="24"/>
          <w:szCs w:val="24"/>
          <w:lang w:val="en-US"/>
        </w:rPr>
        <w:t>: It indicates the quantity of hydrogen bond donors.</w:t>
      </w:r>
    </w:p>
    <w:p w14:paraId="2FF9F219" w14:textId="40E4ACEE" w:rsidR="008B0978" w:rsidRDefault="00A53A91" w:rsidP="00CB7A84">
      <w:pPr>
        <w:pStyle w:val="ListParagraph"/>
        <w:numPr>
          <w:ilvl w:val="0"/>
          <w:numId w:val="2"/>
        </w:numPr>
        <w:spacing w:after="0" w:line="480" w:lineRule="auto"/>
        <w:rPr>
          <w:rFonts w:ascii="Times New Roman" w:eastAsiaTheme="minorEastAsia" w:hAnsi="Times New Roman" w:cs="Times New Roman"/>
          <w:iCs/>
          <w:sz w:val="24"/>
          <w:szCs w:val="24"/>
          <w:lang w:val="en-US"/>
        </w:rPr>
      </w:pPr>
      <w:proofErr w:type="spellStart"/>
      <w:r w:rsidRPr="00A53A91">
        <w:rPr>
          <w:rFonts w:ascii="Times New Roman" w:eastAsiaTheme="minorEastAsia" w:hAnsi="Times New Roman" w:cs="Times New Roman"/>
          <w:iCs/>
          <w:sz w:val="24"/>
          <w:szCs w:val="24"/>
          <w:lang w:val="en-US"/>
        </w:rPr>
        <w:t>NumHAcceptors</w:t>
      </w:r>
      <w:proofErr w:type="spellEnd"/>
      <w:r w:rsidRPr="00A53A91">
        <w:rPr>
          <w:rFonts w:ascii="Times New Roman" w:eastAsiaTheme="minorEastAsia" w:hAnsi="Times New Roman" w:cs="Times New Roman"/>
          <w:iCs/>
          <w:sz w:val="24"/>
          <w:szCs w:val="24"/>
          <w:lang w:val="en-US"/>
        </w:rPr>
        <w:t>: It indicates how many hydrogen bond acceptors there are</w:t>
      </w:r>
    </w:p>
    <w:p w14:paraId="5CC318A5" w14:textId="5509D043" w:rsidR="00683960" w:rsidRDefault="00CB1330" w:rsidP="00CB7A84">
      <w:pPr>
        <w:spacing w:after="0" w:line="276" w:lineRule="auto"/>
        <w:jc w:val="both"/>
        <w:rPr>
          <w:rFonts w:ascii="Times New Roman" w:eastAsiaTheme="minorEastAsia" w:hAnsi="Times New Roman" w:cs="Times New Roman"/>
          <w:iCs/>
          <w:sz w:val="24"/>
          <w:szCs w:val="24"/>
          <w:lang w:val="en-US"/>
        </w:rPr>
      </w:pPr>
      <w:r w:rsidRPr="00CB1330">
        <w:rPr>
          <w:rFonts w:ascii="Times New Roman" w:eastAsiaTheme="minorEastAsia" w:hAnsi="Times New Roman" w:cs="Times New Roman"/>
          <w:iCs/>
          <w:sz w:val="24"/>
          <w:szCs w:val="24"/>
          <w:lang w:val="en-US"/>
        </w:rPr>
        <w:t xml:space="preserve">The target variable had to be defined after that. The target variable was chosen using similarity scores. Scores for similarity varied from 0 to 0.7. With "Synergistic" as the target term, we defined </w:t>
      </w:r>
      <w:r w:rsidRPr="00CB1330">
        <w:rPr>
          <w:rFonts w:ascii="Times New Roman" w:eastAsiaTheme="minorEastAsia" w:hAnsi="Times New Roman" w:cs="Times New Roman"/>
          <w:iCs/>
          <w:sz w:val="24"/>
          <w:szCs w:val="24"/>
          <w:lang w:val="en-US"/>
        </w:rPr>
        <w:lastRenderedPageBreak/>
        <w:t>two classes. Our target variable has two classifications; thus, our issue is now a binary classification problem.</w:t>
      </w:r>
    </w:p>
    <w:p w14:paraId="1CE88B9F" w14:textId="77777777" w:rsidR="004E25D4" w:rsidRDefault="004E25D4" w:rsidP="00CB7A84">
      <w:pPr>
        <w:spacing w:after="0" w:line="276" w:lineRule="auto"/>
        <w:jc w:val="both"/>
        <w:rPr>
          <w:rFonts w:ascii="Times New Roman" w:eastAsiaTheme="minorEastAsia" w:hAnsi="Times New Roman" w:cs="Times New Roman"/>
          <w:iCs/>
          <w:sz w:val="24"/>
          <w:szCs w:val="24"/>
          <w:lang w:val="en-US"/>
        </w:rPr>
      </w:pPr>
    </w:p>
    <w:p w14:paraId="575C881D" w14:textId="0B5E8227" w:rsidR="005E04E3" w:rsidRPr="005E04E3" w:rsidRDefault="004C488B" w:rsidP="00CB7A84">
      <w:pPr>
        <w:spacing w:after="0" w:line="276" w:lineRule="auto"/>
        <w:jc w:val="both"/>
        <w:rPr>
          <w:rFonts w:ascii="Times New Roman" w:eastAsiaTheme="minorEastAsia" w:hAnsi="Times New Roman" w:cs="Times New Roman"/>
          <w:iCs/>
          <w:sz w:val="24"/>
          <w:szCs w:val="24"/>
          <w:lang w:val="en-US"/>
        </w:rPr>
      </w:pPr>
      <w:r w:rsidRPr="004C488B">
        <w:rPr>
          <w:rFonts w:ascii="Times New Roman" w:eastAsiaTheme="minorEastAsia" w:hAnsi="Times New Roman" w:cs="Times New Roman"/>
          <w:iCs/>
          <w:sz w:val="24"/>
          <w:szCs w:val="24"/>
          <w:lang w:val="en-US"/>
        </w:rPr>
        <w:t>We classified synergy levels below 0.27 as non-synergistic or combative, and we assigned them a class of "0." Similarly, synergy values greater than 0.27 are regarded as synergistic, hence they belong to type class "1</w:t>
      </w:r>
      <w:bookmarkStart w:id="0" w:name="_Hlk121739592"/>
      <w:r w:rsidRPr="004C488B">
        <w:rPr>
          <w:rFonts w:ascii="Times New Roman" w:eastAsiaTheme="minorEastAsia" w:hAnsi="Times New Roman" w:cs="Times New Roman"/>
          <w:iCs/>
          <w:sz w:val="24"/>
          <w:szCs w:val="24"/>
          <w:lang w:val="en-US"/>
        </w:rPr>
        <w:t>".</w:t>
      </w:r>
      <w:r w:rsidR="005E04E3" w:rsidRPr="005E04E3">
        <w:t xml:space="preserve"> </w:t>
      </w:r>
      <w:r w:rsidR="005E04E3" w:rsidRPr="005E04E3">
        <w:rPr>
          <w:rFonts w:ascii="Times New Roman" w:eastAsiaTheme="minorEastAsia" w:hAnsi="Times New Roman" w:cs="Times New Roman"/>
          <w:iCs/>
          <w:sz w:val="24"/>
          <w:szCs w:val="24"/>
          <w:lang w:val="en-US"/>
        </w:rPr>
        <w:t>We preprocessed the dataset after defining our target variable.</w:t>
      </w:r>
    </w:p>
    <w:p w14:paraId="13DEB760" w14:textId="77777777" w:rsidR="005E04E3" w:rsidRPr="005E04E3" w:rsidRDefault="005E04E3" w:rsidP="00CB7A84">
      <w:pPr>
        <w:spacing w:after="0" w:line="276" w:lineRule="auto"/>
        <w:jc w:val="both"/>
        <w:rPr>
          <w:rFonts w:ascii="Times New Roman" w:eastAsiaTheme="minorEastAsia" w:hAnsi="Times New Roman" w:cs="Times New Roman"/>
          <w:iCs/>
          <w:sz w:val="24"/>
          <w:szCs w:val="24"/>
          <w:lang w:val="en-US"/>
        </w:rPr>
      </w:pPr>
      <w:r w:rsidRPr="005E04E3">
        <w:rPr>
          <w:rFonts w:ascii="Times New Roman" w:eastAsiaTheme="minorEastAsia" w:hAnsi="Times New Roman" w:cs="Times New Roman"/>
          <w:iCs/>
          <w:sz w:val="24"/>
          <w:szCs w:val="24"/>
          <w:lang w:val="en-US"/>
        </w:rPr>
        <w:t>• The dataset's null values were first removed.</w:t>
      </w:r>
    </w:p>
    <w:p w14:paraId="3FC31D3E" w14:textId="722D8E33" w:rsidR="00CB1330" w:rsidRDefault="00CB7A84" w:rsidP="00CB7A84">
      <w:pPr>
        <w:spacing w:after="0" w:line="276" w:lineRule="auto"/>
        <w:jc w:val="both"/>
        <w:rPr>
          <w:rFonts w:ascii="Times New Roman" w:eastAsiaTheme="minorEastAsia" w:hAnsi="Times New Roman" w:cs="Times New Roman"/>
          <w:iCs/>
          <w:sz w:val="24"/>
          <w:szCs w:val="24"/>
          <w:lang w:val="en-US"/>
        </w:rPr>
      </w:pPr>
      <w:r w:rsidRPr="005E04E3">
        <w:rPr>
          <w:rFonts w:ascii="Times New Roman" w:eastAsiaTheme="minorEastAsia" w:hAnsi="Times New Roman" w:cs="Times New Roman"/>
          <w:iCs/>
          <w:sz w:val="24"/>
          <w:szCs w:val="24"/>
          <w:lang w:val="en-US"/>
        </w:rPr>
        <w:t xml:space="preserve">• </w:t>
      </w:r>
      <w:r w:rsidR="006A51CA">
        <w:rPr>
          <w:rFonts w:ascii="Times New Roman" w:eastAsiaTheme="minorEastAsia" w:hAnsi="Times New Roman" w:cs="Times New Roman"/>
          <w:iCs/>
          <w:sz w:val="24"/>
          <w:szCs w:val="24"/>
          <w:lang w:val="en-US"/>
        </w:rPr>
        <w:t>A</w:t>
      </w:r>
      <w:r w:rsidRPr="005E04E3">
        <w:rPr>
          <w:rFonts w:ascii="Times New Roman" w:eastAsiaTheme="minorEastAsia" w:hAnsi="Times New Roman" w:cs="Times New Roman"/>
          <w:iCs/>
          <w:sz w:val="24"/>
          <w:szCs w:val="24"/>
          <w:lang w:val="en-US"/>
        </w:rPr>
        <w:t>dditionally, we removed the duplicated rows</w:t>
      </w:r>
      <w:r w:rsidR="005E04E3" w:rsidRPr="005E04E3">
        <w:rPr>
          <w:rFonts w:ascii="Times New Roman" w:eastAsiaTheme="minorEastAsia" w:hAnsi="Times New Roman" w:cs="Times New Roman"/>
          <w:iCs/>
          <w:sz w:val="24"/>
          <w:szCs w:val="24"/>
          <w:lang w:val="en-US"/>
        </w:rPr>
        <w:t>.</w:t>
      </w:r>
    </w:p>
    <w:bookmarkEnd w:id="0"/>
    <w:p w14:paraId="56F99466" w14:textId="65B977F0" w:rsidR="004E25D4" w:rsidRPr="005E04E3" w:rsidRDefault="004E25D4" w:rsidP="00CB7A84">
      <w:pPr>
        <w:spacing w:after="0" w:line="276" w:lineRule="auto"/>
        <w:jc w:val="both"/>
        <w:rPr>
          <w:rFonts w:ascii="Times New Roman" w:eastAsiaTheme="minorEastAsia" w:hAnsi="Times New Roman" w:cs="Times New Roman"/>
          <w:iCs/>
          <w:sz w:val="28"/>
          <w:szCs w:val="28"/>
          <w:lang w:val="en-US"/>
        </w:rPr>
      </w:pPr>
    </w:p>
    <w:p w14:paraId="173B1937" w14:textId="035A9416" w:rsidR="005619EA" w:rsidRPr="005E04E3" w:rsidRDefault="005619EA" w:rsidP="005619EA">
      <w:pPr>
        <w:spacing w:line="408" w:lineRule="auto"/>
        <w:rPr>
          <w:rFonts w:ascii="Times New Roman" w:hAnsi="Times New Roman" w:cs="Times New Roman"/>
          <w:spacing w:val="20"/>
          <w:sz w:val="28"/>
          <w:szCs w:val="28"/>
          <w:lang w:val="en-US"/>
        </w:rPr>
      </w:pPr>
      <w:r w:rsidRPr="008D10F6">
        <w:rPr>
          <w:rFonts w:ascii="Times New Roman" w:hAnsi="Times New Roman" w:cs="Times New Roman"/>
          <w:b/>
          <w:bCs/>
          <w:spacing w:val="20"/>
          <w:sz w:val="28"/>
          <w:szCs w:val="28"/>
          <w:lang w:val="en-US"/>
        </w:rPr>
        <w:t>B) Data Preprocessing</w:t>
      </w:r>
      <w:r w:rsidRPr="005E04E3">
        <w:rPr>
          <w:rFonts w:ascii="Times New Roman" w:hAnsi="Times New Roman" w:cs="Times New Roman"/>
          <w:spacing w:val="20"/>
          <w:sz w:val="28"/>
          <w:szCs w:val="28"/>
          <w:lang w:val="en-US"/>
        </w:rPr>
        <w:t>:</w:t>
      </w:r>
    </w:p>
    <w:p w14:paraId="3B7B77AA" w14:textId="3631D878" w:rsidR="005E04E3" w:rsidRPr="005E04E3" w:rsidRDefault="002A2466" w:rsidP="005E04E3">
      <w:pPr>
        <w:spacing w:after="0" w:line="276" w:lineRule="auto"/>
        <w:jc w:val="both"/>
        <w:rPr>
          <w:rFonts w:ascii="Times New Roman" w:eastAsiaTheme="minorEastAsia" w:hAnsi="Times New Roman" w:cs="Times New Roman"/>
          <w:iCs/>
          <w:sz w:val="24"/>
          <w:szCs w:val="24"/>
          <w:lang w:val="en-US"/>
        </w:rPr>
      </w:pPr>
      <w:r w:rsidRPr="002A2466">
        <w:rPr>
          <w:rFonts w:ascii="Times New Roman" w:eastAsiaTheme="minorEastAsia" w:hAnsi="Times New Roman" w:cs="Times New Roman"/>
          <w:iCs/>
          <w:sz w:val="24"/>
          <w:szCs w:val="24"/>
          <w:lang w:val="en-US"/>
        </w:rPr>
        <w:t>Data preprocessing is a crucial stage in machine learning since the quality of the data and the information that can be extracted from it directly influence how well our model can learn. As a result, it is important that we preprocess our data before feeding it to our model.</w:t>
      </w:r>
      <w:r>
        <w:rPr>
          <w:rFonts w:ascii="Times New Roman" w:eastAsiaTheme="minorEastAsia" w:hAnsi="Times New Roman" w:cs="Times New Roman"/>
          <w:iCs/>
          <w:sz w:val="24"/>
          <w:szCs w:val="24"/>
          <w:lang w:val="en-US"/>
        </w:rPr>
        <w:t xml:space="preserve"> </w:t>
      </w:r>
      <w:r w:rsidR="005E04E3" w:rsidRPr="005E04E3">
        <w:rPr>
          <w:rFonts w:ascii="Times New Roman" w:eastAsiaTheme="minorEastAsia" w:hAnsi="Times New Roman" w:cs="Times New Roman"/>
          <w:iCs/>
          <w:sz w:val="24"/>
          <w:szCs w:val="24"/>
          <w:lang w:val="en-US"/>
        </w:rPr>
        <w:t>We preprocessed the dataset after defining our target variable.</w:t>
      </w:r>
    </w:p>
    <w:p w14:paraId="0AAA927F" w14:textId="0CA19C61" w:rsidR="005E04E3" w:rsidRPr="005E04E3" w:rsidRDefault="005E04E3" w:rsidP="005E04E3">
      <w:pPr>
        <w:pStyle w:val="ListParagraph"/>
        <w:numPr>
          <w:ilvl w:val="0"/>
          <w:numId w:val="5"/>
        </w:numPr>
        <w:spacing w:after="0" w:line="276" w:lineRule="auto"/>
        <w:jc w:val="both"/>
        <w:rPr>
          <w:rFonts w:ascii="Times New Roman" w:eastAsiaTheme="minorEastAsia" w:hAnsi="Times New Roman" w:cs="Times New Roman"/>
          <w:iCs/>
          <w:sz w:val="24"/>
          <w:szCs w:val="24"/>
          <w:lang w:val="en-US"/>
        </w:rPr>
      </w:pPr>
      <w:r w:rsidRPr="005E04E3">
        <w:rPr>
          <w:rFonts w:ascii="Times New Roman" w:eastAsiaTheme="minorEastAsia" w:hAnsi="Times New Roman" w:cs="Times New Roman"/>
          <w:iCs/>
          <w:sz w:val="24"/>
          <w:szCs w:val="24"/>
          <w:lang w:val="en-US"/>
        </w:rPr>
        <w:t>The dataset's null values were first removed.</w:t>
      </w:r>
    </w:p>
    <w:p w14:paraId="3439D750" w14:textId="6FD104B5" w:rsidR="005619EA" w:rsidRDefault="005E04E3" w:rsidP="005E04E3">
      <w:pPr>
        <w:pStyle w:val="ListParagraph"/>
        <w:numPr>
          <w:ilvl w:val="0"/>
          <w:numId w:val="3"/>
        </w:numPr>
        <w:spacing w:after="0" w:line="276" w:lineRule="auto"/>
        <w:jc w:val="both"/>
        <w:rPr>
          <w:rFonts w:ascii="Times New Roman" w:eastAsiaTheme="minorEastAsia" w:hAnsi="Times New Roman" w:cs="Times New Roman"/>
          <w:iCs/>
          <w:sz w:val="24"/>
          <w:szCs w:val="24"/>
          <w:lang w:val="en-US"/>
        </w:rPr>
      </w:pPr>
      <w:r w:rsidRPr="005E04E3">
        <w:rPr>
          <w:rFonts w:ascii="Times New Roman" w:eastAsiaTheme="minorEastAsia" w:hAnsi="Times New Roman" w:cs="Times New Roman"/>
          <w:iCs/>
          <w:sz w:val="24"/>
          <w:szCs w:val="24"/>
          <w:lang w:val="en-US"/>
        </w:rPr>
        <w:t>Additionally, we removed the duplicated rows.</w:t>
      </w:r>
    </w:p>
    <w:p w14:paraId="49499313" w14:textId="394966FE" w:rsidR="005E04E3" w:rsidRPr="005E04E3" w:rsidRDefault="005E04E3" w:rsidP="005E04E3">
      <w:pPr>
        <w:pStyle w:val="ListParagraph"/>
        <w:numPr>
          <w:ilvl w:val="0"/>
          <w:numId w:val="3"/>
        </w:numPr>
        <w:spacing w:after="0" w:line="276" w:lineRule="auto"/>
        <w:jc w:val="both"/>
        <w:rPr>
          <w:rFonts w:ascii="Times New Roman" w:eastAsiaTheme="minorEastAsia" w:hAnsi="Times New Roman" w:cs="Times New Roman"/>
          <w:iCs/>
          <w:sz w:val="24"/>
          <w:szCs w:val="24"/>
          <w:lang w:val="en-US"/>
        </w:rPr>
      </w:pPr>
      <w:r w:rsidRPr="005E04E3">
        <w:rPr>
          <w:rFonts w:ascii="Times New Roman" w:eastAsiaTheme="minorEastAsia" w:hAnsi="Times New Roman" w:cs="Times New Roman"/>
          <w:iCs/>
          <w:sz w:val="24"/>
          <w:szCs w:val="24"/>
          <w:lang w:val="en-US"/>
        </w:rPr>
        <w:t xml:space="preserve">We </w:t>
      </w:r>
      <w:r>
        <w:rPr>
          <w:rFonts w:ascii="Times New Roman" w:eastAsiaTheme="minorEastAsia" w:hAnsi="Times New Roman" w:cs="Times New Roman"/>
          <w:iCs/>
          <w:sz w:val="24"/>
          <w:szCs w:val="24"/>
          <w:lang w:val="en-US"/>
        </w:rPr>
        <w:t xml:space="preserve">applied label encoding </w:t>
      </w:r>
      <w:r w:rsidR="00492B66">
        <w:rPr>
          <w:rFonts w:ascii="Times New Roman" w:eastAsiaTheme="minorEastAsia" w:hAnsi="Times New Roman" w:cs="Times New Roman"/>
          <w:iCs/>
          <w:sz w:val="24"/>
          <w:szCs w:val="24"/>
          <w:lang w:val="en-US"/>
        </w:rPr>
        <w:t>to</w:t>
      </w:r>
      <w:r w:rsidR="00492B66" w:rsidRPr="005E04E3">
        <w:rPr>
          <w:rFonts w:ascii="Times New Roman" w:eastAsiaTheme="minorEastAsia" w:hAnsi="Times New Roman" w:cs="Times New Roman"/>
          <w:iCs/>
          <w:sz w:val="24"/>
          <w:szCs w:val="24"/>
          <w:lang w:val="en-US"/>
        </w:rPr>
        <w:t xml:space="preserve"> drug</w:t>
      </w:r>
      <w:r w:rsidRPr="005E04E3">
        <w:rPr>
          <w:rFonts w:ascii="Times New Roman" w:eastAsiaTheme="minorEastAsia" w:hAnsi="Times New Roman" w:cs="Times New Roman"/>
          <w:iCs/>
          <w:sz w:val="24"/>
          <w:szCs w:val="24"/>
          <w:lang w:val="en-US"/>
        </w:rPr>
        <w:t xml:space="preserve"> row and drug col to integers because ml models </w:t>
      </w:r>
      <w:r w:rsidR="00492B66" w:rsidRPr="005E04E3">
        <w:rPr>
          <w:rFonts w:ascii="Times New Roman" w:eastAsiaTheme="minorEastAsia" w:hAnsi="Times New Roman" w:cs="Times New Roman"/>
          <w:iCs/>
          <w:sz w:val="24"/>
          <w:szCs w:val="24"/>
          <w:lang w:val="en-US"/>
        </w:rPr>
        <w:t xml:space="preserve">cannot </w:t>
      </w:r>
      <w:r w:rsidR="00492B66">
        <w:rPr>
          <w:rFonts w:ascii="Times New Roman" w:eastAsiaTheme="minorEastAsia" w:hAnsi="Times New Roman" w:cs="Times New Roman"/>
          <w:iCs/>
          <w:sz w:val="24"/>
          <w:szCs w:val="24"/>
          <w:lang w:val="en-US"/>
        </w:rPr>
        <w:t>process</w:t>
      </w:r>
      <w:r w:rsidRPr="005E04E3">
        <w:rPr>
          <w:rFonts w:ascii="Times New Roman" w:eastAsiaTheme="minorEastAsia" w:hAnsi="Times New Roman" w:cs="Times New Roman"/>
          <w:iCs/>
          <w:sz w:val="24"/>
          <w:szCs w:val="24"/>
          <w:lang w:val="en-US"/>
        </w:rPr>
        <w:t xml:space="preserve"> the strings.</w:t>
      </w:r>
    </w:p>
    <w:p w14:paraId="40AE96E1" w14:textId="27932D96" w:rsidR="005E04E3" w:rsidRDefault="006A51CA" w:rsidP="005E04E3">
      <w:pPr>
        <w:pStyle w:val="ListParagraph"/>
        <w:numPr>
          <w:ilvl w:val="0"/>
          <w:numId w:val="3"/>
        </w:numPr>
        <w:spacing w:after="0" w:line="276" w:lineRule="auto"/>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N</w:t>
      </w:r>
      <w:r w:rsidR="005E04E3" w:rsidRPr="005E04E3">
        <w:rPr>
          <w:rFonts w:ascii="Times New Roman" w:eastAsiaTheme="minorEastAsia" w:hAnsi="Times New Roman" w:cs="Times New Roman"/>
          <w:iCs/>
          <w:sz w:val="24"/>
          <w:szCs w:val="24"/>
          <w:lang w:val="en-US"/>
        </w:rPr>
        <w:t>ext, we created Synergistic scores using the similarity scores.</w:t>
      </w:r>
    </w:p>
    <w:p w14:paraId="50B11CE7" w14:textId="3759A275" w:rsidR="00492B66" w:rsidRDefault="00492B66" w:rsidP="00492B66">
      <w:pPr>
        <w:spacing w:after="0" w:line="276" w:lineRule="auto"/>
        <w:jc w:val="both"/>
        <w:rPr>
          <w:rFonts w:ascii="Times New Roman" w:eastAsiaTheme="minorEastAsia" w:hAnsi="Times New Roman" w:cs="Times New Roman"/>
          <w:iCs/>
          <w:sz w:val="24"/>
          <w:szCs w:val="24"/>
          <w:lang w:val="en-US"/>
        </w:rPr>
      </w:pPr>
    </w:p>
    <w:p w14:paraId="04BA298A" w14:textId="74D84E19" w:rsidR="00780014" w:rsidRDefault="00780014" w:rsidP="00492B66">
      <w:pPr>
        <w:spacing w:after="0" w:line="276" w:lineRule="auto"/>
        <w:jc w:val="both"/>
        <w:rPr>
          <w:rFonts w:ascii="Times New Roman" w:eastAsiaTheme="minorEastAsia" w:hAnsi="Times New Roman" w:cs="Times New Roman"/>
          <w:iCs/>
          <w:sz w:val="24"/>
          <w:szCs w:val="24"/>
          <w:lang w:val="en-US"/>
        </w:rPr>
      </w:pPr>
    </w:p>
    <w:p w14:paraId="2939136A" w14:textId="0DAA8694" w:rsidR="00780014" w:rsidRDefault="00780014" w:rsidP="00492B66">
      <w:pPr>
        <w:spacing w:after="0" w:line="276" w:lineRule="auto"/>
        <w:jc w:val="both"/>
        <w:rPr>
          <w:rFonts w:ascii="Times New Roman" w:eastAsiaTheme="minorEastAsia" w:hAnsi="Times New Roman" w:cs="Times New Roman"/>
          <w:iCs/>
          <w:sz w:val="24"/>
          <w:szCs w:val="24"/>
          <w:lang w:val="en-US"/>
        </w:rPr>
      </w:pPr>
    </w:p>
    <w:p w14:paraId="61F990AA" w14:textId="3E2FACBD" w:rsidR="00780014" w:rsidRPr="00492B66" w:rsidRDefault="00780014" w:rsidP="00780014">
      <w:pPr>
        <w:spacing w:after="0" w:line="276" w:lineRule="auto"/>
        <w:ind w:left="720" w:firstLine="720"/>
        <w:jc w:val="both"/>
        <w:rPr>
          <w:rFonts w:ascii="Times New Roman" w:eastAsiaTheme="minorEastAsia" w:hAnsi="Times New Roman" w:cs="Times New Roman"/>
          <w:iCs/>
          <w:sz w:val="24"/>
          <w:szCs w:val="24"/>
          <w:lang w:val="en-US"/>
        </w:rPr>
      </w:pPr>
      <w:r w:rsidRPr="00086F3C">
        <w:rPr>
          <w:rFonts w:eastAsiaTheme="minorEastAsia"/>
          <w:iCs/>
          <w:noProof/>
          <w:lang w:val="en-US"/>
        </w:rPr>
        <w:drawing>
          <wp:inline distT="0" distB="0" distL="0" distR="0" wp14:anchorId="4602A67A" wp14:editId="6EB96BA9">
            <wp:extent cx="3606800" cy="3429000"/>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2"/>
                    <a:stretch>
                      <a:fillRect/>
                    </a:stretch>
                  </pic:blipFill>
                  <pic:spPr>
                    <a:xfrm>
                      <a:off x="0" y="0"/>
                      <a:ext cx="3606800" cy="3429000"/>
                    </a:xfrm>
                    <a:prstGeom prst="rect">
                      <a:avLst/>
                    </a:prstGeom>
                  </pic:spPr>
                </pic:pic>
              </a:graphicData>
            </a:graphic>
          </wp:inline>
        </w:drawing>
      </w:r>
    </w:p>
    <w:p w14:paraId="5D4C6B80" w14:textId="427EFEFC" w:rsidR="00492B66" w:rsidRDefault="00F83698" w:rsidP="00F83698">
      <w:pPr>
        <w:spacing w:after="0" w:line="276" w:lineRule="auto"/>
        <w:ind w:left="3600" w:firstLine="720"/>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lastRenderedPageBreak/>
        <w:t xml:space="preserve">Fig </w:t>
      </w:r>
      <w:r w:rsidR="0032387B">
        <w:rPr>
          <w:rFonts w:ascii="Times New Roman" w:eastAsiaTheme="minorEastAsia" w:hAnsi="Times New Roman" w:cs="Times New Roman"/>
          <w:iCs/>
          <w:sz w:val="24"/>
          <w:szCs w:val="24"/>
          <w:lang w:val="en-US"/>
        </w:rPr>
        <w:t>3</w:t>
      </w:r>
      <w:r>
        <w:rPr>
          <w:rFonts w:ascii="Times New Roman" w:eastAsiaTheme="minorEastAsia" w:hAnsi="Times New Roman" w:cs="Times New Roman"/>
          <w:iCs/>
          <w:sz w:val="24"/>
          <w:szCs w:val="24"/>
          <w:lang w:val="en-US"/>
        </w:rPr>
        <w:tab/>
      </w:r>
    </w:p>
    <w:p w14:paraId="43F67759" w14:textId="77777777" w:rsidR="0032387B" w:rsidRDefault="0032387B" w:rsidP="00F83698">
      <w:pPr>
        <w:spacing w:after="0" w:line="276" w:lineRule="auto"/>
        <w:jc w:val="both"/>
        <w:rPr>
          <w:rFonts w:ascii="Times New Roman" w:eastAsiaTheme="minorEastAsia" w:hAnsi="Times New Roman" w:cs="Times New Roman"/>
          <w:b/>
          <w:bCs/>
          <w:iCs/>
          <w:sz w:val="28"/>
          <w:szCs w:val="28"/>
          <w:lang w:val="en-US"/>
        </w:rPr>
      </w:pPr>
    </w:p>
    <w:p w14:paraId="4441EBFC" w14:textId="146D6633" w:rsidR="00F83698" w:rsidRPr="00F83698" w:rsidRDefault="00F83698" w:rsidP="00F83698">
      <w:pPr>
        <w:spacing w:after="0" w:line="276" w:lineRule="auto"/>
        <w:jc w:val="both"/>
        <w:rPr>
          <w:rFonts w:ascii="Times New Roman" w:eastAsiaTheme="minorEastAsia" w:hAnsi="Times New Roman" w:cs="Times New Roman"/>
          <w:b/>
          <w:bCs/>
          <w:iCs/>
          <w:sz w:val="28"/>
          <w:szCs w:val="28"/>
          <w:lang w:val="en-US"/>
        </w:rPr>
      </w:pPr>
      <w:r w:rsidRPr="00F83698">
        <w:rPr>
          <w:rFonts w:ascii="Times New Roman" w:eastAsiaTheme="minorEastAsia" w:hAnsi="Times New Roman" w:cs="Times New Roman"/>
          <w:b/>
          <w:bCs/>
          <w:iCs/>
          <w:sz w:val="28"/>
          <w:szCs w:val="28"/>
          <w:lang w:val="en-US"/>
        </w:rPr>
        <w:t>Results:</w:t>
      </w:r>
    </w:p>
    <w:p w14:paraId="7B177BCC" w14:textId="77777777" w:rsidR="00F83698" w:rsidRPr="00F83698" w:rsidRDefault="00F83698" w:rsidP="00F83698">
      <w:pPr>
        <w:spacing w:after="0" w:line="276" w:lineRule="auto"/>
        <w:jc w:val="both"/>
        <w:rPr>
          <w:rFonts w:ascii="Times New Roman" w:eastAsiaTheme="minorEastAsia" w:hAnsi="Times New Roman" w:cs="Times New Roman"/>
          <w:iCs/>
          <w:sz w:val="24"/>
          <w:szCs w:val="24"/>
          <w:lang w:val="en-US"/>
        </w:rPr>
      </w:pPr>
    </w:p>
    <w:p w14:paraId="2A5032D9" w14:textId="3006E888" w:rsidR="00F83698" w:rsidRDefault="00F83698" w:rsidP="00F83698">
      <w:pPr>
        <w:spacing w:after="0" w:line="276" w:lineRule="auto"/>
        <w:jc w:val="both"/>
        <w:rPr>
          <w:rFonts w:ascii="Times New Roman" w:eastAsiaTheme="minorEastAsia" w:hAnsi="Times New Roman" w:cs="Times New Roman"/>
          <w:iCs/>
          <w:sz w:val="24"/>
          <w:szCs w:val="24"/>
          <w:lang w:val="en-US"/>
        </w:rPr>
      </w:pPr>
      <w:r w:rsidRPr="00F83698">
        <w:rPr>
          <w:rFonts w:ascii="Times New Roman" w:eastAsiaTheme="minorEastAsia" w:hAnsi="Times New Roman" w:cs="Times New Roman"/>
          <w:iCs/>
          <w:sz w:val="24"/>
          <w:szCs w:val="24"/>
          <w:lang w:val="en-US"/>
        </w:rPr>
        <w:t>Test/Train Split:</w:t>
      </w:r>
    </w:p>
    <w:p w14:paraId="218FE60F" w14:textId="692CDF95" w:rsidR="00F83698" w:rsidRDefault="00F83698" w:rsidP="00F83698">
      <w:pPr>
        <w:spacing w:after="0" w:line="276" w:lineRule="auto"/>
        <w:jc w:val="both"/>
        <w:rPr>
          <w:rFonts w:ascii="Times New Roman" w:eastAsiaTheme="minorEastAsia" w:hAnsi="Times New Roman" w:cs="Times New Roman"/>
          <w:iCs/>
          <w:sz w:val="24"/>
          <w:szCs w:val="24"/>
          <w:lang w:val="en-US"/>
        </w:rPr>
      </w:pPr>
      <w:r w:rsidRPr="00F83698">
        <w:rPr>
          <w:rFonts w:ascii="Times New Roman" w:eastAsiaTheme="minorEastAsia" w:hAnsi="Times New Roman" w:cs="Times New Roman"/>
          <w:iCs/>
          <w:sz w:val="24"/>
          <w:szCs w:val="24"/>
          <w:lang w:val="en-US"/>
        </w:rPr>
        <w:t>By giving the test size = 0.33 and random state = 10</w:t>
      </w:r>
      <w:r w:rsidR="00A106D6">
        <w:rPr>
          <w:rFonts w:ascii="Times New Roman" w:eastAsiaTheme="minorEastAsia" w:hAnsi="Times New Roman" w:cs="Times New Roman"/>
          <w:iCs/>
          <w:sz w:val="24"/>
          <w:szCs w:val="24"/>
          <w:lang w:val="en-US"/>
        </w:rPr>
        <w:t xml:space="preserve">. </w:t>
      </w:r>
      <w:r w:rsidR="00A106D6" w:rsidRPr="00A106D6">
        <w:rPr>
          <w:rFonts w:ascii="Times New Roman" w:eastAsiaTheme="minorEastAsia" w:hAnsi="Times New Roman" w:cs="Times New Roman"/>
          <w:iCs/>
          <w:sz w:val="24"/>
          <w:szCs w:val="24"/>
          <w:lang w:val="en-US"/>
        </w:rPr>
        <w:t>For train and test, we divided the dataset.</w:t>
      </w:r>
    </w:p>
    <w:p w14:paraId="79A4EC90" w14:textId="77777777" w:rsidR="00F83698" w:rsidRDefault="00F83698" w:rsidP="00F83698">
      <w:pPr>
        <w:spacing w:after="0" w:line="276" w:lineRule="auto"/>
        <w:jc w:val="both"/>
        <w:rPr>
          <w:rFonts w:ascii="Times New Roman" w:eastAsiaTheme="minorEastAsia" w:hAnsi="Times New Roman" w:cs="Times New Roman"/>
          <w:iCs/>
          <w:sz w:val="24"/>
          <w:szCs w:val="24"/>
          <w:lang w:val="en-US"/>
        </w:rPr>
      </w:pPr>
    </w:p>
    <w:p w14:paraId="5ECCE7C6" w14:textId="16154878" w:rsidR="00F83698" w:rsidRDefault="00F83698" w:rsidP="00F83698">
      <w:pPr>
        <w:spacing w:after="0" w:line="276" w:lineRule="auto"/>
        <w:jc w:val="both"/>
        <w:rPr>
          <w:rFonts w:ascii="Times New Roman" w:eastAsiaTheme="minorEastAsia" w:hAnsi="Times New Roman" w:cs="Times New Roman"/>
          <w:iCs/>
          <w:sz w:val="24"/>
          <w:szCs w:val="24"/>
          <w:lang w:val="en-US"/>
        </w:rPr>
      </w:pPr>
      <w:r w:rsidRPr="00E55579">
        <w:rPr>
          <w:rFonts w:eastAsiaTheme="minorEastAsia"/>
          <w:bCs/>
          <w:iCs/>
          <w:noProof/>
          <w:lang w:val="en-US"/>
        </w:rPr>
        <w:drawing>
          <wp:inline distT="0" distB="0" distL="0" distR="0" wp14:anchorId="5895FDED" wp14:editId="38114233">
            <wp:extent cx="5941695" cy="1348716"/>
            <wp:effectExtent l="0" t="0" r="1905" b="444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5986285" cy="1358838"/>
                    </a:xfrm>
                    <a:prstGeom prst="rect">
                      <a:avLst/>
                    </a:prstGeom>
                  </pic:spPr>
                </pic:pic>
              </a:graphicData>
            </a:graphic>
          </wp:inline>
        </w:drawing>
      </w:r>
    </w:p>
    <w:p w14:paraId="4989E77B" w14:textId="1B0F3B3D" w:rsidR="00062E85" w:rsidRDefault="0032387B" w:rsidP="00F83698">
      <w:pPr>
        <w:spacing w:after="0" w:line="276" w:lineRule="auto"/>
        <w:jc w:val="both"/>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r>
      <w:r>
        <w:rPr>
          <w:rFonts w:ascii="Times New Roman" w:eastAsiaTheme="minorEastAsia" w:hAnsi="Times New Roman" w:cs="Times New Roman"/>
          <w:iCs/>
          <w:sz w:val="24"/>
          <w:szCs w:val="24"/>
          <w:lang w:val="en-US"/>
        </w:rPr>
        <w:tab/>
        <w:t>Fig 4</w:t>
      </w:r>
    </w:p>
    <w:p w14:paraId="45FCF80E" w14:textId="23F51A27" w:rsidR="00062E85" w:rsidRDefault="00062E85" w:rsidP="00062E85">
      <w:pPr>
        <w:tabs>
          <w:tab w:val="left" w:pos="2410"/>
        </w:tabs>
        <w:spacing w:line="360" w:lineRule="auto"/>
        <w:rPr>
          <w:rFonts w:ascii="Times New Roman" w:eastAsiaTheme="minorEastAsia" w:hAnsi="Times New Roman" w:cs="Times New Roman"/>
          <w:bCs/>
          <w:iCs/>
          <w:sz w:val="24"/>
          <w:szCs w:val="24"/>
          <w:lang w:val="en-US"/>
        </w:rPr>
      </w:pPr>
      <w:r w:rsidRPr="00062E85">
        <w:rPr>
          <w:rFonts w:ascii="Times New Roman" w:eastAsiaTheme="minorEastAsia" w:hAnsi="Times New Roman" w:cs="Times New Roman"/>
          <w:bCs/>
          <w:iCs/>
          <w:sz w:val="24"/>
          <w:szCs w:val="24"/>
          <w:lang w:val="en-US"/>
        </w:rPr>
        <w:t>Test Results:</w:t>
      </w:r>
    </w:p>
    <w:p w14:paraId="0CF91D44" w14:textId="02C9F26A" w:rsidR="00062E85" w:rsidRDefault="00062E85" w:rsidP="00062E85">
      <w:pPr>
        <w:tabs>
          <w:tab w:val="left" w:pos="2410"/>
        </w:tabs>
        <w:spacing w:line="360" w:lineRule="auto"/>
        <w:rPr>
          <w:rFonts w:ascii="Times New Roman" w:eastAsiaTheme="minorEastAsia" w:hAnsi="Times New Roman" w:cs="Times New Roman"/>
          <w:bCs/>
          <w:iCs/>
          <w:sz w:val="24"/>
          <w:szCs w:val="24"/>
          <w:lang w:val="en-US"/>
        </w:rPr>
      </w:pPr>
      <w:r w:rsidRPr="00062E85">
        <w:rPr>
          <w:rFonts w:ascii="Times New Roman" w:eastAsiaTheme="minorEastAsia" w:hAnsi="Times New Roman" w:cs="Times New Roman"/>
          <w:bCs/>
          <w:iCs/>
          <w:sz w:val="24"/>
          <w:szCs w:val="24"/>
          <w:lang w:val="en-US"/>
        </w:rPr>
        <w:t>To find the best efficiency model, we used a variety of machine learning algorithms. We did the following</w:t>
      </w:r>
    </w:p>
    <w:p w14:paraId="781EFD8A" w14:textId="4AE14BCD" w:rsidR="00062E85" w:rsidRPr="00A768E9" w:rsidRDefault="00062E85" w:rsidP="00A768E9">
      <w:pPr>
        <w:pStyle w:val="ListParagraph"/>
        <w:numPr>
          <w:ilvl w:val="0"/>
          <w:numId w:val="6"/>
        </w:numPr>
        <w:tabs>
          <w:tab w:val="left" w:pos="2410"/>
        </w:tabs>
        <w:spacing w:after="0" w:line="360" w:lineRule="auto"/>
        <w:jc w:val="both"/>
        <w:rPr>
          <w:rFonts w:ascii="Times New Roman" w:eastAsiaTheme="minorEastAsia" w:hAnsi="Times New Roman" w:cs="Times New Roman"/>
          <w:bCs/>
          <w:iCs/>
          <w:sz w:val="24"/>
          <w:szCs w:val="24"/>
          <w:lang w:val="en-US"/>
        </w:rPr>
      </w:pPr>
      <w:r w:rsidRPr="00A768E9">
        <w:rPr>
          <w:rFonts w:ascii="Times New Roman" w:eastAsiaTheme="minorEastAsia" w:hAnsi="Times New Roman" w:cs="Times New Roman"/>
          <w:bCs/>
          <w:iCs/>
          <w:sz w:val="24"/>
          <w:szCs w:val="24"/>
          <w:lang w:val="en-US"/>
        </w:rPr>
        <w:t>Random Forest</w:t>
      </w:r>
    </w:p>
    <w:p w14:paraId="57F18C05" w14:textId="77777777" w:rsidR="00062E85" w:rsidRPr="00A768E9" w:rsidRDefault="00062E85" w:rsidP="00A768E9">
      <w:pPr>
        <w:pStyle w:val="ListParagraph"/>
        <w:numPr>
          <w:ilvl w:val="0"/>
          <w:numId w:val="6"/>
        </w:numPr>
        <w:tabs>
          <w:tab w:val="left" w:pos="2410"/>
        </w:tabs>
        <w:spacing w:after="0" w:line="360" w:lineRule="auto"/>
        <w:jc w:val="both"/>
        <w:rPr>
          <w:rFonts w:ascii="Times New Roman" w:eastAsiaTheme="minorEastAsia" w:hAnsi="Times New Roman" w:cs="Times New Roman"/>
          <w:bCs/>
          <w:iCs/>
          <w:sz w:val="24"/>
          <w:szCs w:val="24"/>
          <w:lang w:val="en-US"/>
        </w:rPr>
      </w:pPr>
      <w:r w:rsidRPr="00A768E9">
        <w:rPr>
          <w:rFonts w:ascii="Times New Roman" w:eastAsiaTheme="minorEastAsia" w:hAnsi="Times New Roman" w:cs="Times New Roman"/>
          <w:bCs/>
          <w:iCs/>
          <w:sz w:val="24"/>
          <w:szCs w:val="24"/>
          <w:lang w:val="en-US"/>
        </w:rPr>
        <w:t>Decision Tree</w:t>
      </w:r>
    </w:p>
    <w:p w14:paraId="68958371" w14:textId="77777777" w:rsidR="00062E85" w:rsidRPr="00A768E9" w:rsidRDefault="00062E85" w:rsidP="00A768E9">
      <w:pPr>
        <w:pStyle w:val="ListParagraph"/>
        <w:numPr>
          <w:ilvl w:val="0"/>
          <w:numId w:val="6"/>
        </w:numPr>
        <w:tabs>
          <w:tab w:val="left" w:pos="2410"/>
        </w:tabs>
        <w:spacing w:after="0" w:line="360" w:lineRule="auto"/>
        <w:jc w:val="both"/>
        <w:rPr>
          <w:rFonts w:ascii="Times New Roman" w:eastAsiaTheme="minorEastAsia" w:hAnsi="Times New Roman" w:cs="Times New Roman"/>
          <w:bCs/>
          <w:iCs/>
          <w:sz w:val="24"/>
          <w:szCs w:val="24"/>
          <w:lang w:val="en-US"/>
        </w:rPr>
      </w:pPr>
      <w:proofErr w:type="spellStart"/>
      <w:r w:rsidRPr="00A768E9">
        <w:rPr>
          <w:rFonts w:ascii="Times New Roman" w:eastAsiaTheme="minorEastAsia" w:hAnsi="Times New Roman" w:cs="Times New Roman"/>
          <w:bCs/>
          <w:iCs/>
          <w:sz w:val="24"/>
          <w:szCs w:val="24"/>
          <w:lang w:val="en-US"/>
        </w:rPr>
        <w:t>XGBoost</w:t>
      </w:r>
      <w:proofErr w:type="spellEnd"/>
    </w:p>
    <w:p w14:paraId="18657E6A" w14:textId="0C8B6924" w:rsidR="00062E85" w:rsidRPr="00A768E9" w:rsidRDefault="00062E85" w:rsidP="00A768E9">
      <w:pPr>
        <w:pStyle w:val="ListParagraph"/>
        <w:numPr>
          <w:ilvl w:val="0"/>
          <w:numId w:val="6"/>
        </w:numPr>
        <w:tabs>
          <w:tab w:val="left" w:pos="2410"/>
        </w:tabs>
        <w:spacing w:after="0" w:line="360" w:lineRule="auto"/>
        <w:jc w:val="both"/>
        <w:rPr>
          <w:rFonts w:ascii="Times New Roman" w:eastAsiaTheme="minorEastAsia" w:hAnsi="Times New Roman" w:cs="Times New Roman"/>
          <w:bCs/>
          <w:iCs/>
          <w:sz w:val="24"/>
          <w:szCs w:val="24"/>
          <w:lang w:val="en-US"/>
        </w:rPr>
      </w:pPr>
      <w:proofErr w:type="spellStart"/>
      <w:r w:rsidRPr="00A768E9">
        <w:rPr>
          <w:rFonts w:ascii="Times New Roman" w:eastAsiaTheme="minorEastAsia" w:hAnsi="Times New Roman" w:cs="Times New Roman"/>
          <w:bCs/>
          <w:iCs/>
          <w:sz w:val="24"/>
          <w:szCs w:val="24"/>
          <w:lang w:val="en-US"/>
        </w:rPr>
        <w:t>Knn</w:t>
      </w:r>
      <w:proofErr w:type="spellEnd"/>
    </w:p>
    <w:p w14:paraId="7CCBECED" w14:textId="73F7DF2E" w:rsidR="00062E85" w:rsidRDefault="00062E85" w:rsidP="00062E85">
      <w:pPr>
        <w:spacing w:line="480" w:lineRule="auto"/>
        <w:rPr>
          <w:rFonts w:eastAsiaTheme="minorEastAsia"/>
          <w:bCs/>
          <w:iCs/>
          <w:lang w:val="en-US"/>
        </w:rPr>
      </w:pPr>
      <w:r w:rsidRPr="00A768E9">
        <w:rPr>
          <w:rFonts w:ascii="Times New Roman" w:eastAsiaTheme="minorEastAsia" w:hAnsi="Times New Roman" w:cs="Times New Roman"/>
          <w:bCs/>
          <w:iCs/>
          <w:sz w:val="24"/>
          <w:szCs w:val="24"/>
          <w:lang w:val="en-US"/>
        </w:rPr>
        <w:t xml:space="preserve">We found </w:t>
      </w:r>
      <w:r w:rsidRPr="00A768E9">
        <w:rPr>
          <w:rFonts w:ascii="Times New Roman" w:eastAsiaTheme="minorEastAsia" w:hAnsi="Times New Roman" w:cs="Times New Roman"/>
          <w:iCs/>
          <w:sz w:val="24"/>
          <w:szCs w:val="24"/>
        </w:rPr>
        <w:t>that</w:t>
      </w:r>
      <w:r w:rsidRPr="00A768E9">
        <w:rPr>
          <w:rFonts w:ascii="Times New Roman" w:eastAsiaTheme="minorEastAsia" w:hAnsi="Times New Roman" w:cs="Times New Roman"/>
          <w:bCs/>
          <w:iCs/>
          <w:sz w:val="24"/>
          <w:szCs w:val="24"/>
          <w:lang w:val="en-US"/>
        </w:rPr>
        <w:t xml:space="preserve"> Random Forest and Decision Tree are our best performing model</w:t>
      </w:r>
      <w:r w:rsidRPr="00062E85">
        <w:rPr>
          <w:rFonts w:eastAsiaTheme="minorEastAsia"/>
          <w:bCs/>
          <w:iCs/>
          <w:lang w:val="en-US"/>
        </w:rPr>
        <w:t xml:space="preserve">. </w:t>
      </w:r>
    </w:p>
    <w:tbl>
      <w:tblPr>
        <w:tblW w:w="9631" w:type="dxa"/>
        <w:tblCellMar>
          <w:left w:w="0" w:type="dxa"/>
          <w:right w:w="0" w:type="dxa"/>
        </w:tblCellMar>
        <w:tblLook w:val="0420" w:firstRow="1" w:lastRow="0" w:firstColumn="0" w:lastColumn="0" w:noHBand="0" w:noVBand="1"/>
      </w:tblPr>
      <w:tblGrid>
        <w:gridCol w:w="1835"/>
        <w:gridCol w:w="2166"/>
        <w:gridCol w:w="1428"/>
        <w:gridCol w:w="4202"/>
      </w:tblGrid>
      <w:tr w:rsidR="007D787C" w:rsidRPr="00E028A6" w14:paraId="59FE0C8E" w14:textId="77777777" w:rsidTr="001C5C2A">
        <w:trPr>
          <w:trHeight w:val="258"/>
        </w:trPr>
        <w:tc>
          <w:tcPr>
            <w:tcW w:w="183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52B996CE"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Model Name</w:t>
            </w:r>
          </w:p>
        </w:tc>
        <w:tc>
          <w:tcPr>
            <w:tcW w:w="216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34DB5120"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Accuracy</w:t>
            </w:r>
          </w:p>
        </w:tc>
        <w:tc>
          <w:tcPr>
            <w:tcW w:w="142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5CC40EDE"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F1-Score</w:t>
            </w:r>
          </w:p>
        </w:tc>
        <w:tc>
          <w:tcPr>
            <w:tcW w:w="420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687B371C"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Cross Value Accuracy</w:t>
            </w:r>
          </w:p>
        </w:tc>
      </w:tr>
      <w:tr w:rsidR="007D787C" w:rsidRPr="00E028A6" w14:paraId="3653AF67" w14:textId="77777777" w:rsidTr="001C5C2A">
        <w:trPr>
          <w:trHeight w:val="258"/>
        </w:trPr>
        <w:tc>
          <w:tcPr>
            <w:tcW w:w="183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02348632"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Random Forest</w:t>
            </w:r>
          </w:p>
        </w:tc>
        <w:tc>
          <w:tcPr>
            <w:tcW w:w="216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340CE124"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0.85</w:t>
            </w:r>
          </w:p>
        </w:tc>
        <w:tc>
          <w:tcPr>
            <w:tcW w:w="142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6D25E5AA"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0.90</w:t>
            </w:r>
          </w:p>
        </w:tc>
        <w:tc>
          <w:tcPr>
            <w:tcW w:w="420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72" w:type="dxa"/>
              <w:left w:w="144" w:type="dxa"/>
              <w:bottom w:w="72" w:type="dxa"/>
              <w:right w:w="144" w:type="dxa"/>
            </w:tcMar>
            <w:hideMark/>
          </w:tcPr>
          <w:p w14:paraId="61E89574"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0.95</w:t>
            </w:r>
          </w:p>
          <w:p w14:paraId="32BA7628" w14:textId="77777777" w:rsidR="007D787C" w:rsidRPr="00A768E9" w:rsidRDefault="007D787C" w:rsidP="001C5C2A">
            <w:pPr>
              <w:spacing w:line="360" w:lineRule="auto"/>
              <w:rPr>
                <w:rFonts w:ascii="Times New Roman" w:eastAsiaTheme="minorEastAsia" w:hAnsi="Times New Roman" w:cs="Times New Roman"/>
                <w:iCs/>
                <w:sz w:val="24"/>
                <w:szCs w:val="24"/>
              </w:rPr>
            </w:pPr>
          </w:p>
        </w:tc>
      </w:tr>
      <w:tr w:rsidR="007D787C" w:rsidRPr="00E028A6" w14:paraId="693540A7" w14:textId="77777777" w:rsidTr="001C5C2A">
        <w:trPr>
          <w:trHeight w:val="258"/>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37CD836"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Decision Tree</w:t>
            </w:r>
          </w:p>
        </w:tc>
        <w:tc>
          <w:tcPr>
            <w:tcW w:w="21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77F68A2"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0.85</w:t>
            </w: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DDDE099"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0.88</w:t>
            </w:r>
          </w:p>
        </w:tc>
        <w:tc>
          <w:tcPr>
            <w:tcW w:w="420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FE2DF1"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0.94</w:t>
            </w:r>
          </w:p>
        </w:tc>
      </w:tr>
      <w:tr w:rsidR="007D787C" w:rsidRPr="00E028A6" w14:paraId="0ED5EF3C" w14:textId="77777777" w:rsidTr="001C5C2A">
        <w:trPr>
          <w:trHeight w:val="258"/>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AFE3929" w14:textId="77777777" w:rsidR="007D787C" w:rsidRPr="00A768E9" w:rsidRDefault="007D787C" w:rsidP="001C5C2A">
            <w:pPr>
              <w:spacing w:line="360" w:lineRule="auto"/>
              <w:rPr>
                <w:rFonts w:ascii="Times New Roman" w:eastAsiaTheme="minorEastAsia" w:hAnsi="Times New Roman" w:cs="Times New Roman"/>
                <w:iCs/>
                <w:sz w:val="24"/>
                <w:szCs w:val="24"/>
              </w:rPr>
            </w:pPr>
            <w:proofErr w:type="spellStart"/>
            <w:r w:rsidRPr="00A768E9">
              <w:rPr>
                <w:rFonts w:ascii="Times New Roman" w:eastAsiaTheme="minorEastAsia" w:hAnsi="Times New Roman" w:cs="Times New Roman"/>
                <w:iCs/>
                <w:sz w:val="24"/>
                <w:szCs w:val="24"/>
              </w:rPr>
              <w:t>XGBoost</w:t>
            </w:r>
            <w:proofErr w:type="spellEnd"/>
          </w:p>
        </w:tc>
        <w:tc>
          <w:tcPr>
            <w:tcW w:w="21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5E3A25A"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0.57</w:t>
            </w: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D822F9"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0.7</w:t>
            </w:r>
          </w:p>
        </w:tc>
        <w:tc>
          <w:tcPr>
            <w:tcW w:w="420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6C280DA"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0.36</w:t>
            </w:r>
          </w:p>
        </w:tc>
      </w:tr>
      <w:tr w:rsidR="007D787C" w:rsidRPr="00E028A6" w14:paraId="2E112C90" w14:textId="77777777" w:rsidTr="001C5C2A">
        <w:trPr>
          <w:trHeight w:val="258"/>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0478193" w14:textId="77777777" w:rsidR="007D787C" w:rsidRPr="00A768E9" w:rsidRDefault="007D787C" w:rsidP="001C5C2A">
            <w:pPr>
              <w:spacing w:line="360" w:lineRule="auto"/>
              <w:rPr>
                <w:rFonts w:ascii="Times New Roman" w:eastAsiaTheme="minorEastAsia" w:hAnsi="Times New Roman" w:cs="Times New Roman"/>
                <w:iCs/>
                <w:sz w:val="24"/>
                <w:szCs w:val="24"/>
              </w:rPr>
            </w:pPr>
            <w:proofErr w:type="spellStart"/>
            <w:r w:rsidRPr="00A768E9">
              <w:rPr>
                <w:rFonts w:ascii="Times New Roman" w:eastAsiaTheme="minorEastAsia" w:hAnsi="Times New Roman" w:cs="Times New Roman"/>
                <w:iCs/>
                <w:sz w:val="24"/>
                <w:szCs w:val="24"/>
              </w:rPr>
              <w:t>Knn</w:t>
            </w:r>
            <w:proofErr w:type="spellEnd"/>
          </w:p>
        </w:tc>
        <w:tc>
          <w:tcPr>
            <w:tcW w:w="216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42C7C3"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0.57</w:t>
            </w:r>
          </w:p>
        </w:tc>
        <w:tc>
          <w:tcPr>
            <w:tcW w:w="1428"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6F631C6"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0.4</w:t>
            </w:r>
          </w:p>
        </w:tc>
        <w:tc>
          <w:tcPr>
            <w:tcW w:w="4202"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DE039AB" w14:textId="77777777" w:rsidR="007D787C" w:rsidRPr="00A768E9" w:rsidRDefault="007D787C" w:rsidP="001C5C2A">
            <w:pPr>
              <w:spacing w:line="360" w:lineRule="auto"/>
              <w:rPr>
                <w:rFonts w:ascii="Times New Roman" w:eastAsiaTheme="minorEastAsia" w:hAnsi="Times New Roman" w:cs="Times New Roman"/>
                <w:iCs/>
                <w:sz w:val="24"/>
                <w:szCs w:val="24"/>
              </w:rPr>
            </w:pPr>
            <w:r w:rsidRPr="00A768E9">
              <w:rPr>
                <w:rFonts w:ascii="Times New Roman" w:eastAsiaTheme="minorEastAsia" w:hAnsi="Times New Roman" w:cs="Times New Roman"/>
                <w:iCs/>
                <w:sz w:val="24"/>
                <w:szCs w:val="24"/>
              </w:rPr>
              <w:t>0.56</w:t>
            </w:r>
          </w:p>
        </w:tc>
      </w:tr>
    </w:tbl>
    <w:p w14:paraId="0739E2AC" w14:textId="7A79B257" w:rsidR="007D787C" w:rsidRPr="00062E85" w:rsidRDefault="009D2B91" w:rsidP="00A768E9">
      <w:pPr>
        <w:spacing w:line="480" w:lineRule="auto"/>
        <w:jc w:val="both"/>
        <w:rPr>
          <w:rFonts w:eastAsiaTheme="minorEastAsia"/>
          <w:bCs/>
          <w:iCs/>
          <w:lang w:val="en-US"/>
        </w:rPr>
      </w:pPr>
      <w:r>
        <w:rPr>
          <w:rFonts w:eastAsiaTheme="minorEastAsia"/>
          <w:bCs/>
          <w:iCs/>
          <w:lang w:val="en-US"/>
        </w:rPr>
        <w:tab/>
      </w:r>
      <w:r>
        <w:rPr>
          <w:rFonts w:eastAsiaTheme="minorEastAsia"/>
          <w:bCs/>
          <w:iCs/>
          <w:lang w:val="en-US"/>
        </w:rPr>
        <w:tab/>
      </w:r>
      <w:r>
        <w:rPr>
          <w:rFonts w:eastAsiaTheme="minorEastAsia"/>
          <w:bCs/>
          <w:iCs/>
          <w:lang w:val="en-US"/>
        </w:rPr>
        <w:tab/>
      </w:r>
      <w:r>
        <w:rPr>
          <w:rFonts w:eastAsiaTheme="minorEastAsia"/>
          <w:bCs/>
          <w:iCs/>
          <w:lang w:val="en-US"/>
        </w:rPr>
        <w:tab/>
      </w:r>
      <w:r>
        <w:rPr>
          <w:rFonts w:eastAsiaTheme="minorEastAsia"/>
          <w:bCs/>
          <w:iCs/>
          <w:lang w:val="en-US"/>
        </w:rPr>
        <w:tab/>
      </w:r>
      <w:r>
        <w:rPr>
          <w:rFonts w:eastAsiaTheme="minorEastAsia"/>
          <w:bCs/>
          <w:iCs/>
          <w:lang w:val="en-US"/>
        </w:rPr>
        <w:tab/>
        <w:t>Table 3</w:t>
      </w:r>
    </w:p>
    <w:p w14:paraId="5B4D4D5D" w14:textId="563FA8DA" w:rsidR="00062E85" w:rsidRDefault="002A2813" w:rsidP="00A768E9">
      <w:pPr>
        <w:tabs>
          <w:tab w:val="left" w:pos="2410"/>
        </w:tabs>
        <w:spacing w:after="0" w:line="276" w:lineRule="auto"/>
        <w:jc w:val="both"/>
        <w:rPr>
          <w:rFonts w:ascii="Times New Roman" w:eastAsiaTheme="minorEastAsia" w:hAnsi="Times New Roman" w:cs="Times New Roman"/>
          <w:bCs/>
          <w:iCs/>
          <w:sz w:val="24"/>
          <w:szCs w:val="24"/>
          <w:lang w:val="en-US"/>
        </w:rPr>
      </w:pPr>
      <w:r w:rsidRPr="002A2813">
        <w:rPr>
          <w:rFonts w:ascii="Times New Roman" w:eastAsiaTheme="minorEastAsia" w:hAnsi="Times New Roman" w:cs="Times New Roman"/>
          <w:bCs/>
          <w:iCs/>
          <w:sz w:val="24"/>
          <w:szCs w:val="24"/>
          <w:lang w:val="en-US"/>
        </w:rPr>
        <w:lastRenderedPageBreak/>
        <w:t xml:space="preserve">For performance evaluation, we implemented evaluation metrics for the best model. Evaluating a model </w:t>
      </w:r>
      <w:r w:rsidR="00A106D6">
        <w:rPr>
          <w:rFonts w:ascii="Times New Roman" w:eastAsiaTheme="minorEastAsia" w:hAnsi="Times New Roman" w:cs="Times New Roman"/>
          <w:bCs/>
          <w:iCs/>
          <w:sz w:val="24"/>
          <w:szCs w:val="24"/>
          <w:lang w:val="en-US"/>
        </w:rPr>
        <w:t xml:space="preserve">based on the output it produced by comparing it with original output </w:t>
      </w:r>
      <w:r w:rsidRPr="002A2813">
        <w:rPr>
          <w:rFonts w:ascii="Times New Roman" w:eastAsiaTheme="minorEastAsia" w:hAnsi="Times New Roman" w:cs="Times New Roman"/>
          <w:bCs/>
          <w:iCs/>
          <w:sz w:val="24"/>
          <w:szCs w:val="24"/>
          <w:lang w:val="en-US"/>
        </w:rPr>
        <w:t>is a core part of building an effective machine learning model.</w:t>
      </w:r>
    </w:p>
    <w:p w14:paraId="3985A84E" w14:textId="77777777" w:rsidR="002A2813" w:rsidRPr="002A2813" w:rsidRDefault="002A2813" w:rsidP="00A768E9">
      <w:pPr>
        <w:spacing w:after="0" w:line="276" w:lineRule="auto"/>
        <w:jc w:val="both"/>
        <w:rPr>
          <w:rFonts w:ascii="Times New Roman" w:eastAsiaTheme="minorEastAsia" w:hAnsi="Times New Roman" w:cs="Times New Roman"/>
          <w:iCs/>
          <w:sz w:val="24"/>
          <w:szCs w:val="24"/>
          <w:lang w:val="en-US"/>
        </w:rPr>
      </w:pPr>
      <w:r w:rsidRPr="002A2813">
        <w:rPr>
          <w:rFonts w:ascii="Times New Roman" w:eastAsiaTheme="minorEastAsia" w:hAnsi="Times New Roman" w:cs="Times New Roman"/>
          <w:iCs/>
          <w:sz w:val="24"/>
          <w:szCs w:val="24"/>
          <w:lang w:val="en-US"/>
        </w:rPr>
        <w:t>We checked for accuracy, f1_macro, cross-validation score, and true positive rate.</w:t>
      </w:r>
    </w:p>
    <w:p w14:paraId="579685BC" w14:textId="77777777" w:rsidR="002A2813" w:rsidRPr="002A2813" w:rsidRDefault="002A2813" w:rsidP="00A768E9">
      <w:pPr>
        <w:spacing w:after="0" w:line="276" w:lineRule="auto"/>
        <w:jc w:val="both"/>
        <w:rPr>
          <w:rFonts w:ascii="Times New Roman" w:eastAsiaTheme="minorEastAsia" w:hAnsi="Times New Roman" w:cs="Times New Roman"/>
          <w:iCs/>
          <w:sz w:val="24"/>
          <w:szCs w:val="24"/>
          <w:lang w:val="en-US"/>
        </w:rPr>
      </w:pPr>
      <w:r w:rsidRPr="002A2813">
        <w:rPr>
          <w:rFonts w:ascii="Times New Roman" w:eastAsiaTheme="minorEastAsia" w:hAnsi="Times New Roman" w:cs="Times New Roman"/>
          <w:iCs/>
          <w:sz w:val="24"/>
          <w:szCs w:val="24"/>
          <w:lang w:val="en-US"/>
        </w:rPr>
        <w:t>For performance evaluation of the estimator, we computed cross-validation with scoring function as ‘f1-macro’ and “number of folds” = 5.</w:t>
      </w:r>
    </w:p>
    <w:p w14:paraId="44956F7D" w14:textId="77777777" w:rsidR="002A2813" w:rsidRPr="002A2813" w:rsidRDefault="002A2813" w:rsidP="002A2813">
      <w:pPr>
        <w:spacing w:after="0" w:line="276" w:lineRule="auto"/>
        <w:jc w:val="both"/>
        <w:rPr>
          <w:rFonts w:ascii="Times New Roman" w:eastAsiaTheme="minorEastAsia" w:hAnsi="Times New Roman" w:cs="Times New Roman"/>
          <w:iCs/>
          <w:sz w:val="24"/>
          <w:szCs w:val="24"/>
          <w:lang w:val="en-US"/>
        </w:rPr>
      </w:pPr>
    </w:p>
    <w:p w14:paraId="56383959" w14:textId="33590E64" w:rsidR="00062E85" w:rsidRDefault="002A2813" w:rsidP="002A2813">
      <w:pPr>
        <w:spacing w:after="0" w:line="276" w:lineRule="auto"/>
        <w:jc w:val="both"/>
        <w:rPr>
          <w:rFonts w:ascii="Times New Roman" w:eastAsiaTheme="minorEastAsia" w:hAnsi="Times New Roman" w:cs="Times New Roman"/>
          <w:iCs/>
          <w:sz w:val="24"/>
          <w:szCs w:val="24"/>
          <w:lang w:val="en-US"/>
        </w:rPr>
      </w:pPr>
      <w:r w:rsidRPr="002A2813">
        <w:rPr>
          <w:rFonts w:ascii="Times New Roman" w:eastAsiaTheme="minorEastAsia" w:hAnsi="Times New Roman" w:cs="Times New Roman"/>
          <w:iCs/>
          <w:sz w:val="24"/>
          <w:szCs w:val="24"/>
          <w:lang w:val="en-US"/>
        </w:rPr>
        <w:t>•</w:t>
      </w:r>
      <w:r w:rsidRPr="002A2813">
        <w:rPr>
          <w:rFonts w:ascii="Times New Roman" w:eastAsiaTheme="minorEastAsia" w:hAnsi="Times New Roman" w:cs="Times New Roman"/>
          <w:iCs/>
          <w:sz w:val="24"/>
          <w:szCs w:val="24"/>
          <w:lang w:val="en-US"/>
        </w:rPr>
        <w:tab/>
        <w:t xml:space="preserve">Accuracy: </w:t>
      </w:r>
      <w:r w:rsidR="0067381C" w:rsidRPr="0067381C">
        <w:rPr>
          <w:rFonts w:ascii="Times New Roman" w:eastAsiaTheme="minorEastAsia" w:hAnsi="Times New Roman" w:cs="Times New Roman"/>
          <w:iCs/>
          <w:sz w:val="24"/>
          <w:szCs w:val="24"/>
          <w:lang w:val="en-US"/>
        </w:rPr>
        <w:t>One parameter for assessing classification models is accuracy. Accuracy is formally defined as the percentage of correct predictions generated by our model.</w:t>
      </w:r>
      <w:r w:rsidR="0067381C" w:rsidRPr="0067381C">
        <w:t xml:space="preserve"> </w:t>
      </w:r>
      <w:r w:rsidR="0067381C" w:rsidRPr="0067381C">
        <w:rPr>
          <w:rFonts w:ascii="Times New Roman" w:eastAsiaTheme="minorEastAsia" w:hAnsi="Times New Roman" w:cs="Times New Roman"/>
          <w:iCs/>
          <w:sz w:val="24"/>
          <w:szCs w:val="24"/>
          <w:lang w:val="en-US"/>
        </w:rPr>
        <w:t>The following is the official definition of accuracy:</w:t>
      </w:r>
    </w:p>
    <w:p w14:paraId="7A89E5B8" w14:textId="77777777" w:rsidR="001001BC" w:rsidRDefault="001001BC" w:rsidP="002A2813">
      <w:pPr>
        <w:spacing w:after="0" w:line="276" w:lineRule="auto"/>
        <w:jc w:val="both"/>
        <w:rPr>
          <w:rFonts w:ascii="Times New Roman" w:eastAsiaTheme="minorEastAsia" w:hAnsi="Times New Roman" w:cs="Times New Roman"/>
          <w:iCs/>
          <w:sz w:val="24"/>
          <w:szCs w:val="24"/>
          <w:lang w:val="en-US"/>
        </w:rPr>
      </w:pPr>
    </w:p>
    <w:p w14:paraId="58571518" w14:textId="1DD3BE8F" w:rsidR="001001BC" w:rsidRDefault="001001BC" w:rsidP="008D10F6">
      <w:pPr>
        <w:spacing w:after="0" w:line="276" w:lineRule="auto"/>
        <w:ind w:left="720" w:firstLine="720"/>
        <w:rPr>
          <w:rFonts w:ascii="Times New Roman" w:eastAsiaTheme="minorEastAsia" w:hAnsi="Times New Roman" w:cs="Times New Roman"/>
          <w:iCs/>
          <w:sz w:val="24"/>
          <w:szCs w:val="24"/>
          <w:lang w:val="en-US"/>
        </w:rPr>
      </w:pPr>
      <w:r w:rsidRPr="001001BC">
        <w:rPr>
          <w:rFonts w:ascii="Times New Roman" w:eastAsiaTheme="minorEastAsia" w:hAnsi="Times New Roman" w:cs="Times New Roman"/>
          <w:iCs/>
          <w:noProof/>
          <w:sz w:val="24"/>
          <w:szCs w:val="24"/>
          <w:lang w:val="en-US"/>
        </w:rPr>
        <w:drawing>
          <wp:inline distT="0" distB="0" distL="0" distR="0" wp14:anchorId="5F424086" wp14:editId="19FDA96A">
            <wp:extent cx="3688080" cy="57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399" cy="579170"/>
                    </a:xfrm>
                    <a:prstGeom prst="rect">
                      <a:avLst/>
                    </a:prstGeom>
                  </pic:spPr>
                </pic:pic>
              </a:graphicData>
            </a:graphic>
          </wp:inline>
        </w:drawing>
      </w:r>
    </w:p>
    <w:p w14:paraId="2DCCE818" w14:textId="11CB1113" w:rsidR="0067381C" w:rsidRDefault="001001BC" w:rsidP="002A2813">
      <w:pPr>
        <w:spacing w:after="0" w:line="276" w:lineRule="auto"/>
        <w:jc w:val="both"/>
        <w:rPr>
          <w:rFonts w:ascii="Times New Roman" w:eastAsiaTheme="minorEastAsia" w:hAnsi="Times New Roman" w:cs="Times New Roman"/>
          <w:iCs/>
          <w:sz w:val="24"/>
          <w:szCs w:val="24"/>
          <w:lang w:val="en-US"/>
        </w:rPr>
      </w:pPr>
      <w:r w:rsidRPr="001001BC">
        <w:rPr>
          <w:rFonts w:ascii="Times New Roman" w:eastAsiaTheme="minorEastAsia" w:hAnsi="Times New Roman" w:cs="Times New Roman"/>
          <w:iCs/>
          <w:sz w:val="24"/>
          <w:szCs w:val="24"/>
          <w:lang w:val="en-US"/>
        </w:rPr>
        <w:t>Accuracy can also be determined in terms of positives and negatives for binary classification, as seen below:</w:t>
      </w:r>
    </w:p>
    <w:p w14:paraId="34309F1A" w14:textId="3F35974C" w:rsidR="0067381C" w:rsidRDefault="0067381C" w:rsidP="002A2813">
      <w:pPr>
        <w:spacing w:after="0" w:line="276" w:lineRule="auto"/>
        <w:jc w:val="both"/>
        <w:rPr>
          <w:rFonts w:ascii="Times New Roman" w:eastAsiaTheme="minorEastAsia" w:hAnsi="Times New Roman" w:cs="Times New Roman"/>
          <w:iCs/>
          <w:sz w:val="24"/>
          <w:szCs w:val="24"/>
          <w:lang w:val="en-US"/>
        </w:rPr>
      </w:pPr>
    </w:p>
    <w:p w14:paraId="448ADD65" w14:textId="01861060" w:rsidR="00644CC7" w:rsidRDefault="0032387B" w:rsidP="0032387B">
      <w:pPr>
        <w:spacing w:after="0" w:line="276" w:lineRule="auto"/>
        <w:ind w:left="720" w:firstLine="720"/>
        <w:rPr>
          <w:rFonts w:ascii="Times New Roman" w:eastAsiaTheme="minorEastAsia" w:hAnsi="Times New Roman" w:cs="Times New Roman"/>
          <w:iCs/>
          <w:sz w:val="24"/>
          <w:szCs w:val="24"/>
          <w:lang w:val="en-US"/>
        </w:rPr>
      </w:pPr>
      <w:r w:rsidRPr="00FF1531">
        <w:rPr>
          <w:rFonts w:ascii="Times New Roman" w:eastAsiaTheme="minorEastAsia" w:hAnsi="Times New Roman" w:cs="Times New Roman"/>
          <w:iCs/>
          <w:noProof/>
          <w:sz w:val="24"/>
          <w:szCs w:val="24"/>
          <w:lang w:val="en-US"/>
        </w:rPr>
        <w:drawing>
          <wp:inline distT="0" distB="0" distL="0" distR="0" wp14:anchorId="7CA29A08" wp14:editId="04FC1CCC">
            <wp:extent cx="4470400" cy="34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stretch>
                      <a:fillRect/>
                    </a:stretch>
                  </pic:blipFill>
                  <pic:spPr>
                    <a:xfrm>
                      <a:off x="0" y="0"/>
                      <a:ext cx="4470400" cy="349250"/>
                    </a:xfrm>
                    <a:prstGeom prst="rect">
                      <a:avLst/>
                    </a:prstGeom>
                  </pic:spPr>
                </pic:pic>
              </a:graphicData>
            </a:graphic>
          </wp:inline>
        </w:drawing>
      </w:r>
    </w:p>
    <w:p w14:paraId="0F2EE0A9" w14:textId="77777777" w:rsidR="0032387B" w:rsidRDefault="0032387B" w:rsidP="0032387B">
      <w:pPr>
        <w:spacing w:after="0" w:line="276" w:lineRule="auto"/>
        <w:ind w:left="720" w:firstLine="720"/>
        <w:rPr>
          <w:rFonts w:ascii="Times New Roman" w:eastAsiaTheme="minorEastAsia" w:hAnsi="Times New Roman" w:cs="Times New Roman"/>
          <w:iCs/>
          <w:sz w:val="24"/>
          <w:szCs w:val="24"/>
          <w:lang w:val="en-US"/>
        </w:rPr>
      </w:pPr>
    </w:p>
    <w:p w14:paraId="64131298" w14:textId="0620641E" w:rsidR="00086C4C" w:rsidRPr="00086C4C" w:rsidRDefault="00644CC7" w:rsidP="00086C4C">
      <w:pPr>
        <w:spacing w:after="0" w:line="276" w:lineRule="auto"/>
        <w:jc w:val="both"/>
        <w:rPr>
          <w:rFonts w:ascii="Times New Roman" w:eastAsiaTheme="minorEastAsia" w:hAnsi="Times New Roman" w:cs="Times New Roman"/>
          <w:iCs/>
          <w:sz w:val="24"/>
          <w:szCs w:val="24"/>
          <w:lang w:val="en-US"/>
        </w:rPr>
      </w:pPr>
      <w:r w:rsidRPr="002A2813">
        <w:rPr>
          <w:rFonts w:ascii="Times New Roman" w:eastAsiaTheme="minorEastAsia" w:hAnsi="Times New Roman" w:cs="Times New Roman"/>
          <w:iCs/>
          <w:sz w:val="24"/>
          <w:szCs w:val="24"/>
          <w:lang w:val="en-US"/>
        </w:rPr>
        <w:t>•</w:t>
      </w:r>
      <w:r w:rsidRPr="002A2813">
        <w:rPr>
          <w:rFonts w:ascii="Times New Roman" w:eastAsiaTheme="minorEastAsia" w:hAnsi="Times New Roman" w:cs="Times New Roman"/>
          <w:iCs/>
          <w:sz w:val="24"/>
          <w:szCs w:val="24"/>
          <w:lang w:val="en-US"/>
        </w:rPr>
        <w:tab/>
      </w:r>
      <w:r w:rsidRPr="00644CC7">
        <w:rPr>
          <w:rFonts w:ascii="Times New Roman" w:eastAsiaTheme="minorEastAsia" w:hAnsi="Times New Roman" w:cs="Times New Roman"/>
          <w:iCs/>
          <w:sz w:val="24"/>
          <w:szCs w:val="24"/>
          <w:lang w:val="en-US"/>
        </w:rPr>
        <w:t>F1-score</w:t>
      </w:r>
      <w:r>
        <w:rPr>
          <w:rFonts w:ascii="Times New Roman" w:eastAsiaTheme="minorEastAsia" w:hAnsi="Times New Roman" w:cs="Times New Roman"/>
          <w:iCs/>
          <w:sz w:val="24"/>
          <w:szCs w:val="24"/>
          <w:lang w:val="en-US"/>
        </w:rPr>
        <w:t>: T</w:t>
      </w:r>
      <w:r w:rsidRPr="00644CC7">
        <w:rPr>
          <w:rFonts w:ascii="Times New Roman" w:eastAsiaTheme="minorEastAsia" w:hAnsi="Times New Roman" w:cs="Times New Roman"/>
          <w:iCs/>
          <w:sz w:val="24"/>
          <w:szCs w:val="24"/>
          <w:lang w:val="en-US"/>
        </w:rPr>
        <w:t>o evaluate the efficacy of a test in a binary classification, we utilize the F1-score.</w:t>
      </w:r>
      <w:r w:rsidR="00086C4C" w:rsidRPr="00086C4C">
        <w:t xml:space="preserve"> </w:t>
      </w:r>
      <w:r w:rsidR="00086C4C" w:rsidRPr="00086C4C">
        <w:rPr>
          <w:rFonts w:ascii="Times New Roman" w:eastAsiaTheme="minorEastAsia" w:hAnsi="Times New Roman" w:cs="Times New Roman"/>
          <w:iCs/>
          <w:sz w:val="24"/>
          <w:szCs w:val="24"/>
          <w:lang w:val="en-US"/>
        </w:rPr>
        <w:t>The harmonic mean of the model's precision and recall is known as the F-score, which is a method of combining the model's precision and recall.</w:t>
      </w:r>
    </w:p>
    <w:p w14:paraId="4ABD3E9D" w14:textId="77777777" w:rsidR="00086C4C" w:rsidRPr="00086C4C" w:rsidRDefault="00086C4C" w:rsidP="00086C4C">
      <w:pPr>
        <w:spacing w:after="0" w:line="276" w:lineRule="auto"/>
        <w:jc w:val="both"/>
        <w:rPr>
          <w:rFonts w:ascii="Times New Roman" w:eastAsiaTheme="minorEastAsia" w:hAnsi="Times New Roman" w:cs="Times New Roman"/>
          <w:iCs/>
          <w:sz w:val="24"/>
          <w:szCs w:val="24"/>
          <w:lang w:val="en-US"/>
        </w:rPr>
      </w:pPr>
    </w:p>
    <w:p w14:paraId="3984E8DB" w14:textId="5917EE5E" w:rsidR="00644CC7" w:rsidRPr="00644CC7" w:rsidRDefault="00086C4C" w:rsidP="00086C4C">
      <w:pPr>
        <w:spacing w:after="0" w:line="276" w:lineRule="auto"/>
        <w:jc w:val="both"/>
        <w:rPr>
          <w:rFonts w:ascii="Times New Roman" w:eastAsiaTheme="minorEastAsia" w:hAnsi="Times New Roman" w:cs="Times New Roman"/>
          <w:iCs/>
          <w:sz w:val="24"/>
          <w:szCs w:val="24"/>
          <w:lang w:val="en-US"/>
        </w:rPr>
      </w:pPr>
      <w:r w:rsidRPr="00086C4C">
        <w:rPr>
          <w:rFonts w:ascii="Times New Roman" w:eastAsiaTheme="minorEastAsia" w:hAnsi="Times New Roman" w:cs="Times New Roman"/>
          <w:iCs/>
          <w:sz w:val="24"/>
          <w:szCs w:val="24"/>
          <w:lang w:val="en-US"/>
        </w:rPr>
        <w:t>The F-score is frequently used to assess machine learning models of various kinds as well as information retrieval systems like search engines.</w:t>
      </w:r>
    </w:p>
    <w:p w14:paraId="4D1BDD12" w14:textId="562B9F4E" w:rsidR="00644CC7" w:rsidRDefault="00E152F6" w:rsidP="00E152F6">
      <w:pPr>
        <w:spacing w:after="0" w:line="276" w:lineRule="auto"/>
        <w:ind w:left="720" w:firstLine="720"/>
        <w:jc w:val="both"/>
        <w:rPr>
          <w:rFonts w:ascii="Times New Roman" w:eastAsiaTheme="minorEastAsia" w:hAnsi="Times New Roman" w:cs="Times New Roman"/>
          <w:iCs/>
          <w:sz w:val="24"/>
          <w:szCs w:val="24"/>
          <w:lang w:val="en-US"/>
        </w:rPr>
      </w:pPr>
      <w:r>
        <w:rPr>
          <w:rFonts w:eastAsiaTheme="minorEastAsia"/>
          <w:iCs/>
          <w:noProof/>
          <w:lang w:val="en-US"/>
        </w:rPr>
        <w:drawing>
          <wp:inline distT="0" distB="0" distL="0" distR="0" wp14:anchorId="3AF14334" wp14:editId="54ABF61C">
            <wp:extent cx="43434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523875"/>
                    </a:xfrm>
                    <a:prstGeom prst="rect">
                      <a:avLst/>
                    </a:prstGeom>
                    <a:noFill/>
                  </pic:spPr>
                </pic:pic>
              </a:graphicData>
            </a:graphic>
          </wp:inline>
        </w:drawing>
      </w:r>
    </w:p>
    <w:p w14:paraId="628B495A" w14:textId="786DDFC0" w:rsidR="00E152F6" w:rsidRDefault="00264E26" w:rsidP="00264E26">
      <w:pPr>
        <w:spacing w:after="0" w:line="276" w:lineRule="auto"/>
        <w:jc w:val="both"/>
        <w:rPr>
          <w:rFonts w:ascii="Times New Roman" w:eastAsiaTheme="minorEastAsia" w:hAnsi="Times New Roman" w:cs="Times New Roman"/>
          <w:iCs/>
          <w:sz w:val="24"/>
          <w:szCs w:val="24"/>
          <w:lang w:val="en-US"/>
        </w:rPr>
      </w:pPr>
      <w:r w:rsidRPr="00264E26">
        <w:rPr>
          <w:rFonts w:ascii="Times New Roman" w:eastAsiaTheme="minorEastAsia" w:hAnsi="Times New Roman" w:cs="Times New Roman"/>
          <w:iCs/>
          <w:sz w:val="24"/>
          <w:szCs w:val="24"/>
          <w:lang w:val="en-US"/>
        </w:rPr>
        <w:t xml:space="preserve">The </w:t>
      </w:r>
      <w:r>
        <w:rPr>
          <w:rFonts w:ascii="Times New Roman" w:eastAsiaTheme="minorEastAsia" w:hAnsi="Times New Roman" w:cs="Times New Roman"/>
          <w:iCs/>
          <w:sz w:val="24"/>
          <w:szCs w:val="24"/>
          <w:lang w:val="en-US"/>
        </w:rPr>
        <w:t xml:space="preserve">best </w:t>
      </w:r>
      <w:r w:rsidRPr="00264E26">
        <w:rPr>
          <w:rFonts w:ascii="Times New Roman" w:eastAsiaTheme="minorEastAsia" w:hAnsi="Times New Roman" w:cs="Times New Roman"/>
          <w:iCs/>
          <w:sz w:val="24"/>
          <w:szCs w:val="24"/>
          <w:lang w:val="en-US"/>
        </w:rPr>
        <w:t xml:space="preserve">performing model was also </w:t>
      </w:r>
      <w:r>
        <w:rPr>
          <w:rFonts w:ascii="Times New Roman" w:eastAsiaTheme="minorEastAsia" w:hAnsi="Times New Roman" w:cs="Times New Roman"/>
          <w:iCs/>
          <w:sz w:val="24"/>
          <w:szCs w:val="24"/>
          <w:lang w:val="en-US"/>
        </w:rPr>
        <w:t>plotted</w:t>
      </w:r>
      <w:r w:rsidRPr="00264E26">
        <w:rPr>
          <w:rFonts w:ascii="Times New Roman" w:eastAsiaTheme="minorEastAsia" w:hAnsi="Times New Roman" w:cs="Times New Roman"/>
          <w:iCs/>
          <w:sz w:val="24"/>
          <w:szCs w:val="24"/>
          <w:lang w:val="en-US"/>
        </w:rPr>
        <w:t xml:space="preserve"> using a confusion matrix.</w:t>
      </w:r>
    </w:p>
    <w:p w14:paraId="573406FE" w14:textId="5E573C00" w:rsidR="00AA63A8" w:rsidRDefault="00307FB0" w:rsidP="00AA63A8">
      <w:pPr>
        <w:spacing w:after="0" w:line="276" w:lineRule="auto"/>
        <w:rPr>
          <w:rFonts w:eastAsiaTheme="minorEastAsia"/>
          <w:iCs/>
          <w:noProof/>
          <w:lang w:val="en-US"/>
        </w:rPr>
      </w:pPr>
      <w:r w:rsidRPr="00105C67">
        <w:rPr>
          <w:rFonts w:eastAsiaTheme="minorEastAsia"/>
          <w:iCs/>
          <w:noProof/>
          <w:lang w:val="en-US"/>
        </w:rPr>
        <w:lastRenderedPageBreak/>
        <w:drawing>
          <wp:inline distT="0" distB="0" distL="0" distR="0" wp14:anchorId="0AFA984C" wp14:editId="4AB15DFF">
            <wp:extent cx="5339715" cy="4223208"/>
            <wp:effectExtent l="0" t="0" r="0" b="635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a:stretch>
                      <a:fillRect/>
                    </a:stretch>
                  </pic:blipFill>
                  <pic:spPr>
                    <a:xfrm>
                      <a:off x="0" y="0"/>
                      <a:ext cx="5378568" cy="4253937"/>
                    </a:xfrm>
                    <a:prstGeom prst="rect">
                      <a:avLst/>
                    </a:prstGeom>
                  </pic:spPr>
                </pic:pic>
              </a:graphicData>
            </a:graphic>
          </wp:inline>
        </w:drawing>
      </w:r>
    </w:p>
    <w:p w14:paraId="69C5F1D6" w14:textId="149A5473" w:rsidR="00AA63A8" w:rsidRDefault="00AA63A8" w:rsidP="00AA63A8">
      <w:pPr>
        <w:tabs>
          <w:tab w:val="left" w:pos="3636"/>
        </w:tabs>
        <w:rPr>
          <w:rFonts w:eastAsiaTheme="minorEastAsia"/>
          <w:iCs/>
          <w:lang w:val="en-US"/>
        </w:rPr>
      </w:pPr>
      <w:r>
        <w:rPr>
          <w:rFonts w:ascii="Times New Roman" w:eastAsiaTheme="minorEastAsia" w:hAnsi="Times New Roman" w:cs="Times New Roman"/>
          <w:sz w:val="24"/>
          <w:szCs w:val="24"/>
          <w:lang w:val="en-US"/>
        </w:rPr>
        <w:tab/>
      </w:r>
      <w:r>
        <w:rPr>
          <w:rFonts w:eastAsiaTheme="minorEastAsia"/>
          <w:iCs/>
          <w:lang w:val="en-US"/>
        </w:rPr>
        <w:t>Fig 4</w:t>
      </w:r>
    </w:p>
    <w:p w14:paraId="7FA68169" w14:textId="3EA968F5" w:rsidR="000B54ED" w:rsidRDefault="000B54ED" w:rsidP="00AA63A8">
      <w:pPr>
        <w:tabs>
          <w:tab w:val="left" w:pos="3636"/>
        </w:tabs>
        <w:rPr>
          <w:rFonts w:ascii="Times New Roman" w:hAnsi="Times New Roman" w:cs="Times New Roman"/>
          <w:b/>
          <w:bCs/>
          <w:spacing w:val="20"/>
          <w:sz w:val="28"/>
          <w:szCs w:val="28"/>
          <w:lang w:val="en-US"/>
        </w:rPr>
      </w:pPr>
      <w:r w:rsidRPr="000B54ED">
        <w:rPr>
          <w:rFonts w:ascii="Times New Roman" w:hAnsi="Times New Roman" w:cs="Times New Roman"/>
          <w:b/>
          <w:bCs/>
          <w:spacing w:val="20"/>
          <w:sz w:val="28"/>
          <w:szCs w:val="28"/>
          <w:lang w:val="en-US"/>
        </w:rPr>
        <w:t>Conclusion</w:t>
      </w:r>
      <w:r>
        <w:rPr>
          <w:rFonts w:ascii="Times New Roman" w:hAnsi="Times New Roman" w:cs="Times New Roman"/>
          <w:b/>
          <w:bCs/>
          <w:spacing w:val="20"/>
          <w:sz w:val="28"/>
          <w:szCs w:val="28"/>
          <w:lang w:val="en-US"/>
        </w:rPr>
        <w:t>:</w:t>
      </w:r>
    </w:p>
    <w:p w14:paraId="042C4990" w14:textId="78CCF2B9" w:rsidR="000B54ED" w:rsidRDefault="00A768E9" w:rsidP="00EC744A">
      <w:pPr>
        <w:tabs>
          <w:tab w:val="left" w:pos="3636"/>
        </w:tabs>
        <w:jc w:val="both"/>
        <w:rPr>
          <w:rFonts w:ascii="Times New Roman" w:eastAsiaTheme="minorEastAsia" w:hAnsi="Times New Roman" w:cs="Times New Roman"/>
          <w:sz w:val="24"/>
          <w:szCs w:val="24"/>
          <w:lang w:val="en-US"/>
        </w:rPr>
      </w:pPr>
      <w:r w:rsidRPr="00A768E9">
        <w:rPr>
          <w:rFonts w:ascii="Times New Roman" w:eastAsiaTheme="minorEastAsia" w:hAnsi="Times New Roman" w:cs="Times New Roman"/>
          <w:sz w:val="24"/>
          <w:szCs w:val="24"/>
          <w:lang w:val="en-US"/>
        </w:rPr>
        <w:t xml:space="preserve">One of the major issues facing </w:t>
      </w:r>
      <w:r w:rsidR="003F5009">
        <w:rPr>
          <w:rFonts w:ascii="Times New Roman" w:eastAsiaTheme="minorEastAsia" w:hAnsi="Times New Roman" w:cs="Times New Roman"/>
          <w:sz w:val="24"/>
          <w:szCs w:val="24"/>
          <w:lang w:val="en-US"/>
        </w:rPr>
        <w:t>by</w:t>
      </w:r>
      <w:r w:rsidRPr="00A768E9">
        <w:rPr>
          <w:rFonts w:ascii="Times New Roman" w:eastAsiaTheme="minorEastAsia" w:hAnsi="Times New Roman" w:cs="Times New Roman"/>
          <w:sz w:val="24"/>
          <w:szCs w:val="24"/>
          <w:lang w:val="en-US"/>
        </w:rPr>
        <w:t xml:space="preserve"> healthcare system is how to improve the effectiveness and personalization of cancer therapy. Combining different drugs may increase their ability to fight cancer drug resistance and, as a result, give patients more long-lasting therapy alternatives. </w:t>
      </w:r>
      <w:r w:rsidR="00BB0259" w:rsidRPr="00BB0259">
        <w:rPr>
          <w:rFonts w:ascii="Times New Roman" w:eastAsiaTheme="minorEastAsia" w:hAnsi="Times New Roman" w:cs="Times New Roman"/>
          <w:sz w:val="24"/>
          <w:szCs w:val="24"/>
          <w:lang w:val="en-US"/>
        </w:rPr>
        <w:t>Drug combination therapy is one potential method for treating diseases that are complex, such as cancer and other infectious disorders</w:t>
      </w:r>
      <w:r w:rsidR="00EC744A" w:rsidRPr="00EC744A">
        <w:rPr>
          <w:rFonts w:ascii="Times New Roman" w:eastAsiaTheme="minorEastAsia" w:hAnsi="Times New Roman" w:cs="Times New Roman"/>
          <w:sz w:val="24"/>
          <w:szCs w:val="24"/>
          <w:lang w:val="en-US"/>
        </w:rPr>
        <w:t>.</w:t>
      </w:r>
      <w:r w:rsidR="00EF7829" w:rsidRPr="00EF7829">
        <w:t xml:space="preserve"> </w:t>
      </w:r>
      <w:r w:rsidR="00A106D6">
        <w:rPr>
          <w:rFonts w:ascii="Times New Roman" w:eastAsiaTheme="minorEastAsia" w:hAnsi="Times New Roman" w:cs="Times New Roman"/>
          <w:sz w:val="24"/>
          <w:szCs w:val="24"/>
          <w:lang w:val="en-US"/>
        </w:rPr>
        <w:t>Combining drugs</w:t>
      </w:r>
      <w:r w:rsidR="00EF7829" w:rsidRPr="00EF7829">
        <w:rPr>
          <w:rFonts w:ascii="Times New Roman" w:eastAsiaTheme="minorEastAsia" w:hAnsi="Times New Roman" w:cs="Times New Roman"/>
          <w:sz w:val="24"/>
          <w:szCs w:val="24"/>
          <w:lang w:val="en-US"/>
        </w:rPr>
        <w:t xml:space="preserve"> is a promising strategy to increase treatment effectiveness, which is frequently limited by disease heterogeneity, toxicity, and drug resistance. However, it is impossible to compile a list of every combination that could have a synergistic effect.</w:t>
      </w:r>
      <w:r w:rsidR="00EC744A" w:rsidRPr="00EC744A">
        <w:rPr>
          <w:rFonts w:ascii="Times New Roman" w:eastAsiaTheme="minorEastAsia" w:hAnsi="Times New Roman" w:cs="Times New Roman"/>
          <w:sz w:val="24"/>
          <w:szCs w:val="24"/>
          <w:lang w:val="en-US"/>
        </w:rPr>
        <w:t xml:space="preserve"> The project's goal is to build an efficient machine-learning model that finds effective drug combinations that are therapeutically applicable, </w:t>
      </w:r>
      <w:r w:rsidR="006A51CA" w:rsidRPr="00EC744A">
        <w:rPr>
          <w:rFonts w:ascii="Times New Roman" w:eastAsiaTheme="minorEastAsia" w:hAnsi="Times New Roman" w:cs="Times New Roman"/>
          <w:sz w:val="24"/>
          <w:szCs w:val="24"/>
          <w:lang w:val="en-US"/>
        </w:rPr>
        <w:t>to</w:t>
      </w:r>
      <w:r w:rsidR="00EC744A" w:rsidRPr="00EC744A">
        <w:rPr>
          <w:rFonts w:ascii="Times New Roman" w:eastAsiaTheme="minorEastAsia" w:hAnsi="Times New Roman" w:cs="Times New Roman"/>
          <w:sz w:val="24"/>
          <w:szCs w:val="24"/>
          <w:lang w:val="en-US"/>
        </w:rPr>
        <w:t xml:space="preserve"> develop combinatorial drug treatments.</w:t>
      </w:r>
    </w:p>
    <w:p w14:paraId="040BF164" w14:textId="6C669844" w:rsidR="00A768E9" w:rsidRDefault="00A768E9" w:rsidP="00EC744A">
      <w:pPr>
        <w:tabs>
          <w:tab w:val="left" w:pos="3636"/>
        </w:tabs>
        <w:jc w:val="both"/>
        <w:rPr>
          <w:rFonts w:ascii="Times New Roman" w:eastAsiaTheme="minorEastAsia" w:hAnsi="Times New Roman" w:cs="Times New Roman"/>
          <w:b/>
          <w:bCs/>
          <w:sz w:val="24"/>
          <w:szCs w:val="24"/>
        </w:rPr>
      </w:pPr>
    </w:p>
    <w:p w14:paraId="36EC5B92" w14:textId="30610571" w:rsidR="00086C4C" w:rsidRDefault="00086C4C" w:rsidP="00086C4C">
      <w:pPr>
        <w:tabs>
          <w:tab w:val="left" w:pos="3636"/>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References:</w:t>
      </w:r>
    </w:p>
    <w:p w14:paraId="6366611E"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sz w:val="24"/>
          <w:szCs w:val="24"/>
          <w:lang w:val="en-GB"/>
        </w:rPr>
        <w:t>[1]</w:t>
      </w:r>
      <w:r w:rsidRPr="00086C4C">
        <w:rPr>
          <w:rFonts w:ascii="Times New Roman" w:hAnsi="Times New Roman" w:cs="Times New Roman"/>
          <w:sz w:val="24"/>
          <w:szCs w:val="24"/>
          <w:lang w:val="en-GB"/>
        </w:rPr>
        <w:tab/>
      </w:r>
      <w:proofErr w:type="spellStart"/>
      <w:r w:rsidRPr="00086C4C">
        <w:rPr>
          <w:rFonts w:ascii="Times New Roman" w:hAnsi="Times New Roman" w:cs="Times New Roman"/>
          <w:sz w:val="24"/>
          <w:szCs w:val="24"/>
          <w:lang w:val="en-GB"/>
        </w:rPr>
        <w:t>Zagidullin</w:t>
      </w:r>
      <w:proofErr w:type="spellEnd"/>
      <w:r w:rsidRPr="00086C4C">
        <w:rPr>
          <w:rFonts w:ascii="Times New Roman" w:hAnsi="Times New Roman" w:cs="Times New Roman"/>
          <w:sz w:val="24"/>
          <w:szCs w:val="24"/>
          <w:lang w:val="en-GB"/>
        </w:rPr>
        <w:t xml:space="preserve">, B., </w:t>
      </w:r>
      <w:proofErr w:type="spellStart"/>
      <w:r w:rsidRPr="00086C4C">
        <w:rPr>
          <w:rFonts w:ascii="Times New Roman" w:hAnsi="Times New Roman" w:cs="Times New Roman"/>
          <w:sz w:val="24"/>
          <w:szCs w:val="24"/>
          <w:lang w:val="en-GB"/>
        </w:rPr>
        <w:t>Aldahdooh</w:t>
      </w:r>
      <w:proofErr w:type="spellEnd"/>
      <w:r w:rsidRPr="00086C4C">
        <w:rPr>
          <w:rFonts w:ascii="Times New Roman" w:hAnsi="Times New Roman" w:cs="Times New Roman"/>
          <w:sz w:val="24"/>
          <w:szCs w:val="24"/>
          <w:lang w:val="en-GB"/>
        </w:rPr>
        <w:t xml:space="preserve">, J., Zheng, S., Wang, W., Wang, Y., Saad, J., </w:t>
      </w:r>
      <w:proofErr w:type="spellStart"/>
      <w:r w:rsidRPr="00086C4C">
        <w:rPr>
          <w:rFonts w:ascii="Times New Roman" w:hAnsi="Times New Roman" w:cs="Times New Roman"/>
          <w:sz w:val="24"/>
          <w:szCs w:val="24"/>
          <w:lang w:val="en-GB"/>
        </w:rPr>
        <w:t>Malyutina</w:t>
      </w:r>
      <w:proofErr w:type="spellEnd"/>
      <w:r w:rsidRPr="00086C4C">
        <w:rPr>
          <w:rFonts w:ascii="Times New Roman" w:hAnsi="Times New Roman" w:cs="Times New Roman"/>
          <w:sz w:val="24"/>
          <w:szCs w:val="24"/>
          <w:lang w:val="en-GB"/>
        </w:rPr>
        <w:t xml:space="preserve">, A., Jafari, M., </w:t>
      </w:r>
      <w:proofErr w:type="spellStart"/>
      <w:r w:rsidRPr="00086C4C">
        <w:rPr>
          <w:rFonts w:ascii="Times New Roman" w:hAnsi="Times New Roman" w:cs="Times New Roman"/>
          <w:sz w:val="24"/>
          <w:szCs w:val="24"/>
          <w:lang w:val="en-GB"/>
        </w:rPr>
        <w:t>Tanoli</w:t>
      </w:r>
      <w:proofErr w:type="spellEnd"/>
      <w:r w:rsidRPr="00086C4C">
        <w:rPr>
          <w:rFonts w:ascii="Times New Roman" w:hAnsi="Times New Roman" w:cs="Times New Roman"/>
          <w:sz w:val="24"/>
          <w:szCs w:val="24"/>
          <w:lang w:val="en-GB"/>
        </w:rPr>
        <w:t xml:space="preserve">, Z., </w:t>
      </w:r>
      <w:proofErr w:type="spellStart"/>
      <w:r w:rsidRPr="00086C4C">
        <w:rPr>
          <w:rFonts w:ascii="Times New Roman" w:hAnsi="Times New Roman" w:cs="Times New Roman"/>
          <w:sz w:val="24"/>
          <w:szCs w:val="24"/>
          <w:lang w:val="en-GB"/>
        </w:rPr>
        <w:t>Pessia</w:t>
      </w:r>
      <w:proofErr w:type="spellEnd"/>
      <w:r w:rsidRPr="00086C4C">
        <w:rPr>
          <w:rFonts w:ascii="Times New Roman" w:hAnsi="Times New Roman" w:cs="Times New Roman"/>
          <w:sz w:val="24"/>
          <w:szCs w:val="24"/>
          <w:lang w:val="en-GB"/>
        </w:rPr>
        <w:t xml:space="preserve">, A., &amp; Tang, J. (2019). </w:t>
      </w:r>
      <w:proofErr w:type="spellStart"/>
      <w:r w:rsidRPr="00086C4C">
        <w:rPr>
          <w:rFonts w:ascii="Times New Roman" w:hAnsi="Times New Roman" w:cs="Times New Roman"/>
          <w:sz w:val="24"/>
          <w:szCs w:val="24"/>
          <w:lang w:val="en-GB"/>
        </w:rPr>
        <w:t>DrugComb</w:t>
      </w:r>
      <w:proofErr w:type="spellEnd"/>
      <w:r w:rsidRPr="00086C4C">
        <w:rPr>
          <w:rFonts w:ascii="Times New Roman" w:hAnsi="Times New Roman" w:cs="Times New Roman"/>
          <w:sz w:val="24"/>
          <w:szCs w:val="24"/>
          <w:lang w:val="en-GB"/>
        </w:rPr>
        <w:t>: an integrative cancer drug combination data portal. Nucleic Acids Research, 47(W1), W43–W51. https://doi.org/10.1093/nar/gkz337</w:t>
      </w:r>
    </w:p>
    <w:p w14:paraId="69A8A313" w14:textId="77777777" w:rsidR="00086C4C" w:rsidRPr="00086C4C" w:rsidRDefault="00086C4C" w:rsidP="00086C4C">
      <w:pPr>
        <w:pStyle w:val="NormalWeb"/>
        <w:spacing w:before="0" w:beforeAutospacing="0" w:after="0" w:afterAutospacing="0"/>
        <w:ind w:left="720" w:hanging="720"/>
        <w:textAlignment w:val="baseline"/>
        <w:rPr>
          <w:color w:val="000000" w:themeColor="text1"/>
          <w:lang w:val="en-GB"/>
        </w:rPr>
      </w:pPr>
    </w:p>
    <w:p w14:paraId="0584EE51" w14:textId="77777777" w:rsidR="00086C4C" w:rsidRPr="00086C4C" w:rsidRDefault="00086C4C" w:rsidP="00086C4C">
      <w:pPr>
        <w:pStyle w:val="NormalWeb"/>
        <w:spacing w:before="0" w:beforeAutospacing="0" w:after="0" w:afterAutospacing="0"/>
        <w:ind w:left="720" w:hanging="720"/>
        <w:textAlignment w:val="baseline"/>
        <w:rPr>
          <w:color w:val="000000" w:themeColor="text1"/>
        </w:rPr>
      </w:pPr>
      <w:r w:rsidRPr="00086C4C">
        <w:rPr>
          <w:color w:val="000000" w:themeColor="text1"/>
          <w:lang w:val="en-GB"/>
        </w:rPr>
        <w:t>[2]</w:t>
      </w:r>
      <w:r w:rsidRPr="00086C4C">
        <w:rPr>
          <w:color w:val="000000" w:themeColor="text1"/>
          <w:lang w:val="en-GB"/>
        </w:rPr>
        <w:tab/>
      </w:r>
      <w:proofErr w:type="spellStart"/>
      <w:r w:rsidRPr="00086C4C">
        <w:rPr>
          <w:color w:val="000000" w:themeColor="text1"/>
        </w:rPr>
        <w:t>Lianlian</w:t>
      </w:r>
      <w:proofErr w:type="spellEnd"/>
      <w:r w:rsidRPr="00086C4C">
        <w:rPr>
          <w:color w:val="000000" w:themeColor="text1"/>
        </w:rPr>
        <w:t xml:space="preserve"> Wu, </w:t>
      </w:r>
      <w:proofErr w:type="spellStart"/>
      <w:r w:rsidRPr="00086C4C">
        <w:rPr>
          <w:color w:val="000000" w:themeColor="text1"/>
        </w:rPr>
        <w:t>Yuqi</w:t>
      </w:r>
      <w:proofErr w:type="spellEnd"/>
      <w:r w:rsidRPr="00086C4C">
        <w:rPr>
          <w:color w:val="000000" w:themeColor="text1"/>
        </w:rPr>
        <w:t xml:space="preserve"> Wen, </w:t>
      </w:r>
      <w:proofErr w:type="spellStart"/>
      <w:r w:rsidRPr="00086C4C">
        <w:rPr>
          <w:color w:val="000000" w:themeColor="text1"/>
        </w:rPr>
        <w:t>Dongjin</w:t>
      </w:r>
      <w:proofErr w:type="spellEnd"/>
      <w:r w:rsidRPr="00086C4C">
        <w:rPr>
          <w:color w:val="000000" w:themeColor="text1"/>
        </w:rPr>
        <w:t xml:space="preserve"> </w:t>
      </w:r>
      <w:proofErr w:type="spellStart"/>
      <w:r w:rsidRPr="00086C4C">
        <w:rPr>
          <w:color w:val="000000" w:themeColor="text1"/>
        </w:rPr>
        <w:t>Leng</w:t>
      </w:r>
      <w:proofErr w:type="spellEnd"/>
      <w:r w:rsidRPr="00086C4C">
        <w:rPr>
          <w:color w:val="000000" w:themeColor="text1"/>
        </w:rPr>
        <w:t xml:space="preserve">, </w:t>
      </w:r>
      <w:proofErr w:type="spellStart"/>
      <w:r w:rsidRPr="00086C4C">
        <w:rPr>
          <w:color w:val="000000" w:themeColor="text1"/>
        </w:rPr>
        <w:t>Qinglong</w:t>
      </w:r>
      <w:proofErr w:type="spellEnd"/>
      <w:r w:rsidRPr="00086C4C">
        <w:rPr>
          <w:color w:val="000000" w:themeColor="text1"/>
        </w:rPr>
        <w:t xml:space="preserve"> Zhang, Chong Dai, </w:t>
      </w:r>
      <w:proofErr w:type="spellStart"/>
      <w:r w:rsidRPr="00086C4C">
        <w:rPr>
          <w:color w:val="000000" w:themeColor="text1"/>
        </w:rPr>
        <w:t>Zhongming</w:t>
      </w:r>
      <w:proofErr w:type="spellEnd"/>
      <w:r w:rsidRPr="00086C4C">
        <w:rPr>
          <w:color w:val="000000" w:themeColor="text1"/>
        </w:rPr>
        <w:t xml:space="preserve"> Wang, </w:t>
      </w:r>
      <w:proofErr w:type="spellStart"/>
      <w:r w:rsidRPr="00086C4C">
        <w:rPr>
          <w:color w:val="000000" w:themeColor="text1"/>
        </w:rPr>
        <w:t>Ziqi</w:t>
      </w:r>
      <w:proofErr w:type="spellEnd"/>
      <w:r w:rsidRPr="00086C4C">
        <w:rPr>
          <w:color w:val="000000" w:themeColor="text1"/>
        </w:rPr>
        <w:t xml:space="preserve"> Liu, </w:t>
      </w:r>
      <w:proofErr w:type="spellStart"/>
      <w:r w:rsidRPr="00086C4C">
        <w:rPr>
          <w:color w:val="000000" w:themeColor="text1"/>
        </w:rPr>
        <w:t>Bowei</w:t>
      </w:r>
      <w:proofErr w:type="spellEnd"/>
      <w:r w:rsidRPr="00086C4C">
        <w:rPr>
          <w:color w:val="000000" w:themeColor="text1"/>
        </w:rPr>
        <w:t xml:space="preserve"> Yan, </w:t>
      </w:r>
      <w:proofErr w:type="spellStart"/>
      <w:r w:rsidRPr="00086C4C">
        <w:rPr>
          <w:color w:val="000000" w:themeColor="text1"/>
        </w:rPr>
        <w:t>Yixin</w:t>
      </w:r>
      <w:proofErr w:type="spellEnd"/>
      <w:r w:rsidRPr="00086C4C">
        <w:rPr>
          <w:color w:val="000000" w:themeColor="text1"/>
        </w:rPr>
        <w:t xml:space="preserve"> Zhang, Jing Wang, Song He, </w:t>
      </w:r>
      <w:proofErr w:type="spellStart"/>
      <w:r w:rsidRPr="00086C4C">
        <w:rPr>
          <w:color w:val="000000" w:themeColor="text1"/>
        </w:rPr>
        <w:t>Xiaochen</w:t>
      </w:r>
      <w:proofErr w:type="spellEnd"/>
      <w:r w:rsidRPr="00086C4C">
        <w:rPr>
          <w:color w:val="000000" w:themeColor="text1"/>
        </w:rPr>
        <w:t xml:space="preserve"> Bo (2021), Machine learning methods, databases and tools for drug combination prediction, </w:t>
      </w:r>
      <w:r w:rsidRPr="00086C4C">
        <w:rPr>
          <w:i/>
          <w:iCs/>
          <w:color w:val="000000" w:themeColor="text1"/>
          <w:bdr w:val="none" w:sz="0" w:space="0" w:color="auto" w:frame="1"/>
        </w:rPr>
        <w:t>Briefings in Bioinformatics</w:t>
      </w:r>
      <w:r w:rsidRPr="00086C4C">
        <w:rPr>
          <w:color w:val="000000" w:themeColor="text1"/>
        </w:rPr>
        <w:t>, bbab355, </w:t>
      </w:r>
      <w:hyperlink r:id="rId18" w:history="1">
        <w:r w:rsidRPr="00086C4C">
          <w:rPr>
            <w:rStyle w:val="Hyperlink"/>
            <w:color w:val="000000" w:themeColor="text1"/>
            <w:bdr w:val="none" w:sz="0" w:space="0" w:color="auto" w:frame="1"/>
          </w:rPr>
          <w:t>https://doi.org/10.1093/bib/bbab355</w:t>
        </w:r>
      </w:hyperlink>
    </w:p>
    <w:p w14:paraId="57B747CE" w14:textId="77777777" w:rsidR="00086C4C" w:rsidRPr="00086C4C" w:rsidRDefault="00086C4C" w:rsidP="00086C4C">
      <w:pPr>
        <w:autoSpaceDE w:val="0"/>
        <w:autoSpaceDN w:val="0"/>
        <w:adjustRightInd w:val="0"/>
        <w:jc w:val="both"/>
        <w:rPr>
          <w:rFonts w:ascii="Times New Roman" w:hAnsi="Times New Roman" w:cs="Times New Roman"/>
          <w:color w:val="000000" w:themeColor="text1"/>
          <w:sz w:val="24"/>
          <w:szCs w:val="24"/>
          <w:lang w:val="en-GB"/>
        </w:rPr>
      </w:pPr>
    </w:p>
    <w:p w14:paraId="2D4A9463"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GB"/>
        </w:rPr>
        <w:t>[3]</w:t>
      </w:r>
      <w:r w:rsidRPr="00086C4C">
        <w:rPr>
          <w:rFonts w:ascii="Times New Roman" w:hAnsi="Times New Roman" w:cs="Times New Roman"/>
          <w:color w:val="000000" w:themeColor="text1"/>
          <w:sz w:val="24"/>
          <w:szCs w:val="24"/>
          <w:lang w:val="en-GB"/>
        </w:rPr>
        <w:tab/>
      </w:r>
      <w:r w:rsidRPr="00086C4C">
        <w:rPr>
          <w:rFonts w:ascii="Times New Roman" w:hAnsi="Times New Roman" w:cs="Times New Roman"/>
          <w:color w:val="000000" w:themeColor="text1"/>
          <w:sz w:val="24"/>
          <w:szCs w:val="24"/>
          <w:shd w:val="clear" w:color="auto" w:fill="FFFFFF"/>
        </w:rPr>
        <w:t xml:space="preserve">Pedro </w:t>
      </w:r>
      <w:proofErr w:type="spellStart"/>
      <w:r w:rsidRPr="00086C4C">
        <w:rPr>
          <w:rFonts w:ascii="Times New Roman" w:hAnsi="Times New Roman" w:cs="Times New Roman"/>
          <w:color w:val="000000" w:themeColor="text1"/>
          <w:sz w:val="24"/>
          <w:szCs w:val="24"/>
          <w:shd w:val="clear" w:color="auto" w:fill="FFFFFF"/>
        </w:rPr>
        <w:t>Larrañaga</w:t>
      </w:r>
      <w:proofErr w:type="spellEnd"/>
      <w:r w:rsidRPr="00086C4C">
        <w:rPr>
          <w:rFonts w:ascii="Times New Roman" w:hAnsi="Times New Roman" w:cs="Times New Roman"/>
          <w:color w:val="000000" w:themeColor="text1"/>
          <w:sz w:val="24"/>
          <w:szCs w:val="24"/>
          <w:shd w:val="clear" w:color="auto" w:fill="FFFFFF"/>
        </w:rPr>
        <w:t xml:space="preserve">, Borja Calvo, Roberto Santana, Concha </w:t>
      </w:r>
      <w:proofErr w:type="spellStart"/>
      <w:r w:rsidRPr="00086C4C">
        <w:rPr>
          <w:rFonts w:ascii="Times New Roman" w:hAnsi="Times New Roman" w:cs="Times New Roman"/>
          <w:color w:val="000000" w:themeColor="text1"/>
          <w:sz w:val="24"/>
          <w:szCs w:val="24"/>
          <w:shd w:val="clear" w:color="auto" w:fill="FFFFFF"/>
        </w:rPr>
        <w:t>Bielza</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Josu</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Galdiano</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Iñaki</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Inza</w:t>
      </w:r>
      <w:proofErr w:type="spellEnd"/>
      <w:r w:rsidRPr="00086C4C">
        <w:rPr>
          <w:rFonts w:ascii="Times New Roman" w:hAnsi="Times New Roman" w:cs="Times New Roman"/>
          <w:color w:val="000000" w:themeColor="text1"/>
          <w:sz w:val="24"/>
          <w:szCs w:val="24"/>
          <w:shd w:val="clear" w:color="auto" w:fill="FFFFFF"/>
        </w:rPr>
        <w:t xml:space="preserve">, José A. Lozano, Rubén </w:t>
      </w:r>
      <w:proofErr w:type="spellStart"/>
      <w:r w:rsidRPr="00086C4C">
        <w:rPr>
          <w:rFonts w:ascii="Times New Roman" w:hAnsi="Times New Roman" w:cs="Times New Roman"/>
          <w:color w:val="000000" w:themeColor="text1"/>
          <w:sz w:val="24"/>
          <w:szCs w:val="24"/>
          <w:shd w:val="clear" w:color="auto" w:fill="FFFFFF"/>
        </w:rPr>
        <w:t>Armañanzas</w:t>
      </w:r>
      <w:proofErr w:type="spellEnd"/>
      <w:r w:rsidRPr="00086C4C">
        <w:rPr>
          <w:rFonts w:ascii="Times New Roman" w:hAnsi="Times New Roman" w:cs="Times New Roman"/>
          <w:color w:val="000000" w:themeColor="text1"/>
          <w:sz w:val="24"/>
          <w:szCs w:val="24"/>
          <w:shd w:val="clear" w:color="auto" w:fill="FFFFFF"/>
        </w:rPr>
        <w:t xml:space="preserve">, Guzmán </w:t>
      </w:r>
      <w:proofErr w:type="spellStart"/>
      <w:r w:rsidRPr="00086C4C">
        <w:rPr>
          <w:rFonts w:ascii="Times New Roman" w:hAnsi="Times New Roman" w:cs="Times New Roman"/>
          <w:color w:val="000000" w:themeColor="text1"/>
          <w:sz w:val="24"/>
          <w:szCs w:val="24"/>
          <w:shd w:val="clear" w:color="auto" w:fill="FFFFFF"/>
        </w:rPr>
        <w:t>Santafé</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Aritz</w:t>
      </w:r>
      <w:proofErr w:type="spellEnd"/>
      <w:r w:rsidRPr="00086C4C">
        <w:rPr>
          <w:rFonts w:ascii="Times New Roman" w:hAnsi="Times New Roman" w:cs="Times New Roman"/>
          <w:color w:val="000000" w:themeColor="text1"/>
          <w:sz w:val="24"/>
          <w:szCs w:val="24"/>
          <w:shd w:val="clear" w:color="auto" w:fill="FFFFFF"/>
        </w:rPr>
        <w:t xml:space="preserve"> Pérez, Victor Robles (2006), Machine learning in bioinformatics, </w:t>
      </w:r>
      <w:r w:rsidRPr="00086C4C">
        <w:rPr>
          <w:rFonts w:ascii="Times New Roman" w:hAnsi="Times New Roman" w:cs="Times New Roman"/>
          <w:i/>
          <w:iCs/>
          <w:color w:val="000000" w:themeColor="text1"/>
          <w:sz w:val="24"/>
          <w:szCs w:val="24"/>
          <w:bdr w:val="none" w:sz="0" w:space="0" w:color="auto" w:frame="1"/>
          <w:shd w:val="clear" w:color="auto" w:fill="FFFFFF"/>
        </w:rPr>
        <w:t>Briefings in Bioinformatics</w:t>
      </w:r>
      <w:r w:rsidRPr="00086C4C">
        <w:rPr>
          <w:rFonts w:ascii="Times New Roman" w:hAnsi="Times New Roman" w:cs="Times New Roman"/>
          <w:color w:val="000000" w:themeColor="text1"/>
          <w:sz w:val="24"/>
          <w:szCs w:val="24"/>
          <w:shd w:val="clear" w:color="auto" w:fill="FFFFFF"/>
        </w:rPr>
        <w:t>, 7(1), pp. 86–112, </w:t>
      </w:r>
      <w:hyperlink r:id="rId19" w:history="1">
        <w:r w:rsidRPr="00086C4C">
          <w:rPr>
            <w:rStyle w:val="Hyperlink"/>
            <w:rFonts w:ascii="Times New Roman" w:hAnsi="Times New Roman" w:cs="Times New Roman"/>
            <w:color w:val="000000" w:themeColor="text1"/>
            <w:sz w:val="24"/>
            <w:szCs w:val="24"/>
            <w:bdr w:val="none" w:sz="0" w:space="0" w:color="auto" w:frame="1"/>
            <w:shd w:val="clear" w:color="auto" w:fill="FFFFFF"/>
          </w:rPr>
          <w:t>https://doi.org/10.1093/bib/bbk007</w:t>
        </w:r>
      </w:hyperlink>
    </w:p>
    <w:p w14:paraId="212B58AF" w14:textId="77777777" w:rsidR="00086C4C" w:rsidRPr="00086C4C" w:rsidRDefault="00086C4C" w:rsidP="00086C4C">
      <w:pPr>
        <w:jc w:val="both"/>
        <w:rPr>
          <w:rFonts w:ascii="Times New Roman" w:hAnsi="Times New Roman" w:cs="Times New Roman"/>
          <w:color w:val="000000" w:themeColor="text1"/>
          <w:sz w:val="24"/>
          <w:szCs w:val="24"/>
          <w:shd w:val="clear" w:color="auto" w:fill="FFFFFF"/>
        </w:rPr>
      </w:pPr>
    </w:p>
    <w:p w14:paraId="16F5E654"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shd w:val="clear" w:color="auto" w:fill="FFFFFF"/>
        </w:rPr>
        <w:t>[4]</w:t>
      </w:r>
      <w:r w:rsidRPr="00086C4C">
        <w:rPr>
          <w:rFonts w:ascii="Times New Roman" w:hAnsi="Times New Roman" w:cs="Times New Roman"/>
          <w:color w:val="000000" w:themeColor="text1"/>
          <w:sz w:val="24"/>
          <w:szCs w:val="24"/>
          <w:shd w:val="clear" w:color="auto" w:fill="FFFFFF"/>
        </w:rPr>
        <w:tab/>
      </w:r>
      <w:proofErr w:type="spellStart"/>
      <w:r w:rsidRPr="00086C4C">
        <w:rPr>
          <w:rFonts w:ascii="Times New Roman" w:hAnsi="Times New Roman" w:cs="Times New Roman"/>
          <w:color w:val="000000" w:themeColor="text1"/>
          <w:sz w:val="24"/>
          <w:szCs w:val="24"/>
          <w:shd w:val="clear" w:color="auto" w:fill="FFFFFF"/>
        </w:rPr>
        <w:t>Güvenç</w:t>
      </w:r>
      <w:proofErr w:type="spellEnd"/>
      <w:r w:rsidRPr="00086C4C">
        <w:rPr>
          <w:rFonts w:ascii="Times New Roman" w:hAnsi="Times New Roman" w:cs="Times New Roman"/>
          <w:color w:val="000000" w:themeColor="text1"/>
          <w:sz w:val="24"/>
          <w:szCs w:val="24"/>
          <w:shd w:val="clear" w:color="auto" w:fill="FFFFFF"/>
        </w:rPr>
        <w:t> </w:t>
      </w:r>
      <w:proofErr w:type="spellStart"/>
      <w:r w:rsidRPr="00086C4C">
        <w:rPr>
          <w:rFonts w:ascii="Times New Roman" w:hAnsi="Times New Roman" w:cs="Times New Roman"/>
          <w:color w:val="000000" w:themeColor="text1"/>
          <w:sz w:val="24"/>
          <w:szCs w:val="24"/>
          <w:shd w:val="clear" w:color="auto" w:fill="FFFFFF"/>
        </w:rPr>
        <w:t>Paltun</w:t>
      </w:r>
      <w:proofErr w:type="spellEnd"/>
      <w:r w:rsidRPr="00086C4C">
        <w:rPr>
          <w:rFonts w:ascii="Times New Roman" w:hAnsi="Times New Roman" w:cs="Times New Roman"/>
          <w:color w:val="000000" w:themeColor="text1"/>
          <w:sz w:val="24"/>
          <w:szCs w:val="24"/>
          <w:shd w:val="clear" w:color="auto" w:fill="FFFFFF"/>
        </w:rPr>
        <w:t xml:space="preserve">, B., </w:t>
      </w:r>
      <w:proofErr w:type="spellStart"/>
      <w:r w:rsidRPr="00086C4C">
        <w:rPr>
          <w:rFonts w:ascii="Times New Roman" w:hAnsi="Times New Roman" w:cs="Times New Roman"/>
          <w:color w:val="000000" w:themeColor="text1"/>
          <w:sz w:val="24"/>
          <w:szCs w:val="24"/>
          <w:shd w:val="clear" w:color="auto" w:fill="FFFFFF"/>
        </w:rPr>
        <w:t>Kaski</w:t>
      </w:r>
      <w:proofErr w:type="spellEnd"/>
      <w:r w:rsidRPr="00086C4C">
        <w:rPr>
          <w:rFonts w:ascii="Times New Roman" w:hAnsi="Times New Roman" w:cs="Times New Roman"/>
          <w:color w:val="000000" w:themeColor="text1"/>
          <w:sz w:val="24"/>
          <w:szCs w:val="24"/>
          <w:shd w:val="clear" w:color="auto" w:fill="FFFFFF"/>
        </w:rPr>
        <w:t xml:space="preserve">, S., &amp; </w:t>
      </w:r>
      <w:proofErr w:type="spellStart"/>
      <w:r w:rsidRPr="00086C4C">
        <w:rPr>
          <w:rFonts w:ascii="Times New Roman" w:hAnsi="Times New Roman" w:cs="Times New Roman"/>
          <w:color w:val="000000" w:themeColor="text1"/>
          <w:sz w:val="24"/>
          <w:szCs w:val="24"/>
          <w:shd w:val="clear" w:color="auto" w:fill="FFFFFF"/>
        </w:rPr>
        <w:t>Mamitsuka</w:t>
      </w:r>
      <w:proofErr w:type="spellEnd"/>
      <w:r w:rsidRPr="00086C4C">
        <w:rPr>
          <w:rFonts w:ascii="Times New Roman" w:hAnsi="Times New Roman" w:cs="Times New Roman"/>
          <w:color w:val="000000" w:themeColor="text1"/>
          <w:sz w:val="24"/>
          <w:szCs w:val="24"/>
          <w:shd w:val="clear" w:color="auto" w:fill="FFFFFF"/>
        </w:rPr>
        <w:t>, H. (2021). Machine learning approaches for drug combination therapies. Briefings in Bioinformatics, 22(6). https://doi.org/10.1093/bib/bbab293</w:t>
      </w:r>
    </w:p>
    <w:p w14:paraId="7291D331" w14:textId="77777777" w:rsidR="00086C4C" w:rsidRPr="00086C4C" w:rsidRDefault="00086C4C" w:rsidP="00086C4C">
      <w:pPr>
        <w:pStyle w:val="c-bibliographic-informationcitation"/>
        <w:shd w:val="clear" w:color="auto" w:fill="FFFFFF"/>
        <w:spacing w:before="0" w:beforeAutospacing="0" w:after="120" w:afterAutospacing="0"/>
        <w:ind w:left="720" w:hanging="720"/>
        <w:rPr>
          <w:color w:val="000000" w:themeColor="text1"/>
        </w:rPr>
      </w:pPr>
    </w:p>
    <w:p w14:paraId="5F600538" w14:textId="77777777" w:rsidR="00086C4C" w:rsidRPr="00086C4C" w:rsidRDefault="00086C4C" w:rsidP="00086C4C">
      <w:pPr>
        <w:pStyle w:val="c-bibliographic-informationcitation"/>
        <w:shd w:val="clear" w:color="auto" w:fill="FFFFFF"/>
        <w:spacing w:before="0" w:beforeAutospacing="0" w:after="120" w:afterAutospacing="0"/>
        <w:ind w:left="720" w:hanging="720"/>
        <w:rPr>
          <w:color w:val="000000" w:themeColor="text1"/>
        </w:rPr>
      </w:pPr>
      <w:r w:rsidRPr="00086C4C">
        <w:rPr>
          <w:color w:val="000000" w:themeColor="text1"/>
        </w:rPr>
        <w:t>[5]</w:t>
      </w:r>
      <w:r w:rsidRPr="00086C4C">
        <w:rPr>
          <w:color w:val="000000" w:themeColor="text1"/>
        </w:rPr>
        <w:tab/>
      </w:r>
      <w:proofErr w:type="spellStart"/>
      <w:r w:rsidRPr="00086C4C">
        <w:rPr>
          <w:color w:val="000000" w:themeColor="text1"/>
        </w:rPr>
        <w:t>Shipitsin</w:t>
      </w:r>
      <w:proofErr w:type="spellEnd"/>
      <w:r w:rsidRPr="00086C4C">
        <w:rPr>
          <w:color w:val="000000" w:themeColor="text1"/>
        </w:rPr>
        <w:t xml:space="preserve">, M., </w:t>
      </w:r>
      <w:proofErr w:type="spellStart"/>
      <w:r w:rsidRPr="00086C4C">
        <w:rPr>
          <w:color w:val="000000" w:themeColor="text1"/>
        </w:rPr>
        <w:t>Polyak</w:t>
      </w:r>
      <w:proofErr w:type="spellEnd"/>
      <w:r w:rsidRPr="00086C4C">
        <w:rPr>
          <w:color w:val="000000" w:themeColor="text1"/>
        </w:rPr>
        <w:t>, K. The cancer stem cell hypothesis: in search of definitions, markers, and relevance. </w:t>
      </w:r>
      <w:r w:rsidRPr="00086C4C">
        <w:rPr>
          <w:i/>
          <w:iCs/>
          <w:color w:val="000000" w:themeColor="text1"/>
        </w:rPr>
        <w:t>Lab Invest</w:t>
      </w:r>
      <w:r w:rsidRPr="00086C4C">
        <w:rPr>
          <w:color w:val="000000" w:themeColor="text1"/>
        </w:rPr>
        <w:t> 88, 459–463 (2008). https://doi.org/10.1038/labinvest.2008.14</w:t>
      </w:r>
    </w:p>
    <w:p w14:paraId="01B53074" w14:textId="77777777" w:rsidR="00086C4C" w:rsidRPr="00086C4C" w:rsidRDefault="00086C4C" w:rsidP="00086C4C">
      <w:pPr>
        <w:jc w:val="both"/>
        <w:rPr>
          <w:rFonts w:ascii="Times New Roman" w:hAnsi="Times New Roman" w:cs="Times New Roman"/>
          <w:color w:val="000000" w:themeColor="text1"/>
          <w:sz w:val="24"/>
          <w:szCs w:val="24"/>
        </w:rPr>
      </w:pPr>
    </w:p>
    <w:p w14:paraId="1F109654"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GB"/>
        </w:rPr>
        <w:t>[6]</w:t>
      </w:r>
      <w:r w:rsidRPr="00086C4C">
        <w:rPr>
          <w:rFonts w:ascii="Times New Roman" w:hAnsi="Times New Roman" w:cs="Times New Roman"/>
          <w:color w:val="000000" w:themeColor="text1"/>
          <w:sz w:val="24"/>
          <w:szCs w:val="24"/>
          <w:lang w:val="en-GB"/>
        </w:rPr>
        <w:tab/>
      </w:r>
      <w:r w:rsidRPr="00086C4C">
        <w:rPr>
          <w:rFonts w:ascii="Times New Roman" w:hAnsi="Times New Roman" w:cs="Times New Roman"/>
          <w:color w:val="000000" w:themeColor="text1"/>
          <w:sz w:val="24"/>
          <w:szCs w:val="24"/>
          <w:shd w:val="clear" w:color="auto" w:fill="FFFFFF"/>
        </w:rPr>
        <w:t>Sung, H, </w:t>
      </w:r>
      <w:proofErr w:type="spellStart"/>
      <w:r w:rsidRPr="00086C4C">
        <w:rPr>
          <w:rFonts w:ascii="Times New Roman" w:hAnsi="Times New Roman" w:cs="Times New Roman"/>
          <w:color w:val="000000" w:themeColor="text1"/>
          <w:sz w:val="24"/>
          <w:szCs w:val="24"/>
          <w:shd w:val="clear" w:color="auto" w:fill="FFFFFF"/>
        </w:rPr>
        <w:t>Ferlay</w:t>
      </w:r>
      <w:proofErr w:type="spellEnd"/>
      <w:r w:rsidRPr="00086C4C">
        <w:rPr>
          <w:rFonts w:ascii="Times New Roman" w:hAnsi="Times New Roman" w:cs="Times New Roman"/>
          <w:color w:val="000000" w:themeColor="text1"/>
          <w:sz w:val="24"/>
          <w:szCs w:val="24"/>
          <w:shd w:val="clear" w:color="auto" w:fill="FFFFFF"/>
        </w:rPr>
        <w:t>, J, Siegel, RL, </w:t>
      </w:r>
      <w:proofErr w:type="spellStart"/>
      <w:r w:rsidRPr="00086C4C">
        <w:rPr>
          <w:rFonts w:ascii="Times New Roman" w:hAnsi="Times New Roman" w:cs="Times New Roman"/>
          <w:color w:val="000000" w:themeColor="text1"/>
          <w:sz w:val="24"/>
          <w:szCs w:val="24"/>
          <w:shd w:val="clear" w:color="auto" w:fill="FFFFFF"/>
        </w:rPr>
        <w:t>Laversanne</w:t>
      </w:r>
      <w:proofErr w:type="spellEnd"/>
      <w:r w:rsidRPr="00086C4C">
        <w:rPr>
          <w:rFonts w:ascii="Times New Roman" w:hAnsi="Times New Roman" w:cs="Times New Roman"/>
          <w:color w:val="000000" w:themeColor="text1"/>
          <w:sz w:val="24"/>
          <w:szCs w:val="24"/>
          <w:shd w:val="clear" w:color="auto" w:fill="FFFFFF"/>
        </w:rPr>
        <w:t>, M, </w:t>
      </w:r>
      <w:proofErr w:type="spellStart"/>
      <w:r w:rsidRPr="00086C4C">
        <w:rPr>
          <w:rFonts w:ascii="Times New Roman" w:hAnsi="Times New Roman" w:cs="Times New Roman"/>
          <w:color w:val="000000" w:themeColor="text1"/>
          <w:sz w:val="24"/>
          <w:szCs w:val="24"/>
          <w:shd w:val="clear" w:color="auto" w:fill="FFFFFF"/>
        </w:rPr>
        <w:t>Soerjomataram</w:t>
      </w:r>
      <w:proofErr w:type="spellEnd"/>
      <w:r w:rsidRPr="00086C4C">
        <w:rPr>
          <w:rFonts w:ascii="Times New Roman" w:hAnsi="Times New Roman" w:cs="Times New Roman"/>
          <w:color w:val="000000" w:themeColor="text1"/>
          <w:sz w:val="24"/>
          <w:szCs w:val="24"/>
          <w:shd w:val="clear" w:color="auto" w:fill="FFFFFF"/>
        </w:rPr>
        <w:t>, I, Jemal, A, Bray, F. Global cancer statistics 2020: GLOBOCAN estimates of incidence and mortality worldwide for 36 cancers in 185 countries. </w:t>
      </w:r>
      <w:r w:rsidRPr="00086C4C">
        <w:rPr>
          <w:rFonts w:ascii="Times New Roman" w:hAnsi="Times New Roman" w:cs="Times New Roman"/>
          <w:i/>
          <w:iCs/>
          <w:color w:val="000000" w:themeColor="text1"/>
          <w:sz w:val="24"/>
          <w:szCs w:val="24"/>
          <w:shd w:val="clear" w:color="auto" w:fill="FFFFFF"/>
        </w:rPr>
        <w:t>CA Cancer J Clin</w:t>
      </w:r>
      <w:r w:rsidRPr="00086C4C">
        <w:rPr>
          <w:rFonts w:ascii="Times New Roman" w:hAnsi="Times New Roman" w:cs="Times New Roman"/>
          <w:color w:val="000000" w:themeColor="text1"/>
          <w:sz w:val="24"/>
          <w:szCs w:val="24"/>
          <w:shd w:val="clear" w:color="auto" w:fill="FFFFFF"/>
        </w:rPr>
        <w:t>. 2021: 71: 209- 249. </w:t>
      </w:r>
      <w:hyperlink r:id="rId20" w:history="1">
        <w:r w:rsidRPr="00086C4C">
          <w:rPr>
            <w:rStyle w:val="Hyperlink"/>
            <w:rFonts w:ascii="Times New Roman" w:hAnsi="Times New Roman" w:cs="Times New Roman"/>
            <w:color w:val="000000" w:themeColor="text1"/>
            <w:sz w:val="24"/>
            <w:szCs w:val="24"/>
            <w:shd w:val="clear" w:color="auto" w:fill="FFFFFF"/>
          </w:rPr>
          <w:t>https://doi.org/10.3322/caac.21660</w:t>
        </w:r>
      </w:hyperlink>
    </w:p>
    <w:p w14:paraId="5A63D33B" w14:textId="77777777" w:rsidR="00086C4C" w:rsidRPr="00086C4C" w:rsidRDefault="00086C4C" w:rsidP="00086C4C">
      <w:pPr>
        <w:ind w:left="720" w:hanging="720"/>
        <w:jc w:val="both"/>
        <w:rPr>
          <w:rFonts w:ascii="Times New Roman" w:hAnsi="Times New Roman" w:cs="Times New Roman"/>
          <w:color w:val="000000" w:themeColor="text1"/>
          <w:sz w:val="24"/>
          <w:szCs w:val="24"/>
          <w:lang w:val="en-GB"/>
        </w:rPr>
      </w:pPr>
    </w:p>
    <w:p w14:paraId="42AB708D"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GB"/>
        </w:rPr>
        <w:t>[7]</w:t>
      </w:r>
      <w:r w:rsidRPr="00086C4C">
        <w:rPr>
          <w:rFonts w:ascii="Times New Roman" w:hAnsi="Times New Roman" w:cs="Times New Roman"/>
          <w:color w:val="000000" w:themeColor="text1"/>
          <w:sz w:val="24"/>
          <w:szCs w:val="24"/>
          <w:lang w:val="en-GB"/>
        </w:rPr>
        <w:tab/>
      </w:r>
      <w:proofErr w:type="spellStart"/>
      <w:r w:rsidRPr="00086C4C">
        <w:rPr>
          <w:rFonts w:ascii="Times New Roman" w:hAnsi="Times New Roman" w:cs="Times New Roman"/>
          <w:color w:val="000000" w:themeColor="text1"/>
          <w:sz w:val="24"/>
          <w:szCs w:val="24"/>
        </w:rPr>
        <w:t>Funmilola</w:t>
      </w:r>
      <w:proofErr w:type="spellEnd"/>
      <w:r w:rsidRPr="00086C4C">
        <w:rPr>
          <w:rFonts w:ascii="Times New Roman" w:hAnsi="Times New Roman" w:cs="Times New Roman"/>
          <w:color w:val="000000" w:themeColor="text1"/>
          <w:sz w:val="24"/>
          <w:szCs w:val="24"/>
        </w:rPr>
        <w:t xml:space="preserve"> A. </w:t>
      </w:r>
      <w:proofErr w:type="spellStart"/>
      <w:r w:rsidRPr="00086C4C">
        <w:rPr>
          <w:rFonts w:ascii="Times New Roman" w:hAnsi="Times New Roman" w:cs="Times New Roman"/>
          <w:color w:val="000000" w:themeColor="text1"/>
          <w:sz w:val="24"/>
          <w:szCs w:val="24"/>
        </w:rPr>
        <w:t>Fisusi</w:t>
      </w:r>
      <w:proofErr w:type="spellEnd"/>
      <w:r w:rsidRPr="00086C4C">
        <w:rPr>
          <w:rFonts w:ascii="Times New Roman" w:hAnsi="Times New Roman" w:cs="Times New Roman"/>
          <w:color w:val="000000" w:themeColor="text1"/>
          <w:sz w:val="24"/>
          <w:szCs w:val="24"/>
        </w:rPr>
        <w:t xml:space="preserve">, Emmanuel O. Akala (2019), ‘Drug Combinations in Breast Cancer Therapy’, </w:t>
      </w:r>
      <w:r w:rsidRPr="00086C4C">
        <w:rPr>
          <w:rFonts w:ascii="Times New Roman" w:hAnsi="Times New Roman" w:cs="Times New Roman"/>
          <w:i/>
          <w:iCs/>
          <w:color w:val="000000" w:themeColor="text1"/>
          <w:sz w:val="24"/>
          <w:szCs w:val="24"/>
          <w:shd w:val="clear" w:color="auto" w:fill="FFFFFF"/>
        </w:rPr>
        <w:t xml:space="preserve">Pharmaceutical Nanotechnology, </w:t>
      </w:r>
      <w:r w:rsidRPr="00086C4C">
        <w:rPr>
          <w:rFonts w:ascii="Times New Roman" w:hAnsi="Times New Roman" w:cs="Times New Roman"/>
          <w:color w:val="000000" w:themeColor="text1"/>
          <w:sz w:val="24"/>
          <w:szCs w:val="24"/>
          <w:shd w:val="clear" w:color="auto" w:fill="FFFFFF"/>
        </w:rPr>
        <w:t>7(1), pp. </w:t>
      </w:r>
      <w:r w:rsidRPr="00086C4C">
        <w:rPr>
          <w:rStyle w:val="pagesnum"/>
          <w:rFonts w:ascii="Times New Roman" w:hAnsi="Times New Roman" w:cs="Times New Roman"/>
          <w:color w:val="000000" w:themeColor="text1"/>
          <w:sz w:val="24"/>
          <w:szCs w:val="24"/>
          <w:shd w:val="clear" w:color="auto" w:fill="FFFFFF"/>
        </w:rPr>
        <w:t>3-23(21)</w:t>
      </w:r>
      <w:r w:rsidRPr="00086C4C">
        <w:rPr>
          <w:rFonts w:ascii="Times New Roman" w:hAnsi="Times New Roman" w:cs="Times New Roman"/>
          <w:color w:val="000000" w:themeColor="text1"/>
          <w:sz w:val="24"/>
          <w:szCs w:val="24"/>
        </w:rPr>
        <w:t xml:space="preserve">, </w:t>
      </w:r>
      <w:r w:rsidRPr="00086C4C">
        <w:rPr>
          <w:rFonts w:ascii="Times New Roman" w:hAnsi="Times New Roman" w:cs="Times New Roman"/>
          <w:color w:val="000000" w:themeColor="text1"/>
          <w:sz w:val="24"/>
          <w:szCs w:val="24"/>
          <w:shd w:val="clear" w:color="auto" w:fill="FFFFFF"/>
        </w:rPr>
        <w:t>10.2174/2211738507666190122111224</w:t>
      </w:r>
    </w:p>
    <w:p w14:paraId="46099D33" w14:textId="77777777" w:rsidR="00086C4C" w:rsidRPr="00086C4C" w:rsidRDefault="00086C4C" w:rsidP="00086C4C">
      <w:pPr>
        <w:ind w:left="720" w:hanging="720"/>
        <w:jc w:val="both"/>
        <w:rPr>
          <w:rFonts w:ascii="Times New Roman" w:hAnsi="Times New Roman" w:cs="Times New Roman"/>
          <w:color w:val="000000" w:themeColor="text1"/>
          <w:sz w:val="24"/>
          <w:szCs w:val="24"/>
          <w:lang w:val="en-US"/>
        </w:rPr>
      </w:pPr>
    </w:p>
    <w:p w14:paraId="79E08E68"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US"/>
        </w:rPr>
        <w:t>[8]</w:t>
      </w:r>
      <w:r w:rsidRPr="00086C4C">
        <w:rPr>
          <w:rFonts w:ascii="Times New Roman" w:hAnsi="Times New Roman" w:cs="Times New Roman"/>
          <w:color w:val="000000" w:themeColor="text1"/>
          <w:sz w:val="24"/>
          <w:szCs w:val="24"/>
          <w:lang w:val="en-US"/>
        </w:rPr>
        <w:tab/>
      </w:r>
      <w:r w:rsidRPr="00086C4C">
        <w:rPr>
          <w:rFonts w:ascii="Times New Roman" w:hAnsi="Times New Roman" w:cs="Times New Roman"/>
          <w:color w:val="000000" w:themeColor="text1"/>
          <w:sz w:val="24"/>
          <w:szCs w:val="24"/>
        </w:rPr>
        <w:t xml:space="preserve">Li J, Tong X-Y, Zhu L-D and Zhang H-Y (2020) A Machine Learning Method for Drug Combination Prediction. Front. Genet. 11:1000. </w:t>
      </w:r>
      <w:proofErr w:type="spellStart"/>
      <w:r w:rsidRPr="00086C4C">
        <w:rPr>
          <w:rFonts w:ascii="Times New Roman" w:hAnsi="Times New Roman" w:cs="Times New Roman"/>
          <w:color w:val="000000" w:themeColor="text1"/>
          <w:sz w:val="24"/>
          <w:szCs w:val="24"/>
        </w:rPr>
        <w:t>doi</w:t>
      </w:r>
      <w:proofErr w:type="spellEnd"/>
      <w:r w:rsidRPr="00086C4C">
        <w:rPr>
          <w:rFonts w:ascii="Times New Roman" w:hAnsi="Times New Roman" w:cs="Times New Roman"/>
          <w:color w:val="000000" w:themeColor="text1"/>
          <w:sz w:val="24"/>
          <w:szCs w:val="24"/>
        </w:rPr>
        <w:t>: 10.3389/fgene.2020.01000</w:t>
      </w:r>
    </w:p>
    <w:p w14:paraId="36C426AA" w14:textId="77777777" w:rsidR="00086C4C" w:rsidRPr="00086C4C" w:rsidRDefault="00086C4C" w:rsidP="00086C4C">
      <w:pPr>
        <w:ind w:left="720" w:hanging="720"/>
        <w:jc w:val="both"/>
        <w:rPr>
          <w:rFonts w:ascii="Times New Roman" w:hAnsi="Times New Roman" w:cs="Times New Roman"/>
          <w:color w:val="000000" w:themeColor="text1"/>
          <w:sz w:val="24"/>
          <w:szCs w:val="24"/>
          <w:lang w:val="en-US"/>
        </w:rPr>
      </w:pPr>
    </w:p>
    <w:p w14:paraId="1E0C1D67"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US"/>
        </w:rPr>
        <w:t>[9]</w:t>
      </w:r>
      <w:r w:rsidRPr="00086C4C">
        <w:rPr>
          <w:rFonts w:ascii="Times New Roman" w:hAnsi="Times New Roman" w:cs="Times New Roman"/>
          <w:color w:val="000000" w:themeColor="text1"/>
          <w:sz w:val="24"/>
          <w:szCs w:val="24"/>
          <w:lang w:val="en-US"/>
        </w:rPr>
        <w:tab/>
      </w:r>
      <w:r w:rsidRPr="00086C4C">
        <w:rPr>
          <w:rFonts w:ascii="Times New Roman" w:hAnsi="Times New Roman" w:cs="Times New Roman"/>
          <w:color w:val="000000" w:themeColor="text1"/>
          <w:sz w:val="24"/>
          <w:szCs w:val="24"/>
        </w:rPr>
        <w:t xml:space="preserve">Ji X, Tong W, Liu Z and Shi T (2019) Five-Feature Model for Developing the Classifier for Synergistic vs. Antagonistic Drug Combinations Built by </w:t>
      </w:r>
      <w:proofErr w:type="spellStart"/>
      <w:r w:rsidRPr="00086C4C">
        <w:rPr>
          <w:rFonts w:ascii="Times New Roman" w:hAnsi="Times New Roman" w:cs="Times New Roman"/>
          <w:color w:val="000000" w:themeColor="text1"/>
          <w:sz w:val="24"/>
          <w:szCs w:val="24"/>
        </w:rPr>
        <w:t>XGBoost</w:t>
      </w:r>
      <w:proofErr w:type="spellEnd"/>
      <w:r w:rsidRPr="00086C4C">
        <w:rPr>
          <w:rFonts w:ascii="Times New Roman" w:hAnsi="Times New Roman" w:cs="Times New Roman"/>
          <w:color w:val="000000" w:themeColor="text1"/>
          <w:sz w:val="24"/>
          <w:szCs w:val="24"/>
        </w:rPr>
        <w:t xml:space="preserve">. Front. Genet. 10:600. </w:t>
      </w:r>
      <w:proofErr w:type="spellStart"/>
      <w:r w:rsidRPr="00086C4C">
        <w:rPr>
          <w:rFonts w:ascii="Times New Roman" w:hAnsi="Times New Roman" w:cs="Times New Roman"/>
          <w:color w:val="000000" w:themeColor="text1"/>
          <w:sz w:val="24"/>
          <w:szCs w:val="24"/>
        </w:rPr>
        <w:t>doi</w:t>
      </w:r>
      <w:proofErr w:type="spellEnd"/>
      <w:r w:rsidRPr="00086C4C">
        <w:rPr>
          <w:rFonts w:ascii="Times New Roman" w:hAnsi="Times New Roman" w:cs="Times New Roman"/>
          <w:color w:val="000000" w:themeColor="text1"/>
          <w:sz w:val="24"/>
          <w:szCs w:val="24"/>
        </w:rPr>
        <w:t>: 10.3389/fgene.2019.00600</w:t>
      </w:r>
    </w:p>
    <w:p w14:paraId="51D0C37F" w14:textId="77777777" w:rsidR="00086C4C" w:rsidRPr="00086C4C" w:rsidRDefault="00086C4C" w:rsidP="00086C4C">
      <w:pPr>
        <w:jc w:val="both"/>
        <w:rPr>
          <w:rFonts w:ascii="Times New Roman" w:hAnsi="Times New Roman" w:cs="Times New Roman"/>
          <w:color w:val="000000" w:themeColor="text1"/>
          <w:sz w:val="24"/>
          <w:szCs w:val="24"/>
          <w:lang w:val="en-US"/>
        </w:rPr>
      </w:pPr>
    </w:p>
    <w:p w14:paraId="50E8B920" w14:textId="77777777" w:rsidR="00086C4C" w:rsidRPr="00086C4C" w:rsidRDefault="00086C4C" w:rsidP="00086C4C">
      <w:pPr>
        <w:ind w:left="720" w:hanging="720"/>
        <w:jc w:val="both"/>
        <w:rPr>
          <w:rFonts w:ascii="Times New Roman" w:hAnsi="Times New Roman" w:cs="Times New Roman"/>
          <w:color w:val="000000" w:themeColor="text1"/>
          <w:sz w:val="24"/>
          <w:szCs w:val="24"/>
          <w:lang w:val="en-US"/>
        </w:rPr>
      </w:pPr>
    </w:p>
    <w:p w14:paraId="0B12E03D" w14:textId="77777777" w:rsidR="00086C4C" w:rsidRPr="00086C4C" w:rsidRDefault="00086C4C" w:rsidP="00086C4C">
      <w:pPr>
        <w:ind w:left="720" w:hanging="720"/>
        <w:jc w:val="both"/>
        <w:rPr>
          <w:rFonts w:ascii="Times New Roman" w:hAnsi="Times New Roman" w:cs="Times New Roman"/>
          <w:sz w:val="24"/>
          <w:szCs w:val="24"/>
        </w:rPr>
      </w:pPr>
      <w:r w:rsidRPr="00086C4C">
        <w:rPr>
          <w:rFonts w:ascii="Times New Roman" w:hAnsi="Times New Roman" w:cs="Times New Roman"/>
          <w:color w:val="000000" w:themeColor="text1"/>
          <w:sz w:val="24"/>
          <w:szCs w:val="24"/>
          <w:lang w:val="en-US"/>
        </w:rPr>
        <w:t>[10]</w:t>
      </w:r>
      <w:r w:rsidRPr="00086C4C">
        <w:rPr>
          <w:rFonts w:ascii="Times New Roman" w:hAnsi="Times New Roman" w:cs="Times New Roman"/>
          <w:color w:val="000000" w:themeColor="text1"/>
          <w:sz w:val="24"/>
          <w:szCs w:val="24"/>
          <w:lang w:val="en-US"/>
        </w:rPr>
        <w:tab/>
      </w:r>
      <w:proofErr w:type="spellStart"/>
      <w:r w:rsidRPr="00086C4C">
        <w:rPr>
          <w:rFonts w:ascii="Times New Roman" w:hAnsi="Times New Roman" w:cs="Times New Roman"/>
          <w:color w:val="000000" w:themeColor="text1"/>
          <w:sz w:val="24"/>
          <w:szCs w:val="24"/>
          <w:lang w:val="en-US"/>
        </w:rPr>
        <w:t>Lavecchia</w:t>
      </w:r>
      <w:proofErr w:type="spellEnd"/>
      <w:r w:rsidRPr="00086C4C">
        <w:rPr>
          <w:rFonts w:ascii="Times New Roman" w:hAnsi="Times New Roman" w:cs="Times New Roman"/>
          <w:color w:val="000000" w:themeColor="text1"/>
          <w:sz w:val="24"/>
          <w:szCs w:val="24"/>
          <w:lang w:val="en-US"/>
        </w:rPr>
        <w:t xml:space="preserve"> A. (2015), Machine-learning approaches in drug discovery: methods and applications, ‘</w:t>
      </w:r>
      <w:r w:rsidRPr="00086C4C">
        <w:rPr>
          <w:rFonts w:ascii="Times New Roman" w:hAnsi="Times New Roman" w:cs="Times New Roman"/>
          <w:i/>
          <w:iCs/>
          <w:color w:val="000000" w:themeColor="text1"/>
          <w:sz w:val="24"/>
          <w:szCs w:val="24"/>
          <w:lang w:val="en-US"/>
        </w:rPr>
        <w:t>Drug Discovery Today</w:t>
      </w:r>
      <w:r w:rsidRPr="00086C4C">
        <w:rPr>
          <w:rFonts w:ascii="Times New Roman" w:hAnsi="Times New Roman" w:cs="Times New Roman"/>
          <w:color w:val="000000" w:themeColor="text1"/>
          <w:sz w:val="24"/>
          <w:szCs w:val="24"/>
          <w:lang w:val="en-US"/>
        </w:rPr>
        <w:t xml:space="preserve">’, 20(3), pp. 318-331, </w:t>
      </w:r>
      <w:hyperlink r:id="rId21" w:history="1">
        <w:r w:rsidRPr="00086C4C">
          <w:rPr>
            <w:rStyle w:val="Hyperlink"/>
            <w:rFonts w:ascii="Times New Roman" w:hAnsi="Times New Roman" w:cs="Times New Roman"/>
            <w:color w:val="000000" w:themeColor="text1"/>
            <w:sz w:val="24"/>
            <w:szCs w:val="24"/>
            <w:lang w:val="en-US"/>
          </w:rPr>
          <w:t>https://doi.org/10.1016/j.drudis.2014.10.012</w:t>
        </w:r>
      </w:hyperlink>
    </w:p>
    <w:p w14:paraId="6E312EF1" w14:textId="77777777" w:rsidR="00086C4C" w:rsidRPr="00086C4C" w:rsidRDefault="00086C4C" w:rsidP="00086C4C">
      <w:pPr>
        <w:ind w:left="720" w:hanging="720"/>
        <w:jc w:val="both"/>
        <w:rPr>
          <w:rFonts w:ascii="Times New Roman" w:hAnsi="Times New Roman" w:cs="Times New Roman"/>
          <w:color w:val="000000" w:themeColor="text1"/>
          <w:sz w:val="24"/>
          <w:szCs w:val="24"/>
          <w:lang w:val="en-US"/>
        </w:rPr>
      </w:pPr>
    </w:p>
    <w:p w14:paraId="6FE2C8E3"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lang w:val="en-US"/>
        </w:rPr>
        <w:t>[11]</w:t>
      </w:r>
      <w:r w:rsidRPr="00086C4C">
        <w:rPr>
          <w:rFonts w:ascii="Times New Roman" w:hAnsi="Times New Roman" w:cs="Times New Roman"/>
          <w:color w:val="000000" w:themeColor="text1"/>
          <w:sz w:val="24"/>
          <w:szCs w:val="24"/>
          <w:lang w:val="en-GB"/>
        </w:rPr>
        <w:t xml:space="preserve"> </w:t>
      </w:r>
      <w:proofErr w:type="spellStart"/>
      <w:r w:rsidRPr="00086C4C">
        <w:rPr>
          <w:rFonts w:ascii="Times New Roman" w:hAnsi="Times New Roman" w:cs="Times New Roman"/>
          <w:color w:val="000000" w:themeColor="text1"/>
          <w:sz w:val="24"/>
          <w:szCs w:val="24"/>
          <w:lang w:val="en-GB"/>
        </w:rPr>
        <w:t>Janizek</w:t>
      </w:r>
      <w:proofErr w:type="spellEnd"/>
      <w:r w:rsidRPr="00086C4C">
        <w:rPr>
          <w:rFonts w:ascii="Times New Roman" w:hAnsi="Times New Roman" w:cs="Times New Roman"/>
          <w:color w:val="000000" w:themeColor="text1"/>
          <w:sz w:val="24"/>
          <w:szCs w:val="24"/>
          <w:lang w:val="en-GB"/>
        </w:rPr>
        <w:t xml:space="preserve">, Joseph D., </w:t>
      </w:r>
      <w:proofErr w:type="spellStart"/>
      <w:r w:rsidRPr="00086C4C">
        <w:rPr>
          <w:rFonts w:ascii="Times New Roman" w:hAnsi="Times New Roman" w:cs="Times New Roman"/>
          <w:color w:val="000000" w:themeColor="text1"/>
          <w:sz w:val="24"/>
          <w:szCs w:val="24"/>
          <w:lang w:val="en-GB"/>
        </w:rPr>
        <w:t>Celik</w:t>
      </w:r>
      <w:proofErr w:type="spellEnd"/>
      <w:r w:rsidRPr="00086C4C">
        <w:rPr>
          <w:rFonts w:ascii="Times New Roman" w:hAnsi="Times New Roman" w:cs="Times New Roman"/>
          <w:color w:val="000000" w:themeColor="text1"/>
          <w:sz w:val="24"/>
          <w:szCs w:val="24"/>
          <w:lang w:val="en-GB"/>
        </w:rPr>
        <w:t xml:space="preserve">, </w:t>
      </w:r>
      <w:proofErr w:type="spellStart"/>
      <w:r w:rsidRPr="00086C4C">
        <w:rPr>
          <w:rFonts w:ascii="Times New Roman" w:hAnsi="Times New Roman" w:cs="Times New Roman"/>
          <w:color w:val="000000" w:themeColor="text1"/>
          <w:sz w:val="24"/>
          <w:szCs w:val="24"/>
          <w:lang w:val="en-GB"/>
        </w:rPr>
        <w:t>Safiye</w:t>
      </w:r>
      <w:proofErr w:type="spellEnd"/>
      <w:r w:rsidRPr="00086C4C">
        <w:rPr>
          <w:rFonts w:ascii="Times New Roman" w:hAnsi="Times New Roman" w:cs="Times New Roman"/>
          <w:color w:val="000000" w:themeColor="text1"/>
          <w:sz w:val="24"/>
          <w:szCs w:val="24"/>
          <w:lang w:val="en-GB"/>
        </w:rPr>
        <w:t xml:space="preserve">, Lee, </w:t>
      </w:r>
      <w:proofErr w:type="spellStart"/>
      <w:r w:rsidRPr="00086C4C">
        <w:rPr>
          <w:rFonts w:ascii="Times New Roman" w:hAnsi="Times New Roman" w:cs="Times New Roman"/>
          <w:color w:val="000000" w:themeColor="text1"/>
          <w:sz w:val="24"/>
          <w:szCs w:val="24"/>
          <w:lang w:val="en-GB"/>
        </w:rPr>
        <w:t>Su</w:t>
      </w:r>
      <w:proofErr w:type="spellEnd"/>
      <w:r w:rsidRPr="00086C4C">
        <w:rPr>
          <w:rFonts w:ascii="Times New Roman" w:hAnsi="Times New Roman" w:cs="Times New Roman"/>
          <w:color w:val="000000" w:themeColor="text1"/>
          <w:sz w:val="24"/>
          <w:szCs w:val="24"/>
          <w:lang w:val="en-GB"/>
        </w:rPr>
        <w:t>-In (2018), Explainable machine learning prediction of synergistic drug combinations for precision cancer medicine, ‘</w:t>
      </w:r>
      <w:proofErr w:type="spellStart"/>
      <w:r w:rsidRPr="00086C4C">
        <w:rPr>
          <w:rFonts w:ascii="Times New Roman" w:hAnsi="Times New Roman" w:cs="Times New Roman"/>
          <w:i/>
          <w:iCs/>
          <w:color w:val="000000" w:themeColor="text1"/>
          <w:sz w:val="24"/>
          <w:szCs w:val="24"/>
          <w:lang w:val="en-GB"/>
        </w:rPr>
        <w:t>bioRxiv</w:t>
      </w:r>
      <w:proofErr w:type="spellEnd"/>
      <w:r w:rsidRPr="00086C4C">
        <w:rPr>
          <w:rFonts w:ascii="Times New Roman" w:hAnsi="Times New Roman" w:cs="Times New Roman"/>
          <w:color w:val="000000" w:themeColor="text1"/>
          <w:sz w:val="24"/>
          <w:szCs w:val="24"/>
          <w:lang w:val="en-GB"/>
        </w:rPr>
        <w:t>’, 331769, https://doi.org/10.1101/331769</w:t>
      </w:r>
    </w:p>
    <w:p w14:paraId="6A4197AF" w14:textId="77777777" w:rsidR="00086C4C" w:rsidRPr="00086C4C" w:rsidRDefault="00086C4C" w:rsidP="00086C4C">
      <w:pPr>
        <w:ind w:left="720" w:hanging="720"/>
        <w:jc w:val="both"/>
        <w:rPr>
          <w:rFonts w:ascii="Times New Roman" w:hAnsi="Times New Roman" w:cs="Times New Roman"/>
          <w:color w:val="000000" w:themeColor="text1"/>
          <w:sz w:val="24"/>
          <w:szCs w:val="24"/>
          <w:lang w:val="en-US"/>
        </w:rPr>
      </w:pPr>
      <w:r w:rsidRPr="00086C4C">
        <w:rPr>
          <w:rFonts w:ascii="Times New Roman" w:hAnsi="Times New Roman" w:cs="Times New Roman"/>
          <w:color w:val="000000" w:themeColor="text1"/>
          <w:sz w:val="24"/>
          <w:szCs w:val="24"/>
          <w:lang w:val="en-US"/>
        </w:rPr>
        <w:tab/>
      </w:r>
    </w:p>
    <w:p w14:paraId="71651214" w14:textId="77777777" w:rsidR="00086C4C" w:rsidRPr="00086C4C" w:rsidRDefault="00086C4C" w:rsidP="00086C4C">
      <w:pPr>
        <w:pStyle w:val="c-bibliographic-informationcitation"/>
        <w:shd w:val="clear" w:color="auto" w:fill="FCFCFC"/>
        <w:ind w:left="567" w:hanging="567"/>
        <w:rPr>
          <w:color w:val="333333"/>
        </w:rPr>
      </w:pPr>
      <w:r w:rsidRPr="00086C4C">
        <w:rPr>
          <w:color w:val="000000" w:themeColor="text1"/>
          <w:lang w:val="en-US"/>
        </w:rPr>
        <w:t>[12]</w:t>
      </w:r>
      <w:r w:rsidRPr="00086C4C">
        <w:rPr>
          <w:color w:val="333333"/>
        </w:rPr>
        <w:t xml:space="preserve"> Benet LZ, </w:t>
      </w:r>
      <w:proofErr w:type="spellStart"/>
      <w:r w:rsidRPr="00086C4C">
        <w:rPr>
          <w:color w:val="333333"/>
        </w:rPr>
        <w:t>Hosey</w:t>
      </w:r>
      <w:proofErr w:type="spellEnd"/>
      <w:r w:rsidRPr="00086C4C">
        <w:rPr>
          <w:color w:val="333333"/>
        </w:rPr>
        <w:t xml:space="preserve"> CM, </w:t>
      </w:r>
      <w:proofErr w:type="spellStart"/>
      <w:r w:rsidRPr="00086C4C">
        <w:rPr>
          <w:color w:val="333333"/>
        </w:rPr>
        <w:t>Ursu</w:t>
      </w:r>
      <w:proofErr w:type="spellEnd"/>
      <w:r w:rsidRPr="00086C4C">
        <w:rPr>
          <w:color w:val="333333"/>
        </w:rPr>
        <w:t xml:space="preserve"> O, </w:t>
      </w:r>
      <w:proofErr w:type="spellStart"/>
      <w:r w:rsidRPr="00086C4C">
        <w:rPr>
          <w:color w:val="333333"/>
        </w:rPr>
        <w:t>Oprea</w:t>
      </w:r>
      <w:proofErr w:type="spellEnd"/>
      <w:r w:rsidRPr="00086C4C">
        <w:rPr>
          <w:color w:val="333333"/>
        </w:rPr>
        <w:t xml:space="preserve"> TI: BDDCS, the Rule of 5 and </w:t>
      </w:r>
      <w:proofErr w:type="spellStart"/>
      <w:r w:rsidRPr="00086C4C">
        <w:rPr>
          <w:color w:val="333333"/>
        </w:rPr>
        <w:t>drugability</w:t>
      </w:r>
      <w:proofErr w:type="spellEnd"/>
      <w:r w:rsidRPr="00086C4C">
        <w:rPr>
          <w:color w:val="333333"/>
        </w:rPr>
        <w:t xml:space="preserve">. Adv Drug Deliv Rev. 2016 Jun 1;101:89-98. </w:t>
      </w:r>
      <w:proofErr w:type="spellStart"/>
      <w:r w:rsidRPr="00086C4C">
        <w:rPr>
          <w:color w:val="333333"/>
        </w:rPr>
        <w:t>doi</w:t>
      </w:r>
      <w:proofErr w:type="spellEnd"/>
      <w:r w:rsidRPr="00086C4C">
        <w:rPr>
          <w:color w:val="333333"/>
        </w:rPr>
        <w:t xml:space="preserve">: 10.1016/j.addr.2016.05.007. </w:t>
      </w:r>
      <w:proofErr w:type="spellStart"/>
      <w:r w:rsidRPr="00086C4C">
        <w:rPr>
          <w:color w:val="333333"/>
        </w:rPr>
        <w:t>Epub</w:t>
      </w:r>
      <w:proofErr w:type="spellEnd"/>
      <w:r w:rsidRPr="00086C4C">
        <w:rPr>
          <w:color w:val="333333"/>
        </w:rPr>
        <w:t xml:space="preserve"> 2016 May 13.</w:t>
      </w:r>
    </w:p>
    <w:p w14:paraId="4D736C9F"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rPr>
        <w:t>[13]</w:t>
      </w:r>
      <w:r w:rsidRPr="00086C4C">
        <w:rPr>
          <w:rFonts w:ascii="Times New Roman" w:hAnsi="Times New Roman" w:cs="Times New Roman"/>
          <w:color w:val="000000" w:themeColor="text1"/>
          <w:sz w:val="24"/>
          <w:szCs w:val="24"/>
        </w:rPr>
        <w:tab/>
        <w:t xml:space="preserve">NEIDLE, and Stephen </w:t>
      </w:r>
      <w:proofErr w:type="spellStart"/>
      <w:r w:rsidRPr="00086C4C">
        <w:rPr>
          <w:rFonts w:ascii="Times New Roman" w:hAnsi="Times New Roman" w:cs="Times New Roman"/>
          <w:color w:val="000000" w:themeColor="text1"/>
          <w:sz w:val="24"/>
          <w:szCs w:val="24"/>
        </w:rPr>
        <w:t>Neidle</w:t>
      </w:r>
      <w:proofErr w:type="spellEnd"/>
      <w:r w:rsidRPr="00086C4C">
        <w:rPr>
          <w:rFonts w:ascii="Times New Roman" w:hAnsi="Times New Roman" w:cs="Times New Roman"/>
          <w:color w:val="000000" w:themeColor="text1"/>
          <w:sz w:val="24"/>
          <w:szCs w:val="24"/>
        </w:rPr>
        <w:t xml:space="preserve">. (2012). Design Principles for Quadruplex-binding Small Molecules. In Therapeutic Applications of Quadruplex Nucleic Acids. Academic Press, </w:t>
      </w:r>
      <w:hyperlink r:id="rId22" w:tgtFrame="_blank" w:tooltip="Persistent link using digital object identifier" w:history="1">
        <w:r w:rsidRPr="00086C4C">
          <w:rPr>
            <w:rStyle w:val="Hyperlink"/>
            <w:rFonts w:ascii="Times New Roman" w:hAnsi="Times New Roman" w:cs="Times New Roman"/>
            <w:color w:val="000000" w:themeColor="text1"/>
            <w:sz w:val="24"/>
            <w:szCs w:val="24"/>
          </w:rPr>
          <w:t>https://doi.org/10.1016/B978-0-12-375138-6.00009-1</w:t>
        </w:r>
      </w:hyperlink>
    </w:p>
    <w:p w14:paraId="601AE434" w14:textId="77777777" w:rsidR="00086C4C" w:rsidRPr="00086C4C" w:rsidRDefault="00086C4C" w:rsidP="00086C4C">
      <w:pPr>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rPr>
        <w:tab/>
      </w:r>
    </w:p>
    <w:p w14:paraId="02B193EF" w14:textId="77777777" w:rsidR="00086C4C" w:rsidRPr="00086C4C" w:rsidRDefault="00086C4C" w:rsidP="00086C4C">
      <w:pPr>
        <w:ind w:left="567" w:hanging="567"/>
        <w:jc w:val="both"/>
        <w:rPr>
          <w:rStyle w:val="Hyperlink"/>
          <w:rFonts w:ascii="Times New Roman" w:hAnsi="Times New Roman" w:cs="Times New Roman"/>
          <w:color w:val="000000" w:themeColor="text1"/>
          <w:sz w:val="24"/>
          <w:szCs w:val="24"/>
          <w:bdr w:val="none" w:sz="0" w:space="0" w:color="auto" w:frame="1"/>
          <w:shd w:val="clear" w:color="auto" w:fill="FFFFFF"/>
        </w:rPr>
      </w:pPr>
      <w:r w:rsidRPr="00086C4C">
        <w:rPr>
          <w:rFonts w:ascii="Times New Roman" w:hAnsi="Times New Roman" w:cs="Times New Roman"/>
          <w:color w:val="000000" w:themeColor="text1"/>
          <w:sz w:val="24"/>
          <w:szCs w:val="24"/>
        </w:rPr>
        <w:t>[14]</w:t>
      </w:r>
      <w:r w:rsidRPr="00086C4C">
        <w:rPr>
          <w:rFonts w:ascii="Times New Roman" w:hAnsi="Times New Roman" w:cs="Times New Roman"/>
          <w:color w:val="000000" w:themeColor="text1"/>
          <w:sz w:val="24"/>
          <w:szCs w:val="24"/>
        </w:rPr>
        <w:tab/>
      </w:r>
      <w:proofErr w:type="spellStart"/>
      <w:r w:rsidRPr="00086C4C">
        <w:rPr>
          <w:rFonts w:ascii="Times New Roman" w:hAnsi="Times New Roman" w:cs="Times New Roman"/>
          <w:color w:val="000000" w:themeColor="text1"/>
          <w:sz w:val="24"/>
          <w:szCs w:val="24"/>
          <w:shd w:val="clear" w:color="auto" w:fill="FFFFFF"/>
        </w:rPr>
        <w:t>Shuyu</w:t>
      </w:r>
      <w:proofErr w:type="spellEnd"/>
      <w:r w:rsidRPr="00086C4C">
        <w:rPr>
          <w:rFonts w:ascii="Times New Roman" w:hAnsi="Times New Roman" w:cs="Times New Roman"/>
          <w:color w:val="000000" w:themeColor="text1"/>
          <w:sz w:val="24"/>
          <w:szCs w:val="24"/>
          <w:shd w:val="clear" w:color="auto" w:fill="FFFFFF"/>
        </w:rPr>
        <w:t xml:space="preserve"> Zheng, Jehad </w:t>
      </w:r>
      <w:proofErr w:type="spellStart"/>
      <w:r w:rsidRPr="00086C4C">
        <w:rPr>
          <w:rFonts w:ascii="Times New Roman" w:hAnsi="Times New Roman" w:cs="Times New Roman"/>
          <w:color w:val="000000" w:themeColor="text1"/>
          <w:sz w:val="24"/>
          <w:szCs w:val="24"/>
          <w:shd w:val="clear" w:color="auto" w:fill="FFFFFF"/>
        </w:rPr>
        <w:t>Aldahdooh</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Tolou</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Shadbahr</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Yinyin</w:t>
      </w:r>
      <w:proofErr w:type="spellEnd"/>
      <w:r w:rsidRPr="00086C4C">
        <w:rPr>
          <w:rFonts w:ascii="Times New Roman" w:hAnsi="Times New Roman" w:cs="Times New Roman"/>
          <w:color w:val="000000" w:themeColor="text1"/>
          <w:sz w:val="24"/>
          <w:szCs w:val="24"/>
          <w:shd w:val="clear" w:color="auto" w:fill="FFFFFF"/>
        </w:rPr>
        <w:t xml:space="preserve"> Wang, </w:t>
      </w:r>
      <w:proofErr w:type="spellStart"/>
      <w:r w:rsidRPr="00086C4C">
        <w:rPr>
          <w:rFonts w:ascii="Times New Roman" w:hAnsi="Times New Roman" w:cs="Times New Roman"/>
          <w:color w:val="000000" w:themeColor="text1"/>
          <w:sz w:val="24"/>
          <w:szCs w:val="24"/>
          <w:shd w:val="clear" w:color="auto" w:fill="FFFFFF"/>
        </w:rPr>
        <w:t>Dalal</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Aldahdooh</w:t>
      </w:r>
      <w:proofErr w:type="spellEnd"/>
      <w:r w:rsidRPr="00086C4C">
        <w:rPr>
          <w:rFonts w:ascii="Times New Roman" w:hAnsi="Times New Roman" w:cs="Times New Roman"/>
          <w:color w:val="000000" w:themeColor="text1"/>
          <w:sz w:val="24"/>
          <w:szCs w:val="24"/>
          <w:shd w:val="clear" w:color="auto" w:fill="FFFFFF"/>
        </w:rPr>
        <w:t xml:space="preserve">, </w:t>
      </w:r>
      <w:proofErr w:type="spellStart"/>
      <w:r w:rsidRPr="00086C4C">
        <w:rPr>
          <w:rFonts w:ascii="Times New Roman" w:hAnsi="Times New Roman" w:cs="Times New Roman"/>
          <w:color w:val="000000" w:themeColor="text1"/>
          <w:sz w:val="24"/>
          <w:szCs w:val="24"/>
          <w:shd w:val="clear" w:color="auto" w:fill="FFFFFF"/>
        </w:rPr>
        <w:t>Jie</w:t>
      </w:r>
      <w:proofErr w:type="spellEnd"/>
      <w:r w:rsidRPr="00086C4C">
        <w:rPr>
          <w:rFonts w:ascii="Times New Roman" w:hAnsi="Times New Roman" w:cs="Times New Roman"/>
          <w:color w:val="000000" w:themeColor="text1"/>
          <w:sz w:val="24"/>
          <w:szCs w:val="24"/>
          <w:shd w:val="clear" w:color="auto" w:fill="FFFFFF"/>
        </w:rPr>
        <w:t xml:space="preserve"> Bao, Wenyu Wang, Jing Tang, </w:t>
      </w:r>
      <w:proofErr w:type="spellStart"/>
      <w:r w:rsidRPr="00086C4C">
        <w:rPr>
          <w:rFonts w:ascii="Times New Roman" w:hAnsi="Times New Roman" w:cs="Times New Roman"/>
          <w:color w:val="000000" w:themeColor="text1"/>
          <w:sz w:val="24"/>
          <w:szCs w:val="24"/>
          <w:shd w:val="clear" w:color="auto" w:fill="FFFFFF"/>
        </w:rPr>
        <w:t>DrugComb</w:t>
      </w:r>
      <w:proofErr w:type="spellEnd"/>
      <w:r w:rsidRPr="00086C4C">
        <w:rPr>
          <w:rFonts w:ascii="Times New Roman" w:hAnsi="Times New Roman" w:cs="Times New Roman"/>
          <w:color w:val="000000" w:themeColor="text1"/>
          <w:sz w:val="24"/>
          <w:szCs w:val="24"/>
          <w:shd w:val="clear" w:color="auto" w:fill="FFFFFF"/>
        </w:rPr>
        <w:t xml:space="preserve"> update: a more comprehensive drug sensitivity data repository and analysis portal, </w:t>
      </w:r>
      <w:r w:rsidRPr="00086C4C">
        <w:rPr>
          <w:rStyle w:val="Emphasis"/>
          <w:rFonts w:ascii="Times New Roman" w:hAnsi="Times New Roman" w:cs="Times New Roman"/>
          <w:color w:val="000000" w:themeColor="text1"/>
          <w:sz w:val="24"/>
          <w:szCs w:val="24"/>
          <w:bdr w:val="none" w:sz="0" w:space="0" w:color="auto" w:frame="1"/>
          <w:shd w:val="clear" w:color="auto" w:fill="FFFFFF"/>
        </w:rPr>
        <w:t>Nucleic Acids Research</w:t>
      </w:r>
      <w:r w:rsidRPr="00086C4C">
        <w:rPr>
          <w:rFonts w:ascii="Times New Roman" w:hAnsi="Times New Roman" w:cs="Times New Roman"/>
          <w:color w:val="000000" w:themeColor="text1"/>
          <w:sz w:val="24"/>
          <w:szCs w:val="24"/>
          <w:shd w:val="clear" w:color="auto" w:fill="FFFFFF"/>
        </w:rPr>
        <w:t>, Volume 49, Issue W1, 2 July 2021, Pages W174–W184, </w:t>
      </w:r>
      <w:hyperlink r:id="rId23" w:history="1">
        <w:r w:rsidRPr="00086C4C">
          <w:rPr>
            <w:rStyle w:val="Hyperlink"/>
            <w:rFonts w:ascii="Times New Roman" w:hAnsi="Times New Roman" w:cs="Times New Roman"/>
            <w:color w:val="000000" w:themeColor="text1"/>
            <w:sz w:val="24"/>
            <w:szCs w:val="24"/>
            <w:bdr w:val="none" w:sz="0" w:space="0" w:color="auto" w:frame="1"/>
            <w:shd w:val="clear" w:color="auto" w:fill="FFFFFF"/>
          </w:rPr>
          <w:t>https://doi.org/10.1093/nar/gkab438</w:t>
        </w:r>
      </w:hyperlink>
    </w:p>
    <w:p w14:paraId="7184E0A8" w14:textId="77777777" w:rsidR="00086C4C" w:rsidRPr="00086C4C" w:rsidRDefault="00086C4C" w:rsidP="00086C4C">
      <w:pPr>
        <w:ind w:left="567" w:hanging="567"/>
        <w:jc w:val="both"/>
        <w:rPr>
          <w:rFonts w:ascii="Times New Roman" w:hAnsi="Times New Roman" w:cs="Times New Roman"/>
          <w:sz w:val="24"/>
          <w:szCs w:val="24"/>
        </w:rPr>
      </w:pPr>
    </w:p>
    <w:p w14:paraId="11AB8D04"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2273FE" wp14:editId="37C88AE6">
                <wp:simplePos x="0" y="0"/>
                <wp:positionH relativeFrom="column">
                  <wp:posOffset>5415280</wp:posOffset>
                </wp:positionH>
                <wp:positionV relativeFrom="paragraph">
                  <wp:posOffset>-588645</wp:posOffset>
                </wp:positionV>
                <wp:extent cx="895985" cy="24447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895985" cy="243840"/>
                        </a:xfrm>
                        <a:prstGeom prst="rect">
                          <a:avLst/>
                        </a:prstGeom>
                        <a:solidFill>
                          <a:schemeClr val="lt1"/>
                        </a:solidFill>
                        <a:ln w="6350">
                          <a:noFill/>
                        </a:ln>
                      </wps:spPr>
                      <wps:txbx>
                        <w:txbxContent>
                          <w:p w14:paraId="53617C1A" w14:textId="77777777" w:rsidR="00086C4C" w:rsidRDefault="00086C4C" w:rsidP="00086C4C">
                            <w:pPr>
                              <w:rPr>
                                <w:color w:val="7F7F7F" w:themeColor="text1" w:themeTint="80"/>
                                <w:lang w:val="en-US"/>
                              </w:rPr>
                            </w:pPr>
                            <w:r>
                              <w:rPr>
                                <w:color w:val="7F7F7F" w:themeColor="text1" w:themeTint="80"/>
                                <w:lang w:val="en-US"/>
                              </w:rPr>
                              <w:t>11</w:t>
                            </w:r>
                          </w:p>
                          <w:p w14:paraId="5DE2DDDD" w14:textId="77777777" w:rsidR="00086C4C" w:rsidRDefault="00086C4C" w:rsidP="00086C4C">
                            <w:pPr>
                              <w:rPr>
                                <w:color w:val="7F7F7F" w:themeColor="text1" w:themeTint="80"/>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F2273FE" id="_x0000_t202" coordsize="21600,21600" o:spt="202" path="m,l,21600r21600,l21600,xe">
                <v:stroke joinstyle="miter"/>
                <v:path gradientshapeok="t" o:connecttype="rect"/>
              </v:shapetype>
              <v:shape id="Text Box 8" o:spid="_x0000_s1026" type="#_x0000_t202" style="position:absolute;left:0;text-align:left;margin-left:426.4pt;margin-top:-46.35pt;width:70.5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" fillcolor="white [3201]" stroked="f" strokeweight=".5pt">
                <v:textbox>
                  <w:txbxContent>
                    <w:p w14:paraId="53617C1A" w14:textId="77777777" w:rsidR="00086C4C" w:rsidRDefault="00086C4C" w:rsidP="00086C4C">
                      <w:pPr>
                        <w:rPr>
                          <w:color w:val="7F7F7F" w:themeColor="text1" w:themeTint="80"/>
                          <w:lang w:val="en-US"/>
                        </w:rPr>
                      </w:pPr>
                      <w:r>
                        <w:rPr>
                          <w:color w:val="7F7F7F" w:themeColor="text1" w:themeTint="80"/>
                          <w:lang w:val="en-US"/>
                        </w:rPr>
                        <w:t>11</w:t>
                      </w:r>
                    </w:p>
                    <w:p w14:paraId="5DE2DDDD" w14:textId="77777777" w:rsidR="00086C4C" w:rsidRDefault="00086C4C" w:rsidP="00086C4C">
                      <w:pPr>
                        <w:rPr>
                          <w:color w:val="7F7F7F" w:themeColor="text1" w:themeTint="80"/>
                          <w:lang w:val="en-US"/>
                        </w:rPr>
                      </w:pPr>
                    </w:p>
                  </w:txbxContent>
                </v:textbox>
              </v:shape>
            </w:pict>
          </mc:Fallback>
        </mc:AlternateContent>
      </w:r>
      <w:r w:rsidRPr="00086C4C">
        <w:rPr>
          <w:rFonts w:ascii="Times New Roman" w:hAnsi="Times New Roman" w:cs="Times New Roman"/>
          <w:color w:val="000000" w:themeColor="text1"/>
          <w:sz w:val="24"/>
          <w:szCs w:val="24"/>
        </w:rPr>
        <w:t xml:space="preserve">[15] Zhao, Wei, Kris </w:t>
      </w:r>
      <w:proofErr w:type="spellStart"/>
      <w:r w:rsidRPr="00086C4C">
        <w:rPr>
          <w:rFonts w:ascii="Times New Roman" w:hAnsi="Times New Roman" w:cs="Times New Roman"/>
          <w:color w:val="000000" w:themeColor="text1"/>
          <w:sz w:val="24"/>
          <w:szCs w:val="24"/>
        </w:rPr>
        <w:t>Sachsenmeier</w:t>
      </w:r>
      <w:proofErr w:type="spellEnd"/>
      <w:r w:rsidRPr="00086C4C">
        <w:rPr>
          <w:rFonts w:ascii="Times New Roman" w:hAnsi="Times New Roman" w:cs="Times New Roman"/>
          <w:color w:val="000000" w:themeColor="text1"/>
          <w:sz w:val="24"/>
          <w:szCs w:val="24"/>
        </w:rPr>
        <w:t xml:space="preserve">, </w:t>
      </w:r>
      <w:proofErr w:type="spellStart"/>
      <w:r w:rsidRPr="00086C4C">
        <w:rPr>
          <w:rFonts w:ascii="Times New Roman" w:hAnsi="Times New Roman" w:cs="Times New Roman"/>
          <w:color w:val="000000" w:themeColor="text1"/>
          <w:sz w:val="24"/>
          <w:szCs w:val="24"/>
        </w:rPr>
        <w:t>Lanju</w:t>
      </w:r>
      <w:proofErr w:type="spellEnd"/>
      <w:r w:rsidRPr="00086C4C">
        <w:rPr>
          <w:rFonts w:ascii="Times New Roman" w:hAnsi="Times New Roman" w:cs="Times New Roman"/>
          <w:color w:val="000000" w:themeColor="text1"/>
          <w:sz w:val="24"/>
          <w:szCs w:val="24"/>
        </w:rPr>
        <w:t xml:space="preserve"> Zhang, Erin </w:t>
      </w:r>
      <w:proofErr w:type="spellStart"/>
      <w:r w:rsidRPr="00086C4C">
        <w:rPr>
          <w:rFonts w:ascii="Times New Roman" w:hAnsi="Times New Roman" w:cs="Times New Roman"/>
          <w:color w:val="000000" w:themeColor="text1"/>
          <w:sz w:val="24"/>
          <w:szCs w:val="24"/>
        </w:rPr>
        <w:t>Sult</w:t>
      </w:r>
      <w:proofErr w:type="spellEnd"/>
      <w:r w:rsidRPr="00086C4C">
        <w:rPr>
          <w:rFonts w:ascii="Times New Roman" w:hAnsi="Times New Roman" w:cs="Times New Roman"/>
          <w:color w:val="000000" w:themeColor="text1"/>
          <w:sz w:val="24"/>
          <w:szCs w:val="24"/>
        </w:rPr>
        <w:t xml:space="preserve">, Robert E. Hollingsworth, and Harry Yang. “A New Bliss Independence Model to Analyze Drug Combination Data.” </w:t>
      </w:r>
      <w:r w:rsidRPr="00086C4C">
        <w:rPr>
          <w:rFonts w:ascii="Times New Roman" w:hAnsi="Times New Roman" w:cs="Times New Roman"/>
          <w:i/>
          <w:iCs/>
          <w:color w:val="000000" w:themeColor="text1"/>
          <w:sz w:val="24"/>
          <w:szCs w:val="24"/>
        </w:rPr>
        <w:t>Journal of Biomolecular Screening</w:t>
      </w:r>
      <w:r w:rsidRPr="00086C4C">
        <w:rPr>
          <w:rFonts w:ascii="Times New Roman" w:hAnsi="Times New Roman" w:cs="Times New Roman"/>
          <w:color w:val="000000" w:themeColor="text1"/>
          <w:sz w:val="24"/>
          <w:szCs w:val="24"/>
        </w:rPr>
        <w:t xml:space="preserve"> 19, no. 5 (2014): 817–21. https://doi.org/10.1177/1087057114521867</w:t>
      </w:r>
      <w:r w:rsidRPr="00086C4C">
        <w:rPr>
          <w:rFonts w:ascii="Times New Roman" w:hAnsi="Times New Roman" w:cs="Times New Roman"/>
          <w:color w:val="000000" w:themeColor="text1"/>
          <w:sz w:val="24"/>
          <w:szCs w:val="24"/>
        </w:rPr>
        <w:tab/>
      </w:r>
    </w:p>
    <w:p w14:paraId="7D4D7FEE" w14:textId="77777777" w:rsidR="00086C4C" w:rsidRPr="00086C4C" w:rsidRDefault="00086C4C" w:rsidP="00086C4C">
      <w:pPr>
        <w:jc w:val="both"/>
        <w:rPr>
          <w:rFonts w:ascii="Times New Roman" w:hAnsi="Times New Roman" w:cs="Times New Roman"/>
          <w:color w:val="000000" w:themeColor="text1"/>
          <w:sz w:val="24"/>
          <w:szCs w:val="24"/>
        </w:rPr>
      </w:pPr>
    </w:p>
    <w:p w14:paraId="2131D77B" w14:textId="77777777" w:rsidR="00086C4C" w:rsidRPr="00086C4C" w:rsidRDefault="00086C4C" w:rsidP="00086C4C">
      <w:pPr>
        <w:pStyle w:val="c-bibliographic-informationcitation"/>
        <w:shd w:val="clear" w:color="auto" w:fill="FCFCFC"/>
        <w:spacing w:before="0" w:beforeAutospacing="0" w:after="120" w:afterAutospacing="0"/>
        <w:ind w:left="567" w:hanging="567"/>
        <w:rPr>
          <w:color w:val="333333"/>
        </w:rPr>
      </w:pPr>
      <w:r w:rsidRPr="00086C4C">
        <w:rPr>
          <w:color w:val="000000" w:themeColor="text1"/>
        </w:rPr>
        <w:t>[16]</w:t>
      </w:r>
      <w:r w:rsidRPr="00086C4C">
        <w:rPr>
          <w:color w:val="333333"/>
        </w:rPr>
        <w:t xml:space="preserve"> Lipinski CA, Lombardo F, </w:t>
      </w:r>
      <w:proofErr w:type="spellStart"/>
      <w:r w:rsidRPr="00086C4C">
        <w:rPr>
          <w:color w:val="333333"/>
        </w:rPr>
        <w:t>Dominy</w:t>
      </w:r>
      <w:proofErr w:type="spellEnd"/>
      <w:r w:rsidRPr="00086C4C">
        <w:rPr>
          <w:color w:val="333333"/>
        </w:rPr>
        <w:t xml:space="preserve"> BW, Feeney PJ: Experimental and computational approaches to estimate solubility and permeability in drug discovery and development settings. Adv Drug Deliv Rev. 2001 Mar 1;46(1-3):3-26.</w:t>
      </w:r>
    </w:p>
    <w:p w14:paraId="102453A4" w14:textId="77777777" w:rsidR="00086C4C" w:rsidRPr="00086C4C" w:rsidRDefault="00086C4C" w:rsidP="00086C4C">
      <w:pPr>
        <w:jc w:val="both"/>
        <w:rPr>
          <w:rFonts w:ascii="Times New Roman" w:hAnsi="Times New Roman" w:cs="Times New Roman"/>
          <w:sz w:val="24"/>
          <w:szCs w:val="24"/>
          <w:lang w:val="en-US"/>
        </w:rPr>
      </w:pPr>
    </w:p>
    <w:p w14:paraId="5CA978C4" w14:textId="77777777" w:rsidR="00086C4C" w:rsidRPr="00086C4C" w:rsidRDefault="00086C4C" w:rsidP="00086C4C">
      <w:pPr>
        <w:pStyle w:val="c-bibliographic-informationcitation"/>
        <w:shd w:val="clear" w:color="auto" w:fill="FCFCFC"/>
        <w:spacing w:before="0" w:beforeAutospacing="0" w:after="120" w:afterAutospacing="0"/>
        <w:ind w:left="567" w:hanging="567"/>
        <w:rPr>
          <w:color w:val="000000" w:themeColor="text1"/>
        </w:rPr>
      </w:pPr>
      <w:r w:rsidRPr="00086C4C">
        <w:rPr>
          <w:color w:val="000000" w:themeColor="text1"/>
        </w:rPr>
        <w:t>[17]</w:t>
      </w:r>
      <w:r w:rsidRPr="00086C4C">
        <w:rPr>
          <w:color w:val="000000" w:themeColor="text1"/>
        </w:rPr>
        <w:tab/>
      </w:r>
      <w:proofErr w:type="spellStart"/>
      <w:r w:rsidRPr="00086C4C">
        <w:rPr>
          <w:color w:val="000000" w:themeColor="text1"/>
        </w:rPr>
        <w:t>Hirohara</w:t>
      </w:r>
      <w:proofErr w:type="spellEnd"/>
      <w:r w:rsidRPr="00086C4C">
        <w:rPr>
          <w:color w:val="000000" w:themeColor="text1"/>
        </w:rPr>
        <w:t xml:space="preserve">, M., Saito, Y., </w:t>
      </w:r>
      <w:proofErr w:type="spellStart"/>
      <w:r w:rsidRPr="00086C4C">
        <w:rPr>
          <w:color w:val="000000" w:themeColor="text1"/>
        </w:rPr>
        <w:t>Koda</w:t>
      </w:r>
      <w:proofErr w:type="spellEnd"/>
      <w:r w:rsidRPr="00086C4C">
        <w:rPr>
          <w:color w:val="000000" w:themeColor="text1"/>
        </w:rPr>
        <w:t>, Y. </w:t>
      </w:r>
      <w:r w:rsidRPr="00086C4C">
        <w:rPr>
          <w:i/>
          <w:iCs/>
          <w:color w:val="000000" w:themeColor="text1"/>
        </w:rPr>
        <w:t>et al.</w:t>
      </w:r>
      <w:r w:rsidRPr="00086C4C">
        <w:rPr>
          <w:color w:val="000000" w:themeColor="text1"/>
        </w:rPr>
        <w:t> Convolutional neural network based on SMILES representation of compounds for detecting chemical motif. </w:t>
      </w:r>
      <w:r w:rsidRPr="00086C4C">
        <w:rPr>
          <w:i/>
          <w:iCs/>
          <w:color w:val="000000" w:themeColor="text1"/>
        </w:rPr>
        <w:t>BMC Bioinformatics</w:t>
      </w:r>
      <w:r w:rsidRPr="00086C4C">
        <w:rPr>
          <w:color w:val="000000" w:themeColor="text1"/>
        </w:rPr>
        <w:t> 19, 526 (2018). https://doi.org/10.1186/s12859-018-2523-5</w:t>
      </w:r>
    </w:p>
    <w:p w14:paraId="6C8AEE43" w14:textId="77777777" w:rsidR="00086C4C" w:rsidRPr="00086C4C" w:rsidRDefault="00086C4C" w:rsidP="00086C4C">
      <w:pPr>
        <w:jc w:val="both"/>
        <w:rPr>
          <w:rFonts w:ascii="Times New Roman" w:hAnsi="Times New Roman" w:cs="Times New Roman"/>
          <w:color w:val="000000" w:themeColor="text1"/>
          <w:sz w:val="24"/>
          <w:szCs w:val="24"/>
        </w:rPr>
      </w:pPr>
    </w:p>
    <w:p w14:paraId="28E3723C" w14:textId="77777777" w:rsidR="00086C4C" w:rsidRPr="00086C4C" w:rsidRDefault="00086C4C" w:rsidP="00086C4C">
      <w:pPr>
        <w:ind w:left="720" w:hanging="720"/>
        <w:jc w:val="both"/>
        <w:rPr>
          <w:rFonts w:ascii="Times New Roman" w:hAnsi="Times New Roman" w:cs="Times New Roman"/>
          <w:color w:val="000000" w:themeColor="text1"/>
          <w:sz w:val="24"/>
          <w:szCs w:val="24"/>
        </w:rPr>
      </w:pPr>
    </w:p>
    <w:p w14:paraId="38A21EDF"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rPr>
        <w:t>[18]</w:t>
      </w:r>
      <w:r w:rsidRPr="00086C4C">
        <w:rPr>
          <w:rFonts w:ascii="Times New Roman" w:hAnsi="Times New Roman" w:cs="Times New Roman"/>
          <w:color w:val="000000" w:themeColor="text1"/>
          <w:sz w:val="24"/>
          <w:szCs w:val="24"/>
          <w:shd w:val="clear" w:color="auto" w:fill="FFFFFF"/>
        </w:rPr>
        <w:t xml:space="preserve">      Liu, H., Zhang, W., </w:t>
      </w:r>
      <w:proofErr w:type="spellStart"/>
      <w:r w:rsidRPr="00086C4C">
        <w:rPr>
          <w:rFonts w:ascii="Times New Roman" w:hAnsi="Times New Roman" w:cs="Times New Roman"/>
          <w:color w:val="000000" w:themeColor="text1"/>
          <w:sz w:val="24"/>
          <w:szCs w:val="24"/>
          <w:shd w:val="clear" w:color="auto" w:fill="FFFFFF"/>
        </w:rPr>
        <w:t>Nie</w:t>
      </w:r>
      <w:proofErr w:type="spellEnd"/>
      <w:r w:rsidRPr="00086C4C">
        <w:rPr>
          <w:rFonts w:ascii="Times New Roman" w:hAnsi="Times New Roman" w:cs="Times New Roman"/>
          <w:color w:val="000000" w:themeColor="text1"/>
          <w:sz w:val="24"/>
          <w:szCs w:val="24"/>
          <w:shd w:val="clear" w:color="auto" w:fill="FFFFFF"/>
        </w:rPr>
        <w:t>, L. </w:t>
      </w:r>
      <w:r w:rsidRPr="00086C4C">
        <w:rPr>
          <w:rFonts w:ascii="Times New Roman" w:hAnsi="Times New Roman" w:cs="Times New Roman"/>
          <w:i/>
          <w:iCs/>
          <w:color w:val="000000" w:themeColor="text1"/>
          <w:sz w:val="24"/>
          <w:szCs w:val="24"/>
          <w:shd w:val="clear" w:color="auto" w:fill="FFFFFF"/>
        </w:rPr>
        <w:t>et al.</w:t>
      </w:r>
      <w:r w:rsidRPr="00086C4C">
        <w:rPr>
          <w:rFonts w:ascii="Times New Roman" w:hAnsi="Times New Roman" w:cs="Times New Roman"/>
          <w:color w:val="000000" w:themeColor="text1"/>
          <w:sz w:val="24"/>
          <w:szCs w:val="24"/>
          <w:shd w:val="clear" w:color="auto" w:fill="FFFFFF"/>
        </w:rPr>
        <w:t> Predicting effective drug combinations using gradient tree boosting based on features extracted from drug-protein heterogeneous network. </w:t>
      </w:r>
      <w:r w:rsidRPr="00086C4C">
        <w:rPr>
          <w:rFonts w:ascii="Times New Roman" w:hAnsi="Times New Roman" w:cs="Times New Roman"/>
          <w:i/>
          <w:iCs/>
          <w:color w:val="000000" w:themeColor="text1"/>
          <w:sz w:val="24"/>
          <w:szCs w:val="24"/>
          <w:shd w:val="clear" w:color="auto" w:fill="FFFFFF"/>
        </w:rPr>
        <w:t>BMC Bioinformatics</w:t>
      </w:r>
      <w:r w:rsidRPr="00086C4C">
        <w:rPr>
          <w:rFonts w:ascii="Times New Roman" w:hAnsi="Times New Roman" w:cs="Times New Roman"/>
          <w:color w:val="000000" w:themeColor="text1"/>
          <w:sz w:val="24"/>
          <w:szCs w:val="24"/>
          <w:shd w:val="clear" w:color="auto" w:fill="FFFFFF"/>
        </w:rPr>
        <w:t> 20, 645 (2019). https://doi.org/10.1186/s12859-019-3288-1</w:t>
      </w:r>
    </w:p>
    <w:p w14:paraId="3E8717E5" w14:textId="77777777" w:rsidR="00086C4C" w:rsidRPr="00086C4C" w:rsidRDefault="00086C4C" w:rsidP="00086C4C">
      <w:pPr>
        <w:ind w:left="567" w:hanging="567"/>
        <w:jc w:val="both"/>
        <w:rPr>
          <w:rFonts w:ascii="Times New Roman" w:hAnsi="Times New Roman" w:cs="Times New Roman"/>
          <w:sz w:val="24"/>
          <w:szCs w:val="24"/>
        </w:rPr>
      </w:pPr>
      <w:r w:rsidRPr="00086C4C">
        <w:rPr>
          <w:rFonts w:ascii="Times New Roman" w:hAnsi="Times New Roman" w:cs="Times New Roman"/>
          <w:color w:val="000000" w:themeColor="text1"/>
          <w:sz w:val="24"/>
          <w:szCs w:val="24"/>
        </w:rPr>
        <w:tab/>
      </w:r>
    </w:p>
    <w:p w14:paraId="5FAC7F96"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rPr>
        <w:t xml:space="preserve">[19] Lind AP, Anderson PC (2019) Predicting drug activity against cancer cells by random forest models based on minimal genomic information and chemical properties. </w:t>
      </w:r>
      <w:proofErr w:type="spellStart"/>
      <w:r w:rsidRPr="00086C4C">
        <w:rPr>
          <w:rFonts w:ascii="Times New Roman" w:hAnsi="Times New Roman" w:cs="Times New Roman"/>
          <w:color w:val="000000" w:themeColor="text1"/>
          <w:sz w:val="24"/>
          <w:szCs w:val="24"/>
        </w:rPr>
        <w:t>PLoS</w:t>
      </w:r>
      <w:proofErr w:type="spellEnd"/>
      <w:r w:rsidRPr="00086C4C">
        <w:rPr>
          <w:rFonts w:ascii="Times New Roman" w:hAnsi="Times New Roman" w:cs="Times New Roman"/>
          <w:color w:val="000000" w:themeColor="text1"/>
          <w:sz w:val="24"/>
          <w:szCs w:val="24"/>
        </w:rPr>
        <w:t xml:space="preserve"> ONE 14(7): e0219774. https://doi.org/10.1371/journal. pone.0219774</w:t>
      </w:r>
    </w:p>
    <w:p w14:paraId="77A77DB2" w14:textId="77777777" w:rsidR="00086C4C" w:rsidRPr="00086C4C" w:rsidRDefault="00086C4C" w:rsidP="00086C4C">
      <w:pPr>
        <w:pStyle w:val="NormalWeb"/>
        <w:ind w:left="567" w:hanging="567"/>
      </w:pPr>
      <w:r w:rsidRPr="00086C4C">
        <w:rPr>
          <w:color w:val="000000" w:themeColor="text1"/>
        </w:rPr>
        <w:tab/>
      </w:r>
    </w:p>
    <w:p w14:paraId="6F8E1E8E"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000000" w:themeColor="text1"/>
          <w:sz w:val="24"/>
          <w:szCs w:val="24"/>
        </w:rPr>
        <w:t>[20]</w:t>
      </w:r>
      <w:r w:rsidRPr="00086C4C">
        <w:rPr>
          <w:rFonts w:ascii="Times New Roman" w:hAnsi="Times New Roman" w:cs="Times New Roman"/>
          <w:color w:val="000000" w:themeColor="text1"/>
          <w:sz w:val="24"/>
          <w:szCs w:val="24"/>
          <w:shd w:val="clear" w:color="auto" w:fill="FFFFFF"/>
        </w:rPr>
        <w:t xml:space="preserve"> Huang, H., Zhang, P., Qu, X. </w:t>
      </w:r>
      <w:r w:rsidRPr="00086C4C">
        <w:rPr>
          <w:rFonts w:ascii="Times New Roman" w:hAnsi="Times New Roman" w:cs="Times New Roman"/>
          <w:i/>
          <w:iCs/>
          <w:color w:val="000000" w:themeColor="text1"/>
          <w:sz w:val="24"/>
          <w:szCs w:val="24"/>
          <w:shd w:val="clear" w:color="auto" w:fill="FFFFFF"/>
        </w:rPr>
        <w:t>et al.</w:t>
      </w:r>
      <w:r w:rsidRPr="00086C4C">
        <w:rPr>
          <w:rFonts w:ascii="Times New Roman" w:hAnsi="Times New Roman" w:cs="Times New Roman"/>
          <w:color w:val="000000" w:themeColor="text1"/>
          <w:sz w:val="24"/>
          <w:szCs w:val="24"/>
          <w:shd w:val="clear" w:color="auto" w:fill="FFFFFF"/>
        </w:rPr>
        <w:t> Systematic prediction of drug combinations based on clinical side-effects. </w:t>
      </w:r>
      <w:r w:rsidRPr="00086C4C">
        <w:rPr>
          <w:rFonts w:ascii="Times New Roman" w:hAnsi="Times New Roman" w:cs="Times New Roman"/>
          <w:i/>
          <w:iCs/>
          <w:color w:val="000000" w:themeColor="text1"/>
          <w:sz w:val="24"/>
          <w:szCs w:val="24"/>
          <w:shd w:val="clear" w:color="auto" w:fill="FFFFFF"/>
        </w:rPr>
        <w:t>Sci Rep</w:t>
      </w:r>
      <w:r w:rsidRPr="00086C4C">
        <w:rPr>
          <w:rFonts w:ascii="Times New Roman" w:hAnsi="Times New Roman" w:cs="Times New Roman"/>
          <w:color w:val="000000" w:themeColor="text1"/>
          <w:sz w:val="24"/>
          <w:szCs w:val="24"/>
          <w:shd w:val="clear" w:color="auto" w:fill="FFFFFF"/>
        </w:rPr>
        <w:t> 4, 7160 (2014). https://doi.org/10.1038/srep07160</w:t>
      </w:r>
    </w:p>
    <w:p w14:paraId="3A372865" w14:textId="77777777" w:rsidR="00086C4C" w:rsidRPr="00086C4C" w:rsidRDefault="00086C4C" w:rsidP="00086C4C">
      <w:pPr>
        <w:pStyle w:val="NormalWeb"/>
        <w:ind w:left="567" w:hanging="567"/>
        <w:rPr>
          <w:color w:val="000000" w:themeColor="text1"/>
        </w:rPr>
      </w:pPr>
      <w:r w:rsidRPr="00086C4C">
        <w:rPr>
          <w:color w:val="000000" w:themeColor="text1"/>
        </w:rPr>
        <w:tab/>
      </w:r>
    </w:p>
    <w:p w14:paraId="71157970" w14:textId="77777777" w:rsidR="00086C4C" w:rsidRPr="00086C4C" w:rsidRDefault="00086C4C" w:rsidP="00086C4C">
      <w:pPr>
        <w:ind w:left="720" w:hanging="720"/>
        <w:jc w:val="both"/>
        <w:rPr>
          <w:rFonts w:ascii="Times New Roman" w:hAnsi="Times New Roman" w:cs="Times New Roman"/>
          <w:color w:val="000000" w:themeColor="text1"/>
          <w:sz w:val="24"/>
          <w:szCs w:val="24"/>
        </w:rPr>
      </w:pPr>
      <w:r w:rsidRPr="00086C4C">
        <w:rPr>
          <w:rFonts w:ascii="Times New Roman" w:hAnsi="Times New Roman" w:cs="Times New Roman"/>
          <w:color w:val="333333"/>
          <w:sz w:val="24"/>
          <w:szCs w:val="24"/>
        </w:rPr>
        <w:t xml:space="preserve">[21] </w:t>
      </w:r>
      <w:r w:rsidRPr="00086C4C">
        <w:rPr>
          <w:rFonts w:ascii="Times New Roman" w:hAnsi="Times New Roman" w:cs="Times New Roman"/>
          <w:color w:val="000000" w:themeColor="text1"/>
          <w:sz w:val="24"/>
          <w:szCs w:val="24"/>
        </w:rPr>
        <w:t xml:space="preserve">SWINNEY, David C Swinney, and John E. E </w:t>
      </w:r>
      <w:proofErr w:type="spellStart"/>
      <w:r w:rsidRPr="00086C4C">
        <w:rPr>
          <w:rFonts w:ascii="Times New Roman" w:hAnsi="Times New Roman" w:cs="Times New Roman"/>
          <w:color w:val="000000" w:themeColor="text1"/>
          <w:sz w:val="24"/>
          <w:szCs w:val="24"/>
        </w:rPr>
        <w:t>Macor</w:t>
      </w:r>
      <w:proofErr w:type="spellEnd"/>
      <w:r w:rsidRPr="00086C4C">
        <w:rPr>
          <w:rFonts w:ascii="Times New Roman" w:hAnsi="Times New Roman" w:cs="Times New Roman"/>
          <w:color w:val="000000" w:themeColor="text1"/>
          <w:sz w:val="24"/>
          <w:szCs w:val="24"/>
        </w:rPr>
        <w:t>. (2011). Molecular Mechanism of Action (</w:t>
      </w:r>
      <w:proofErr w:type="spellStart"/>
      <w:r w:rsidRPr="00086C4C">
        <w:rPr>
          <w:rFonts w:ascii="Times New Roman" w:hAnsi="Times New Roman" w:cs="Times New Roman"/>
          <w:color w:val="000000" w:themeColor="text1"/>
          <w:sz w:val="24"/>
          <w:szCs w:val="24"/>
        </w:rPr>
        <w:t>MMoA</w:t>
      </w:r>
      <w:proofErr w:type="spellEnd"/>
      <w:r w:rsidRPr="00086C4C">
        <w:rPr>
          <w:rFonts w:ascii="Times New Roman" w:hAnsi="Times New Roman" w:cs="Times New Roman"/>
          <w:color w:val="000000" w:themeColor="text1"/>
          <w:sz w:val="24"/>
          <w:szCs w:val="24"/>
        </w:rPr>
        <w:t xml:space="preserve">) in Drug Discovery. In Annual Reports in Medicinal Chemistry. Academic Press, </w:t>
      </w:r>
      <w:hyperlink r:id="rId24" w:tgtFrame="_blank" w:tooltip="Persistent link using digital object identifier" w:history="1">
        <w:r w:rsidRPr="00086C4C">
          <w:rPr>
            <w:rStyle w:val="Hyperlink"/>
            <w:rFonts w:ascii="Times New Roman" w:hAnsi="Times New Roman" w:cs="Times New Roman"/>
            <w:color w:val="000000" w:themeColor="text1"/>
            <w:sz w:val="24"/>
            <w:szCs w:val="24"/>
          </w:rPr>
          <w:t>https://doi.org/10.1016/B978-0-12-386009-5.00009-6</w:t>
        </w:r>
      </w:hyperlink>
    </w:p>
    <w:p w14:paraId="5FE0BA37" w14:textId="77777777" w:rsidR="00086C4C" w:rsidRPr="00086C4C" w:rsidRDefault="00086C4C" w:rsidP="00086C4C">
      <w:pPr>
        <w:ind w:left="567" w:hanging="567"/>
        <w:jc w:val="both"/>
        <w:rPr>
          <w:rFonts w:ascii="Times New Roman" w:hAnsi="Times New Roman" w:cs="Times New Roman"/>
          <w:color w:val="333333"/>
          <w:sz w:val="24"/>
          <w:szCs w:val="24"/>
        </w:rPr>
      </w:pPr>
    </w:p>
    <w:p w14:paraId="4B54CBFD" w14:textId="77777777" w:rsidR="00086C4C" w:rsidRPr="00086C4C" w:rsidRDefault="00086C4C" w:rsidP="00086C4C">
      <w:pPr>
        <w:ind w:left="567" w:hanging="567"/>
        <w:jc w:val="both"/>
        <w:rPr>
          <w:rFonts w:ascii="Times New Roman" w:hAnsi="Times New Roman" w:cs="Times New Roman"/>
          <w:sz w:val="24"/>
          <w:szCs w:val="24"/>
        </w:rPr>
      </w:pPr>
      <w:r w:rsidRPr="00086C4C">
        <w:rPr>
          <w:rFonts w:ascii="Times New Roman" w:hAnsi="Times New Roman" w:cs="Times New Roman"/>
          <w:color w:val="333333"/>
          <w:sz w:val="24"/>
          <w:szCs w:val="24"/>
        </w:rPr>
        <w:t>[22]</w:t>
      </w:r>
      <w:r w:rsidRPr="00086C4C">
        <w:rPr>
          <w:rFonts w:ascii="Times New Roman" w:hAnsi="Times New Roman" w:cs="Times New Roman"/>
          <w:sz w:val="24"/>
          <w:szCs w:val="24"/>
        </w:rPr>
        <w:t xml:space="preserve"> Yadav </w:t>
      </w:r>
      <w:proofErr w:type="spellStart"/>
      <w:r w:rsidRPr="00086C4C">
        <w:rPr>
          <w:rFonts w:ascii="Times New Roman" w:hAnsi="Times New Roman" w:cs="Times New Roman"/>
          <w:sz w:val="24"/>
          <w:szCs w:val="24"/>
        </w:rPr>
        <w:t>Bhagwan</w:t>
      </w:r>
      <w:proofErr w:type="spellEnd"/>
      <w:r w:rsidRPr="00086C4C">
        <w:rPr>
          <w:rFonts w:ascii="Times New Roman" w:hAnsi="Times New Roman" w:cs="Times New Roman"/>
          <w:sz w:val="24"/>
          <w:szCs w:val="24"/>
        </w:rPr>
        <w:t xml:space="preserve">, </w:t>
      </w:r>
      <w:proofErr w:type="spellStart"/>
      <w:r w:rsidRPr="00086C4C">
        <w:rPr>
          <w:rFonts w:ascii="Times New Roman" w:hAnsi="Times New Roman" w:cs="Times New Roman"/>
          <w:sz w:val="24"/>
          <w:szCs w:val="24"/>
        </w:rPr>
        <w:t>Wennerberg</w:t>
      </w:r>
      <w:proofErr w:type="spellEnd"/>
      <w:r w:rsidRPr="00086C4C">
        <w:rPr>
          <w:rFonts w:ascii="Times New Roman" w:hAnsi="Times New Roman" w:cs="Times New Roman"/>
          <w:sz w:val="24"/>
          <w:szCs w:val="24"/>
        </w:rPr>
        <w:t xml:space="preserve"> </w:t>
      </w:r>
      <w:proofErr w:type="spellStart"/>
      <w:r w:rsidRPr="00086C4C">
        <w:rPr>
          <w:rFonts w:ascii="Times New Roman" w:hAnsi="Times New Roman" w:cs="Times New Roman"/>
          <w:sz w:val="24"/>
          <w:szCs w:val="24"/>
        </w:rPr>
        <w:t>Krister</w:t>
      </w:r>
      <w:proofErr w:type="spellEnd"/>
      <w:r w:rsidRPr="00086C4C">
        <w:rPr>
          <w:rFonts w:ascii="Times New Roman" w:hAnsi="Times New Roman" w:cs="Times New Roman"/>
          <w:sz w:val="24"/>
          <w:szCs w:val="24"/>
        </w:rPr>
        <w:t xml:space="preserve">, </w:t>
      </w:r>
      <w:proofErr w:type="spellStart"/>
      <w:r w:rsidRPr="00086C4C">
        <w:rPr>
          <w:rFonts w:ascii="Times New Roman" w:hAnsi="Times New Roman" w:cs="Times New Roman"/>
          <w:sz w:val="24"/>
          <w:szCs w:val="24"/>
        </w:rPr>
        <w:t>Aittokallio</w:t>
      </w:r>
      <w:proofErr w:type="spellEnd"/>
      <w:r w:rsidRPr="00086C4C">
        <w:rPr>
          <w:rFonts w:ascii="Times New Roman" w:hAnsi="Times New Roman" w:cs="Times New Roman"/>
          <w:sz w:val="24"/>
          <w:szCs w:val="24"/>
        </w:rPr>
        <w:t xml:space="preserve"> </w:t>
      </w:r>
      <w:proofErr w:type="spellStart"/>
      <w:r w:rsidRPr="00086C4C">
        <w:rPr>
          <w:rFonts w:ascii="Times New Roman" w:hAnsi="Times New Roman" w:cs="Times New Roman"/>
          <w:sz w:val="24"/>
          <w:szCs w:val="24"/>
        </w:rPr>
        <w:t>Tero</w:t>
      </w:r>
      <w:proofErr w:type="spellEnd"/>
      <w:r w:rsidRPr="00086C4C">
        <w:rPr>
          <w:rFonts w:ascii="Times New Roman" w:hAnsi="Times New Roman" w:cs="Times New Roman"/>
          <w:sz w:val="24"/>
          <w:szCs w:val="24"/>
        </w:rPr>
        <w:t xml:space="preserve">, Tang Jing, </w:t>
      </w:r>
      <w:proofErr w:type="gramStart"/>
      <w:r w:rsidRPr="00086C4C">
        <w:rPr>
          <w:rFonts w:ascii="Times New Roman" w:hAnsi="Times New Roman" w:cs="Times New Roman"/>
          <w:sz w:val="24"/>
          <w:szCs w:val="24"/>
        </w:rPr>
        <w:t>Searching</w:t>
      </w:r>
      <w:proofErr w:type="gramEnd"/>
      <w:r w:rsidRPr="00086C4C">
        <w:rPr>
          <w:rFonts w:ascii="Times New Roman" w:hAnsi="Times New Roman" w:cs="Times New Roman"/>
          <w:sz w:val="24"/>
          <w:szCs w:val="24"/>
        </w:rPr>
        <w:t xml:space="preserve"> for drug synergy in complex dose-response landscapes using an interaction potency model, Computational and Structural Biotechnology Journal (2015), </w:t>
      </w:r>
      <w:proofErr w:type="spellStart"/>
      <w:r w:rsidRPr="00086C4C">
        <w:rPr>
          <w:rFonts w:ascii="Times New Roman" w:hAnsi="Times New Roman" w:cs="Times New Roman"/>
          <w:sz w:val="24"/>
          <w:szCs w:val="24"/>
        </w:rPr>
        <w:t>doi</w:t>
      </w:r>
      <w:proofErr w:type="spellEnd"/>
      <w:r w:rsidRPr="00086C4C">
        <w:rPr>
          <w:rFonts w:ascii="Times New Roman" w:hAnsi="Times New Roman" w:cs="Times New Roman"/>
          <w:sz w:val="24"/>
          <w:szCs w:val="24"/>
        </w:rPr>
        <w:t>: 10.1016/j.csbj.2015.09.00</w:t>
      </w:r>
    </w:p>
    <w:p w14:paraId="151A7A7F" w14:textId="03E69D9E" w:rsidR="00086C4C" w:rsidRDefault="00086C4C" w:rsidP="00086C4C">
      <w:pPr>
        <w:tabs>
          <w:tab w:val="left" w:pos="3636"/>
        </w:tabs>
        <w:jc w:val="both"/>
        <w:rPr>
          <w:rFonts w:ascii="Times New Roman" w:eastAsiaTheme="minorEastAsia" w:hAnsi="Times New Roman" w:cs="Times New Roman"/>
          <w:b/>
          <w:bCs/>
          <w:sz w:val="24"/>
          <w:szCs w:val="24"/>
        </w:rPr>
      </w:pPr>
    </w:p>
    <w:p w14:paraId="4139642E" w14:textId="77777777" w:rsidR="00086C4C" w:rsidRPr="002A3944" w:rsidRDefault="00086C4C" w:rsidP="00086C4C">
      <w:pPr>
        <w:tabs>
          <w:tab w:val="left" w:pos="3636"/>
        </w:tabs>
        <w:jc w:val="both"/>
        <w:rPr>
          <w:rFonts w:ascii="Times New Roman" w:eastAsiaTheme="minorEastAsia" w:hAnsi="Times New Roman" w:cs="Times New Roman"/>
          <w:b/>
          <w:bCs/>
          <w:sz w:val="24"/>
          <w:szCs w:val="24"/>
        </w:rPr>
      </w:pPr>
    </w:p>
    <w:sectPr w:rsidR="00086C4C" w:rsidRPr="002A394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63D3" w14:textId="77777777" w:rsidR="00B36BF7" w:rsidRDefault="00B36BF7" w:rsidP="006231C3">
      <w:pPr>
        <w:spacing w:after="0" w:line="240" w:lineRule="auto"/>
      </w:pPr>
      <w:r>
        <w:separator/>
      </w:r>
    </w:p>
  </w:endnote>
  <w:endnote w:type="continuationSeparator" w:id="0">
    <w:p w14:paraId="293742A0" w14:textId="77777777" w:rsidR="00B36BF7" w:rsidRDefault="00B36BF7" w:rsidP="0062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911121"/>
      <w:docPartObj>
        <w:docPartGallery w:val="Page Numbers (Bottom of Page)"/>
        <w:docPartUnique/>
      </w:docPartObj>
    </w:sdtPr>
    <w:sdtEndPr>
      <w:rPr>
        <w:noProof/>
      </w:rPr>
    </w:sdtEndPr>
    <w:sdtContent>
      <w:p w14:paraId="135C4B0E" w14:textId="55127F90" w:rsidR="006231C3" w:rsidRDefault="006231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AD31AD" w14:textId="77777777" w:rsidR="006231C3" w:rsidRDefault="00623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0881" w14:textId="77777777" w:rsidR="00B36BF7" w:rsidRDefault="00B36BF7" w:rsidP="006231C3">
      <w:pPr>
        <w:spacing w:after="0" w:line="240" w:lineRule="auto"/>
      </w:pPr>
      <w:r>
        <w:separator/>
      </w:r>
    </w:p>
  </w:footnote>
  <w:footnote w:type="continuationSeparator" w:id="0">
    <w:p w14:paraId="7FD26371" w14:textId="77777777" w:rsidR="00B36BF7" w:rsidRDefault="00B36BF7" w:rsidP="00623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3C6B"/>
    <w:multiLevelType w:val="hybridMultilevel"/>
    <w:tmpl w:val="1D42A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EB04B4"/>
    <w:multiLevelType w:val="hybridMultilevel"/>
    <w:tmpl w:val="3F8C4D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67163"/>
    <w:multiLevelType w:val="hybridMultilevel"/>
    <w:tmpl w:val="6CFEC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D37E4B"/>
    <w:multiLevelType w:val="hybridMultilevel"/>
    <w:tmpl w:val="96CCB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66382B"/>
    <w:multiLevelType w:val="hybridMultilevel"/>
    <w:tmpl w:val="344CB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80674F"/>
    <w:multiLevelType w:val="hybridMultilevel"/>
    <w:tmpl w:val="3A927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A05BB9"/>
    <w:multiLevelType w:val="hybridMultilevel"/>
    <w:tmpl w:val="6DA0F066"/>
    <w:lvl w:ilvl="0" w:tplc="E4AAF214">
      <w:start w:val="1"/>
      <w:numFmt w:val="lowerLetter"/>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A877A2"/>
    <w:multiLevelType w:val="hybridMultilevel"/>
    <w:tmpl w:val="9B0A364A"/>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8" w15:restartNumberingAfterBreak="0">
    <w:nsid w:val="3BB66980"/>
    <w:multiLevelType w:val="hybridMultilevel"/>
    <w:tmpl w:val="DD989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133196"/>
    <w:multiLevelType w:val="multilevel"/>
    <w:tmpl w:val="278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869621">
    <w:abstractNumId w:val="8"/>
  </w:num>
  <w:num w:numId="2" w16cid:durableId="1956254968">
    <w:abstractNumId w:val="9"/>
  </w:num>
  <w:num w:numId="3" w16cid:durableId="1803184335">
    <w:abstractNumId w:val="0"/>
  </w:num>
  <w:num w:numId="4" w16cid:durableId="1242373613">
    <w:abstractNumId w:val="7"/>
  </w:num>
  <w:num w:numId="5" w16cid:durableId="105513567">
    <w:abstractNumId w:val="5"/>
  </w:num>
  <w:num w:numId="6" w16cid:durableId="39940010">
    <w:abstractNumId w:val="1"/>
  </w:num>
  <w:num w:numId="7" w16cid:durableId="1630670063">
    <w:abstractNumId w:val="6"/>
  </w:num>
  <w:num w:numId="8" w16cid:durableId="1280645696">
    <w:abstractNumId w:val="4"/>
  </w:num>
  <w:num w:numId="9" w16cid:durableId="887448136">
    <w:abstractNumId w:val="3"/>
  </w:num>
  <w:num w:numId="10" w16cid:durableId="50004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8B"/>
    <w:rsid w:val="00000D64"/>
    <w:rsid w:val="00024D0C"/>
    <w:rsid w:val="00037E16"/>
    <w:rsid w:val="00062E85"/>
    <w:rsid w:val="00086C4C"/>
    <w:rsid w:val="000A4AF5"/>
    <w:rsid w:val="000B54ED"/>
    <w:rsid w:val="000F1024"/>
    <w:rsid w:val="001001BC"/>
    <w:rsid w:val="001551CA"/>
    <w:rsid w:val="00184C01"/>
    <w:rsid w:val="0019258F"/>
    <w:rsid w:val="001B2510"/>
    <w:rsid w:val="001C4129"/>
    <w:rsid w:val="001C4BB6"/>
    <w:rsid w:val="001E0280"/>
    <w:rsid w:val="001F5780"/>
    <w:rsid w:val="00264E26"/>
    <w:rsid w:val="002A2466"/>
    <w:rsid w:val="002A2813"/>
    <w:rsid w:val="002A3944"/>
    <w:rsid w:val="002A4BD7"/>
    <w:rsid w:val="00307FB0"/>
    <w:rsid w:val="0032387B"/>
    <w:rsid w:val="00326EBC"/>
    <w:rsid w:val="003305B2"/>
    <w:rsid w:val="00381C0F"/>
    <w:rsid w:val="003A4E99"/>
    <w:rsid w:val="003D2511"/>
    <w:rsid w:val="003D3B24"/>
    <w:rsid w:val="003F1A64"/>
    <w:rsid w:val="003F5009"/>
    <w:rsid w:val="00405BDB"/>
    <w:rsid w:val="004460A1"/>
    <w:rsid w:val="004828EE"/>
    <w:rsid w:val="00492B66"/>
    <w:rsid w:val="004A6939"/>
    <w:rsid w:val="004C234F"/>
    <w:rsid w:val="004C488B"/>
    <w:rsid w:val="004E25D4"/>
    <w:rsid w:val="004F0A81"/>
    <w:rsid w:val="004F0B36"/>
    <w:rsid w:val="004F4EB2"/>
    <w:rsid w:val="0052228B"/>
    <w:rsid w:val="005244CB"/>
    <w:rsid w:val="00532F3B"/>
    <w:rsid w:val="0054610F"/>
    <w:rsid w:val="005619EA"/>
    <w:rsid w:val="00591EF0"/>
    <w:rsid w:val="00596810"/>
    <w:rsid w:val="005B35B8"/>
    <w:rsid w:val="005D54CE"/>
    <w:rsid w:val="005E04E3"/>
    <w:rsid w:val="006231C3"/>
    <w:rsid w:val="00635769"/>
    <w:rsid w:val="00644CC7"/>
    <w:rsid w:val="0067381C"/>
    <w:rsid w:val="00683960"/>
    <w:rsid w:val="006A51CA"/>
    <w:rsid w:val="006B769A"/>
    <w:rsid w:val="006C5CE3"/>
    <w:rsid w:val="006F2EF6"/>
    <w:rsid w:val="007213F6"/>
    <w:rsid w:val="0074037A"/>
    <w:rsid w:val="00780014"/>
    <w:rsid w:val="007B0E0A"/>
    <w:rsid w:val="007C4A8C"/>
    <w:rsid w:val="007C4E64"/>
    <w:rsid w:val="007D787C"/>
    <w:rsid w:val="008312C7"/>
    <w:rsid w:val="00835D1C"/>
    <w:rsid w:val="00846792"/>
    <w:rsid w:val="008B0978"/>
    <w:rsid w:val="008C4EC4"/>
    <w:rsid w:val="008D10F6"/>
    <w:rsid w:val="009003F1"/>
    <w:rsid w:val="00901482"/>
    <w:rsid w:val="009525CB"/>
    <w:rsid w:val="00981BEE"/>
    <w:rsid w:val="009B4119"/>
    <w:rsid w:val="009C5A2A"/>
    <w:rsid w:val="009D2B91"/>
    <w:rsid w:val="009E41B0"/>
    <w:rsid w:val="00A106D6"/>
    <w:rsid w:val="00A14ABC"/>
    <w:rsid w:val="00A452C5"/>
    <w:rsid w:val="00A53A91"/>
    <w:rsid w:val="00A768E9"/>
    <w:rsid w:val="00A814D5"/>
    <w:rsid w:val="00AA0A4A"/>
    <w:rsid w:val="00AA63A8"/>
    <w:rsid w:val="00B36BF7"/>
    <w:rsid w:val="00B42C3C"/>
    <w:rsid w:val="00B45B95"/>
    <w:rsid w:val="00B71896"/>
    <w:rsid w:val="00B90107"/>
    <w:rsid w:val="00B94ABE"/>
    <w:rsid w:val="00BB0259"/>
    <w:rsid w:val="00BE6377"/>
    <w:rsid w:val="00C040A6"/>
    <w:rsid w:val="00C30019"/>
    <w:rsid w:val="00CA72FB"/>
    <w:rsid w:val="00CB1330"/>
    <w:rsid w:val="00CB1793"/>
    <w:rsid w:val="00CB7A84"/>
    <w:rsid w:val="00CD5A83"/>
    <w:rsid w:val="00CE1D76"/>
    <w:rsid w:val="00D37BBE"/>
    <w:rsid w:val="00D730AA"/>
    <w:rsid w:val="00DB1926"/>
    <w:rsid w:val="00DD24FA"/>
    <w:rsid w:val="00DF304D"/>
    <w:rsid w:val="00E152F6"/>
    <w:rsid w:val="00E24E12"/>
    <w:rsid w:val="00E44AFC"/>
    <w:rsid w:val="00E52CEA"/>
    <w:rsid w:val="00E755AD"/>
    <w:rsid w:val="00E774E6"/>
    <w:rsid w:val="00E9453E"/>
    <w:rsid w:val="00E954DE"/>
    <w:rsid w:val="00EC744A"/>
    <w:rsid w:val="00EF7829"/>
    <w:rsid w:val="00F4366D"/>
    <w:rsid w:val="00F55295"/>
    <w:rsid w:val="00F83698"/>
    <w:rsid w:val="00FC74A4"/>
    <w:rsid w:val="00FF15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F4EA6"/>
  <w15:chartTrackingRefBased/>
  <w15:docId w15:val="{3985856B-F1AC-461B-A268-2148C0B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FB"/>
    <w:pPr>
      <w:ind w:left="720"/>
      <w:contextualSpacing/>
    </w:pPr>
  </w:style>
  <w:style w:type="character" w:styleId="Hyperlink">
    <w:name w:val="Hyperlink"/>
    <w:basedOn w:val="DefaultParagraphFont"/>
    <w:uiPriority w:val="99"/>
    <w:unhideWhenUsed/>
    <w:rsid w:val="00A768E9"/>
    <w:rPr>
      <w:color w:val="0563C1" w:themeColor="hyperlink"/>
      <w:u w:val="single"/>
    </w:rPr>
  </w:style>
  <w:style w:type="character" w:styleId="Emphasis">
    <w:name w:val="Emphasis"/>
    <w:basedOn w:val="DefaultParagraphFont"/>
    <w:uiPriority w:val="20"/>
    <w:qFormat/>
    <w:rsid w:val="00A768E9"/>
    <w:rPr>
      <w:i/>
      <w:iCs/>
    </w:rPr>
  </w:style>
  <w:style w:type="paragraph" w:customStyle="1" w:styleId="c-bibliographic-informationcitation">
    <w:name w:val="c-bibliographic-information__citation"/>
    <w:basedOn w:val="Normal"/>
    <w:rsid w:val="00A768E9"/>
    <w:pPr>
      <w:spacing w:before="100" w:beforeAutospacing="1" w:after="100" w:afterAutospacing="1" w:line="288" w:lineRule="auto"/>
      <w:ind w:firstLine="720"/>
      <w:jc w:val="both"/>
    </w:pPr>
    <w:rPr>
      <w:rFonts w:ascii="Times New Roman" w:eastAsia="Times New Roman" w:hAnsi="Times New Roman" w:cs="Times New Roman"/>
      <w:sz w:val="24"/>
      <w:szCs w:val="24"/>
      <w:lang w:val="en-IN" w:eastAsia="en-GB"/>
    </w:rPr>
  </w:style>
  <w:style w:type="character" w:customStyle="1" w:styleId="pagesnum">
    <w:name w:val="pagesnum"/>
    <w:basedOn w:val="DefaultParagraphFont"/>
    <w:rsid w:val="00A768E9"/>
  </w:style>
  <w:style w:type="paragraph" w:styleId="NormalWeb">
    <w:name w:val="Normal (Web)"/>
    <w:basedOn w:val="Normal"/>
    <w:uiPriority w:val="99"/>
    <w:unhideWhenUsed/>
    <w:rsid w:val="00A768E9"/>
    <w:pPr>
      <w:spacing w:before="100" w:beforeAutospacing="1" w:after="100" w:afterAutospacing="1" w:line="288" w:lineRule="auto"/>
      <w:ind w:firstLine="720"/>
      <w:jc w:val="both"/>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62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1C3"/>
  </w:style>
  <w:style w:type="paragraph" w:styleId="Footer">
    <w:name w:val="footer"/>
    <w:basedOn w:val="Normal"/>
    <w:link w:val="FooterChar"/>
    <w:uiPriority w:val="99"/>
    <w:unhideWhenUsed/>
    <w:rsid w:val="0062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1C3"/>
  </w:style>
  <w:style w:type="character" w:customStyle="1" w:styleId="highlightwrapper-solkj">
    <w:name w:val="highlightwrapper-solkj"/>
    <w:basedOn w:val="DefaultParagraphFont"/>
    <w:rsid w:val="002A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3445">
      <w:bodyDiv w:val="1"/>
      <w:marLeft w:val="0"/>
      <w:marRight w:val="0"/>
      <w:marTop w:val="0"/>
      <w:marBottom w:val="0"/>
      <w:divBdr>
        <w:top w:val="none" w:sz="0" w:space="0" w:color="auto"/>
        <w:left w:val="none" w:sz="0" w:space="0" w:color="auto"/>
        <w:bottom w:val="none" w:sz="0" w:space="0" w:color="auto"/>
        <w:right w:val="none" w:sz="0" w:space="0" w:color="auto"/>
      </w:divBdr>
    </w:div>
    <w:div w:id="1084643468">
      <w:bodyDiv w:val="1"/>
      <w:marLeft w:val="0"/>
      <w:marRight w:val="0"/>
      <w:marTop w:val="0"/>
      <w:marBottom w:val="0"/>
      <w:divBdr>
        <w:top w:val="none" w:sz="0" w:space="0" w:color="auto"/>
        <w:left w:val="none" w:sz="0" w:space="0" w:color="auto"/>
        <w:bottom w:val="none" w:sz="0" w:space="0" w:color="auto"/>
        <w:right w:val="none" w:sz="0" w:space="0" w:color="auto"/>
      </w:divBdr>
    </w:div>
    <w:div w:id="121026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i.org/10.1093/bib/bbab35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drudis.2014.10.0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3322/caac.21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B978-0-12-386009-5.00009-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93/nar/gkab438" TargetMode="External"/><Relationship Id="rId10" Type="http://schemas.openxmlformats.org/officeDocument/2006/relationships/image" Target="media/image3.png"/><Relationship Id="rId19" Type="http://schemas.openxmlformats.org/officeDocument/2006/relationships/hyperlink" Target="https://doi.org/10.1093/bib/bbk0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B978-0-12-375138-6.00009-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EF27-9636-48D1-B72F-78BF1D0F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TotalTime>
  <Pages>12</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Dasari (x2021guf)</dc:creator>
  <cp:keywords/>
  <dc:description/>
  <cp:lastModifiedBy>Karthik Reddy Marapureddy (x2022fip)</cp:lastModifiedBy>
  <cp:revision>121</cp:revision>
  <dcterms:created xsi:type="dcterms:W3CDTF">2022-12-07T00:24:00Z</dcterms:created>
  <dcterms:modified xsi:type="dcterms:W3CDTF">2022-12-14T22:18:00Z</dcterms:modified>
</cp:coreProperties>
</file>