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06"/>
      </w:tblGrid>
      <w:tr>
        <w:tc>
          <w:tcPr>
            <w:tcW w:type="dxa" w:w="9406"/>
            <w:shd w:val="clear" w:color="auto" w:fill="1a237e"/>
          </w:tcPr>
          <w:p>
            <w:pPr>
              <w:jc w:val="center"/>
            </w:pPr>
            <w:r>
              <w:rPr>
                <w:b/>
                <w:color w:val="FFFFFF"/>
                <w:sz w:val="56"/>
              </w:rPr>
              <w:t>RAKSHAGIS</w:t>
            </w:r>
          </w:p>
          <w:p>
            <w:pPr>
              <w:jc w:val="center"/>
            </w:pPr>
            <w:r>
              <w:rPr>
                <w:color w:val="BBDEFB"/>
                <w:sz w:val="32"/>
              </w:rPr>
              <w:t>Defence Estate GIS Survey Platform</w:t>
            </w:r>
          </w:p>
          <w:p>
            <w:pPr>
              <w:jc w:val="center"/>
            </w:pPr>
            <w:r>
              <w:rPr>
                <w:color w:val="BBDEFB"/>
                <w:sz w:val="22"/>
              </w:rPr>
              <w:t>Directorate General of Defence Estates (DGDE)  |  Government of India</w:t>
            </w:r>
          </w:p>
          <w:p>
            <w:pPr>
              <w:jc w:val="center"/>
            </w:pPr>
            <w:r>
              <w:rPr>
                <w:color w:val="BBDEFB"/>
                <w:sz w:val="22"/>
              </w:rPr>
              <w:t>May 2026</w:t>
            </w:r>
          </w:p>
        </w:tc>
      </w:tr>
    </w:tbl>
    <w:p/>
    <w:p>
      <w:pPr>
        <w:pStyle w:val="Heading1"/>
      </w:pPr>
      <w:r>
        <w:rPr>
          <w:b/>
          <w:color w:val="1A237E"/>
          <w:sz w:val="28"/>
        </w:rPr>
        <w:t>1. Project Title</w:t>
      </w:r>
    </w:p>
    <w:p>
      <w:pPr/>
      <w:r>
        <w:t>RakshaGIS is a full-stack, self-hosted enterprise GIS platform developed for the Directorate General of Defence Estates (DGDE), Government of India. It provides end-to-end digitisation and management of defence land surveys, covering field data capture, multi-stage review and approval, AI-assisted document analysis, and secure on-premise hosting.</w:t>
      </w:r>
    </w:p>
    <w:p/>
    <w:p>
      <w:pPr>
        <w:pStyle w:val="Heading1"/>
      </w:pPr>
      <w:r>
        <w:rPr>
          <w:b/>
          <w:color w:val="1A237E"/>
          <w:sz w:val="28"/>
        </w:rPr>
        <w:t>2. Objective of the Project</w:t>
      </w:r>
    </w:p>
    <w:p>
      <w:pPr/>
      <w:r>
        <w:t>Defence estate land management has historically relied on paper maps, disconnected spreadsheets, and manual review processes. RakshaGIS was developed to address the following core objectives:</w:t>
      </w:r>
    </w:p>
    <w:p>
      <w:pPr>
        <w:pStyle w:val="ListBullet"/>
      </w:pPr>
      <w:r>
        <w:t>Digitise land surveys: Replace paper-based field surveys with an interactive web GIS that lets authorised surveyors draw and edit spatial features directly in the browser.</w:t>
      </w:r>
    </w:p>
    <w:p>
      <w:pPr>
        <w:pStyle w:val="ListBullet"/>
      </w:pPr>
      <w:r>
        <w:t>Enforce a formal, survey-area-wise approval chain: Implement a role-based state machine (Draft → Submitted → Under Review → Approved → Published) that operates independently on each survey pocket within a project, allowing some areas to be approved while others remain in progress.</w:t>
      </w:r>
    </w:p>
    <w:p>
      <w:pPr>
        <w:pStyle w:val="ListBullet"/>
      </w:pPr>
      <w:r>
        <w:t>Maintain data sovereignty: Keep all spatial data, documents, and AI inference within DGDE infrastructure — no data ever leaves the deployment server.</w:t>
      </w:r>
    </w:p>
    <w:p>
      <w:pPr>
        <w:pStyle w:val="ListBullet"/>
      </w:pPr>
      <w:r>
        <w:t>Provide spatial analytics: Enable buffer analysis, topology checking, and version comparison in the browser, eliminating the need for standalone GIS desktop licences.</w:t>
      </w:r>
    </w:p>
    <w:p>
      <w:pPr>
        <w:pStyle w:val="ListBullet"/>
      </w:pPr>
      <w:r>
        <w:t>AI-assisted reporting: Automatically summarise uploaded survey documents and generate structured PDF reports using a local LLM (Ollama) with no external API dependency.</w:t>
      </w:r>
    </w:p>
    <w:p>
      <w:pPr>
        <w:pStyle w:val="ListBullet"/>
      </w:pPr>
      <w:r>
        <w:t>Scalable multi-organisation support: Support a five-level organisational hierarchy (DGDE → PDDE → DEO → CEO → ADEO) with per-role access controls on every API endpoint and UI action.</w:t>
      </w:r>
    </w:p>
    <w:p/>
    <w:p>
      <w:pPr>
        <w:pStyle w:val="Heading1"/>
      </w:pPr>
      <w:r>
        <w:rPr>
          <w:b/>
          <w:color w:val="1A237E"/>
          <w:sz w:val="28"/>
        </w:rPr>
        <w:t>3. Key Features / Work Done</w:t>
      </w:r>
    </w:p>
    <w:p>
      <w:pPr>
        <w:pStyle w:val="Heading2"/>
      </w:pPr>
      <w:r>
        <w:rPr>
          <w:b/>
          <w:color w:val="283C8C"/>
          <w:sz w:val="24"/>
        </w:rPr>
        <w:t>3.1  Interactive Map &amp; Spatial Analysis</w:t>
      </w:r>
    </w:p>
    <w:p>
      <w:pPr>
        <w:pStyle w:val="ListBullet"/>
      </w:pPr>
      <w:r>
        <w:t>Multi-basemap support — OSM, XYZ tile layers, WMS/WMTS, and Bhuvan (ISRO) satellite imagery.</w:t>
      </w:r>
    </w:p>
    <w:p>
      <w:pPr>
        <w:pStyle w:val="ListBullet"/>
      </w:pPr>
      <w:r>
        <w:t>Feature drawing with snapping: Point, Line, and Polygon tools with snap-to-vertex and live area/perimeter feedback while drawing.</w:t>
      </w:r>
    </w:p>
    <w:p>
      <w:pPr>
        <w:pStyle w:val="ListBullet"/>
      </w:pPr>
      <w:r>
        <w:t>Edit existing features — move and reshape vertices; changes are automatically persisted to the database.</w:t>
      </w:r>
    </w:p>
    <w:p>
      <w:pPr>
        <w:pStyle w:val="ListBullet"/>
      </w:pPr>
      <w:r>
        <w:t>Box Select tool — drag a rectangle to highlight features; selected count shown in an overlay badge.</w:t>
      </w:r>
    </w:p>
    <w:p>
      <w:pPr>
        <w:pStyle w:val="ListBullet"/>
      </w:pPr>
      <w:r>
        <w:t>Identify tool — click any feature to inspect all attributes in a side drawer.</w:t>
      </w:r>
    </w:p>
    <w:p>
      <w:pPr>
        <w:pStyle w:val="ListBullet"/>
      </w:pPr>
      <w:r>
        <w:t>Buffer Analysis — N configurable distance rings (metres/kilometres); PostGIS geographically-accurate buffer intersected with defence parcel data; results exported as Excel (one sheet per ring) and PDF.</w:t>
      </w:r>
    </w:p>
    <w:p>
      <w:pPr>
        <w:pStyle w:val="ListBullet"/>
      </w:pPr>
      <w:r>
        <w:t>Topology Checker — detects invalid geometries and overlapping parcels via PostGIS ST_IsValid and ST_Intersects; issues listed in a side panel with zoom-to-issue.</w:t>
      </w:r>
    </w:p>
    <w:p>
      <w:pPr>
        <w:pStyle w:val="ListBullet"/>
      </w:pPr>
      <w:r>
        <w:t>Measure tool — real-time line length display as the user draws.</w:t>
      </w:r>
    </w:p>
    <w:p>
      <w:pPr>
        <w:pStyle w:val="ListBullet"/>
      </w:pPr>
      <w:r>
        <w:t>Cloud-Optimized GeoTIFF (COG) overlay — upload satellite imagery; Celery converts to COG; per-layer opacity and visibility controls in the layer panel.</w:t>
      </w:r>
    </w:p>
    <w:p>
      <w:pPr>
        <w:pStyle w:val="ListBullet"/>
      </w:pPr>
      <w:r>
        <w:t>Shapefile import — upload a zipped .shp archive; background Celery task parses features and bulk-creates them into the spatial database.</w:t>
      </w:r>
    </w:p>
    <w:p>
      <w:pPr>
        <w:pStyle w:val="ListBullet"/>
      </w:pPr>
      <w:r>
        <w:t>Attribute Table Panel — bottom-docked spreadsheet of all project features; inline attribute editing; Field Calculator with expression evaluation; Find &amp; Replace across attribute values; CSV export.</w:t>
      </w:r>
    </w:p>
    <w:p>
      <w:pPr>
        <w:pStyle w:val="ListBullet"/>
      </w:pPr>
      <w:r>
        <w:t>Print to PDF — jsPDF A4/A3/Letter layout with captured map canvas, north arrow, scale bar, legend, optional coordinate grid, and configurable title.</w:t>
      </w:r>
    </w:p>
    <w:p>
      <w:pPr>
        <w:pStyle w:val="ListBullet"/>
      </w:pPr>
      <w:r>
        <w:t>Map Bookmarks — save and recall named map extents stored in localStorage.</w:t>
      </w:r>
    </w:p>
    <w:p>
      <w:pPr>
        <w:pStyle w:val="ListBullet"/>
      </w:pPr>
      <w:r>
        <w:t>Go-to Coordinate — jump directly to any Lat/Lon position.</w:t>
      </w:r>
    </w:p>
    <w:p>
      <w:pPr>
        <w:pStyle w:val="ListBullet"/>
      </w:pPr>
      <w:r>
        <w:t>Per-layer symbology — colour picker per layer name; label toggle renders feature IDs as map text.</w:t>
      </w:r>
    </w:p>
    <w:p>
      <w:pPr>
        <w:pStyle w:val="ListBullet"/>
      </w:pPr>
      <w:r>
        <w:t>Admin boundary tile overlay from pg_tileserv (MapVector Tile) showing District boundaries.</w:t>
      </w:r>
    </w:p>
    <w:p>
      <w:pPr>
        <w:pStyle w:val="ListBullet"/>
      </w:pPr>
      <w:r>
        <w:t>Undo last drawn feature — removes from map source and calls DELETE on the backend.</w:t>
      </w:r>
    </w:p>
    <w:p>
      <w:pPr>
        <w:pStyle w:val="ListBullet"/>
      </w:pPr>
      <w:r>
        <w:t>Auto-load: the map remembers the last active project across browser sessions so layers are visible immediately on open without the user having to navigate to the project list first.</w:t>
      </w:r>
    </w:p>
    <w:p/>
    <w:p>
      <w:pPr>
        <w:pStyle w:val="Heading2"/>
      </w:pPr>
      <w:r>
        <w:rPr>
          <w:b/>
          <w:color w:val="283C8C"/>
          <w:sz w:val="24"/>
        </w:rPr>
        <w:t>3.2  Survey Workflow — Survey-Area-Wise Approval</w:t>
      </w:r>
    </w:p>
    <w:p>
      <w:pPr/>
      <w:r>
        <w:t>A key architectural principle of RakshaGIS is that workflow operates at the survey-area (pocket) level, not at the project level. A single project can contain many survey areas, each progressing independently through the approval chain. This allows, for example, "Pocket A" to be approved and published while "Pocket B" is still under review.</w:t>
      </w:r>
    </w:p>
    <w:p/>
    <w:p>
      <w:pPr>
        <w:pStyle w:val="ListBullet"/>
      </w:pPr>
      <w:r>
        <w:t>Survey Areas: SDOs/Surveyors create named survey areas within a project and link each area to a project folder (Phase → Zone → Year → Version hierarchy). Each area tracks its own status independently.</w:t>
      </w:r>
    </w:p>
    <w:p>
      <w:pPr>
        <w:pStyle w:val="ListBullet"/>
      </w:pPr>
      <w:r>
        <w:t>State machine per area: DRAFT → SUBMITTED → UNDER_REVIEW → APPROVED → PUBLISHED, with RETURNED return paths at each stage.</w:t>
      </w:r>
    </w:p>
    <w:p>
      <w:pPr>
        <w:pStyle w:val="ListBullet"/>
      </w:pPr>
      <w:r>
        <w:t>Role-based transitions: SDO/Surveyor submits to Checker; Checker sends to Approver or returns to SDO with mandatory remarks; Approver approves or returns with mandatory remarks; DEO Admin publishes approved areas.</w:t>
      </w:r>
    </w:p>
    <w:p>
      <w:pPr>
        <w:pStyle w:val="ListBullet"/>
      </w:pPr>
      <w:r>
        <w:t>Mandatory remarks on return: Return transitions (to SDO or from Approver) require a remarks field so the submitter understands exactly what must be corrected.</w:t>
      </w:r>
    </w:p>
    <w:p>
      <w:pPr>
        <w:pStyle w:val="ListBullet"/>
      </w:pPr>
      <w:r>
        <w:t>Folder lock on submission: when a survey area is submitted, its linked folder and all descendant sub-folders (Doc, Shapefile, Raster) become immediately read-only. All draw, edit, delete, upload, and import operations are blocked until the area is returned for revision. The lock propagates through the full ancestor chain so that child folders cannot be bypassed.</w:t>
      </w:r>
    </w:p>
    <w:p>
      <w:pPr>
        <w:pStyle w:val="ListBullet"/>
      </w:pPr>
      <w:r>
        <w:t>Visual lock indicators: locked folders display a gold lock icon in the folder tree; the map toolbar hides all write tools and shows a coloured banner identifying the lock reason (pending review vs. approved).</w:t>
      </w:r>
    </w:p>
    <w:p>
      <w:pPr>
        <w:pStyle w:val="ListBullet"/>
      </w:pPr>
      <w:r>
        <w:t>Per-area audit log: every transition, with actor, remarks, and timestamp, is displayed inline on each survey area card in the Project Detail page.</w:t>
      </w:r>
    </w:p>
    <w:p>
      <w:pPr>
        <w:pStyle w:val="ListBullet"/>
      </w:pPr>
      <w:r>
        <w:t>In-app notifications: all affected users are notified on every state transition.</w:t>
      </w:r>
    </w:p>
    <w:p>
      <w:pPr>
        <w:pStyle w:val="ListBullet"/>
      </w:pPr>
      <w:r>
        <w:t>Versioned layer folders: Phase → Zone → Year → Ver-I / Ver-II / … / Final, auto-created on first use. Final folder auto-created and features copied when an area is approved.</w:t>
      </w:r>
    </w:p>
    <w:p>
      <w:pPr>
        <w:pStyle w:val="ListBullet"/>
      </w:pPr>
      <w:r>
        <w:t>Project sharing: grant read access to specific users outside the creating organisation.</w:t>
      </w:r>
    </w:p>
    <w:p/>
    <w:p>
      <w:pPr>
        <w:pStyle w:val="Heading2"/>
      </w:pPr>
      <w:r>
        <w:rPr>
          <w:b/>
          <w:color w:val="283C8C"/>
          <w:sz w:val="24"/>
        </w:rPr>
        <w:t>3.3  User &amp; Organisation Management</w:t>
      </w:r>
    </w:p>
    <w:p>
      <w:pPr>
        <w:pStyle w:val="ListBullet"/>
      </w:pPr>
      <w:r>
        <w:t>Five-level organisation hierarchy: DGDE → PDDE → DEO → CEO → ADEO.</w:t>
      </w:r>
    </w:p>
    <w:p>
      <w:pPr>
        <w:pStyle w:val="ListBullet"/>
      </w:pPr>
      <w:r>
        <w:t>Eight distinct roles with fine-grained permission classes on every API endpoint.</w:t>
      </w:r>
    </w:p>
    <w:p>
      <w:pPr>
        <w:pStyle w:val="ListBullet"/>
      </w:pPr>
      <w:r>
        <w:t>Organisation records extended with Office ID, Officer Name, contact fields, and State/District linkage with cascade-validated dropdowns.</w:t>
      </w:r>
    </w:p>
    <w:p>
      <w:pPr>
        <w:pStyle w:val="ListBullet"/>
      </w:pPr>
      <w:r>
        <w:t>Admin-role protection: DEO/CEO/ADEO/SUPERADMIN accounts cannot be deleted or deactivated — prevents accidental system lockout.</w:t>
      </w:r>
    </w:p>
    <w:p>
      <w:pPr>
        <w:pStyle w:val="ListBullet"/>
      </w:pPr>
      <w:r>
        <w:t>Force-logout action sets is_active=False; JWT tokens become invalid immediately on the next request without any token blacklist database overhead.</w:t>
      </w:r>
    </w:p>
    <w:p>
      <w:pPr>
        <w:pStyle w:val="ListBullet"/>
      </w:pPr>
      <w:r>
        <w:t>Password management: users change own password with current-password verification; admins set any non-admin user's password.</w:t>
      </w:r>
    </w:p>
    <w:p/>
    <w:p>
      <w:pPr>
        <w:pStyle w:val="Heading2"/>
      </w:pPr>
      <w:r>
        <w:rPr>
          <w:b/>
          <w:color w:val="283C8C"/>
          <w:sz w:val="24"/>
        </w:rPr>
        <w:t>3.4  Master Data Management (SuperAdmin)</w:t>
      </w:r>
    </w:p>
    <w:p>
      <w:pPr>
        <w:pStyle w:val="ListBullet"/>
      </w:pPr>
      <w:r>
        <w:t>Full CRUD for State, District, Taluk, and Village with cascading dropdowns.</w:t>
      </w:r>
    </w:p>
    <w:p>
      <w:pPr>
        <w:pStyle w:val="ListBullet"/>
      </w:pPr>
      <w:r>
        <w:t>PostGIS geometry fields on each hierarchy level — boundaries can be visualised on the map.</w:t>
      </w:r>
    </w:p>
    <w:p>
      <w:pPr>
        <w:pStyle w:val="ListBullet"/>
      </w:pPr>
      <w:r>
        <w:t>SUPERADMIN-only access enforced at API and UI level.</w:t>
      </w:r>
    </w:p>
    <w:p/>
    <w:p>
      <w:pPr>
        <w:pStyle w:val="Heading2"/>
      </w:pPr>
      <w:r>
        <w:rPr>
          <w:b/>
          <w:color w:val="283C8C"/>
          <w:sz w:val="24"/>
        </w:rPr>
        <w:t>3.5  Documents &amp; AI Assistant</w:t>
      </w:r>
    </w:p>
    <w:p>
      <w:pPr>
        <w:pStyle w:val="ListBullet"/>
      </w:pPr>
      <w:r>
        <w:t>Per-project document upload (PDF, images) with MIME-type validation using python-magic.</w:t>
      </w:r>
    </w:p>
    <w:p>
      <w:pPr>
        <w:pStyle w:val="ListBullet"/>
      </w:pPr>
      <w:r>
        <w:t>Background AI processing via Ollama — text extracted by pdfplumber, summarised by the local LLM.</w:t>
      </w:r>
    </w:p>
    <w:p>
      <w:pPr>
        <w:pStyle w:val="ListBullet"/>
      </w:pPr>
      <w:r>
        <w:t>Auto-generated structured PDF survey report per project.</w:t>
      </w:r>
    </w:p>
    <w:p>
      <w:pPr>
        <w:pStyle w:val="ListBullet"/>
      </w:pPr>
      <w:r>
        <w:t>Interactive chat interface: users ask free-text questions; the local LLM answers with project document context.</w:t>
      </w:r>
    </w:p>
    <w:p>
      <w:pPr>
        <w:pStyle w:val="ListBullet"/>
      </w:pPr>
      <w:r>
        <w:t>All AI inference runs on-premise — no data leaves the deployment host.</w:t>
      </w:r>
    </w:p>
    <w:p/>
    <w:p>
      <w:pPr>
        <w:pStyle w:val="Heading2"/>
      </w:pPr>
      <w:r>
        <w:rPr>
          <w:b/>
          <w:color w:val="283C8C"/>
          <w:sz w:val="24"/>
        </w:rPr>
        <w:t>3.6  Version Comparison</w:t>
      </w:r>
    </w:p>
    <w:p>
      <w:pPr>
        <w:pStyle w:val="ListBullet"/>
      </w:pPr>
      <w:r>
        <w:t>Split-screen map view comparing any two VERSION folders within a project side-by-side.</w:t>
      </w:r>
    </w:p>
    <w:p>
      <w:pPr>
        <w:pStyle w:val="ListBullet"/>
      </w:pPr>
      <w:r>
        <w:t>Shared OpenLayers View instance — panning or zooming one panel automatically mirrors the other.</w:t>
      </w:r>
    </w:p>
    <w:p>
      <w:pPr>
        <w:pStyle w:val="ListBullet"/>
      </w:pPr>
      <w:r>
        <w:t>Version A features rendered in blue; Version B in orange for instant visual diff.</w:t>
      </w:r>
    </w:p>
    <w:p/>
    <w:p>
      <w:pPr>
        <w:pStyle w:val="Heading2"/>
      </w:pPr>
      <w:r>
        <w:rPr>
          <w:b/>
          <w:color w:val="283C8C"/>
          <w:sz w:val="24"/>
        </w:rPr>
        <w:t>3.7  UI Themes</w:t>
      </w:r>
    </w:p>
    <w:p>
      <w:pPr>
        <w:pStyle w:val="ListBullet"/>
      </w:pPr>
      <w:r>
        <w:t>Six built-in themes: Dark, Light, Navy, Forest, Midnight, Saffron.</w:t>
      </w:r>
    </w:p>
    <w:p>
      <w:pPr>
        <w:pStyle w:val="ListBullet"/>
      </w:pPr>
      <w:r>
        <w:t>All UI surfaces — header, sidebar, drawers, map panels — use CSS custom properties (--bg-base, --bg-card, --accent, etc.) ensuring correct contrast and rendering across every theme without hardcoded colours.</w:t>
      </w:r>
    </w:p>
    <w:p>
      <w:pPr>
        <w:pStyle w:val="ListBullet"/>
      </w:pPr>
      <w:r>
        <w:t>Theme selection persisted in localStorage.</w:t>
      </w:r>
    </w:p>
    <w:p/>
    <w:p>
      <w:pPr>
        <w:pStyle w:val="Heading2"/>
      </w:pPr>
      <w:r>
        <w:rPr>
          <w:b/>
          <w:color w:val="283C8C"/>
          <w:sz w:val="24"/>
        </w:rPr>
        <w:t>3.8  Infrastructure &amp; DevOps</w:t>
      </w:r>
    </w:p>
    <w:p>
      <w:pPr>
        <w:pStyle w:val="ListBullet"/>
      </w:pPr>
      <w:r>
        <w:t>Fully containerised via Docker Compose: PostgreSQL/PostGIS, Redis, Celery workers, Gunicorn, Nginx, pg_tileserv, Ollama, Prometheus, Grafana.</w:t>
      </w:r>
    </w:p>
    <w:p>
      <w:pPr>
        <w:pStyle w:val="ListBullet"/>
      </w:pPr>
      <w:r>
        <w:t>build.sh — smart Docker image build that skips rebuilding when Dockerfile and requirements are unchanged (SHA-256 hash comparison).</w:t>
      </w:r>
    </w:p>
    <w:p>
      <w:pPr>
        <w:pStyle w:val="ListBullet"/>
      </w:pPr>
      <w:r>
        <w:t>RakshaGIS.sh — one-command service manager: start, stop, status, logs, backup, restore, Django management commands.</w:t>
      </w:r>
    </w:p>
    <w:p>
      <w:pPr>
        <w:pStyle w:val="ListBullet"/>
      </w:pPr>
      <w:r>
        <w:t>Prometheus + Grafana dashboards for request rates, error rates, and database query counts.</w:t>
      </w:r>
    </w:p>
    <w:p>
      <w:pPr>
        <w:pStyle w:val="ListBullet"/>
      </w:pPr>
      <w:r>
        <w:t>Certbot integration in docker-compose for automatic HTTPS certificate renewal.</w:t>
      </w:r>
    </w:p>
    <w:p>
      <w:pPr>
        <w:pStyle w:val="ListBullet"/>
      </w:pPr>
      <w:r>
        <w:t>Layer exports: GeoJSON, Shapefile, CSV, KML, GeoPackage via Fiona/Shapely.</w:t>
      </w:r>
    </w:p>
    <w:p/>
    <w:p>
      <w:pPr>
        <w:pStyle w:val="Heading1"/>
      </w:pPr>
      <w:r>
        <w:rPr>
          <w:b/>
          <w:color w:val="1A237E"/>
          <w:sz w:val="28"/>
        </w:rPr>
        <w:t>4. Technologies / Tools Used</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a237e"/>
          </w:tcPr>
          <w:p>
            <w:r>
              <w:rPr>
                <w:b/>
                <w:color w:val="FFFFFF"/>
              </w:rPr>
              <w:t>Category</w:t>
            </w:r>
          </w:p>
        </w:tc>
        <w:tc>
          <w:tcPr>
            <w:tcW w:type="dxa" w:w="3135"/>
            <w:shd w:val="clear" w:color="auto" w:fill="1a237e"/>
          </w:tcPr>
          <w:p>
            <w:r>
              <w:rPr>
                <w:b/>
                <w:color w:val="FFFFFF"/>
              </w:rPr>
              <w:t>Technology / Version</w:t>
            </w:r>
          </w:p>
        </w:tc>
        <w:tc>
          <w:tcPr>
            <w:tcW w:type="dxa" w:w="3135"/>
            <w:shd w:val="clear" w:color="auto" w:fill="1a237e"/>
          </w:tcPr>
          <w:p>
            <w:r>
              <w:rPr>
                <w:b/>
                <w:color w:val="FFFFFF"/>
              </w:rPr>
              <w:t>Purpose</w:t>
            </w:r>
          </w:p>
        </w:tc>
      </w:tr>
      <w:tr>
        <w:tc>
          <w:tcPr>
            <w:tcW w:type="dxa" w:w="3135"/>
            <w:shd w:val="clear" w:color="auto" w:fill="e8eaf6"/>
          </w:tcPr>
          <w:p>
            <w:r>
              <w:t>Backend framework</w:t>
            </w:r>
          </w:p>
        </w:tc>
        <w:tc>
          <w:tcPr>
            <w:tcW w:type="dxa" w:w="3135"/>
            <w:shd w:val="clear" w:color="auto" w:fill="e8eaf6"/>
          </w:tcPr>
          <w:p>
            <w:r>
              <w:t>Python 3.11 + Django 4.2</w:t>
            </w:r>
          </w:p>
        </w:tc>
        <w:tc>
          <w:tcPr>
            <w:tcW w:type="dxa" w:w="3135"/>
            <w:shd w:val="clear" w:color="auto" w:fill="e8eaf6"/>
          </w:tcPr>
          <w:p>
            <w:r>
              <w:t>REST API, ORM, authentication</w:t>
            </w:r>
          </w:p>
        </w:tc>
      </w:tr>
      <w:tr>
        <w:tc>
          <w:tcPr>
            <w:tcW w:type="dxa" w:w="3135"/>
          </w:tcPr>
          <w:p>
            <w:r>
              <w:t>REST API layer</w:t>
            </w:r>
          </w:p>
        </w:tc>
        <w:tc>
          <w:tcPr>
            <w:tcW w:type="dxa" w:w="3135"/>
          </w:tcPr>
          <w:p>
            <w:r>
              <w:t>Django REST Framework 3.15</w:t>
            </w:r>
          </w:p>
        </w:tc>
        <w:tc>
          <w:tcPr>
            <w:tcW w:type="dxa" w:w="3135"/>
          </w:tcPr>
          <w:p>
            <w:r>
              <w:t>Serialisers, viewsets, permissions</w:t>
            </w:r>
          </w:p>
        </w:tc>
      </w:tr>
      <w:tr>
        <w:tc>
          <w:tcPr>
            <w:tcW w:type="dxa" w:w="3135"/>
            <w:shd w:val="clear" w:color="auto" w:fill="e8eaf6"/>
          </w:tcPr>
          <w:p>
            <w:r>
              <w:t>Spatial database</w:t>
            </w:r>
          </w:p>
        </w:tc>
        <w:tc>
          <w:tcPr>
            <w:tcW w:type="dxa" w:w="3135"/>
            <w:shd w:val="clear" w:color="auto" w:fill="e8eaf6"/>
          </w:tcPr>
          <w:p>
            <w:r>
              <w:t>PostgreSQL 16 + PostGIS 3.4</w:t>
            </w:r>
          </w:p>
        </w:tc>
        <w:tc>
          <w:tcPr>
            <w:tcW w:type="dxa" w:w="3135"/>
            <w:shd w:val="clear" w:color="auto" w:fill="e8eaf6"/>
          </w:tcPr>
          <w:p>
            <w:r>
              <w:t>Geometry storage, spatial queries, topology</w:t>
            </w:r>
          </w:p>
        </w:tc>
      </w:tr>
      <w:tr>
        <w:tc>
          <w:tcPr>
            <w:tcW w:type="dxa" w:w="3135"/>
          </w:tcPr>
          <w:p>
            <w:r>
              <w:t>Async task queue</w:t>
            </w:r>
          </w:p>
        </w:tc>
        <w:tc>
          <w:tcPr>
            <w:tcW w:type="dxa" w:w="3135"/>
          </w:tcPr>
          <w:p>
            <w:r>
              <w:t>Celery 5.3 + Redis 7</w:t>
            </w:r>
          </w:p>
        </w:tc>
        <w:tc>
          <w:tcPr>
            <w:tcW w:type="dxa" w:w="3135"/>
          </w:tcPr>
          <w:p>
            <w:r>
              <w:t>COG conversion, shapefile import, AI tasks</w:t>
            </w:r>
          </w:p>
        </w:tc>
      </w:tr>
      <w:tr>
        <w:tc>
          <w:tcPr>
            <w:tcW w:type="dxa" w:w="3135"/>
            <w:shd w:val="clear" w:color="auto" w:fill="e8eaf6"/>
          </w:tcPr>
          <w:p>
            <w:r>
              <w:t>Map tile server</w:t>
            </w:r>
          </w:p>
        </w:tc>
        <w:tc>
          <w:tcPr>
            <w:tcW w:type="dxa" w:w="3135"/>
            <w:shd w:val="clear" w:color="auto" w:fill="e8eaf6"/>
          </w:tcPr>
          <w:p>
            <w:r>
              <w:t>pg_tileserv</w:t>
            </w:r>
          </w:p>
        </w:tc>
        <w:tc>
          <w:tcPr>
            <w:tcW w:type="dxa" w:w="3135"/>
            <w:shd w:val="clear" w:color="auto" w:fill="e8eaf6"/>
          </w:tcPr>
          <w:p>
            <w:r>
              <w:t>MVT admin boundary tiles from PostGIS</w:t>
            </w:r>
          </w:p>
        </w:tc>
      </w:tr>
      <w:tr>
        <w:tc>
          <w:tcPr>
            <w:tcW w:type="dxa" w:w="3135"/>
          </w:tcPr>
          <w:p>
            <w:r>
              <w:t>AI / LLM inference</w:t>
            </w:r>
          </w:p>
        </w:tc>
        <w:tc>
          <w:tcPr>
            <w:tcW w:type="dxa" w:w="3135"/>
          </w:tcPr>
          <w:p>
            <w:r>
              <w:t>Ollama (local — e.g. Llama 3.2)</w:t>
            </w:r>
          </w:p>
        </w:tc>
        <w:tc>
          <w:tcPr>
            <w:tcW w:type="dxa" w:w="3135"/>
          </w:tcPr>
          <w:p>
            <w:r>
              <w:t>Document summarisation, chat, report generation</w:t>
            </w:r>
          </w:p>
        </w:tc>
      </w:tr>
      <w:tr>
        <w:tc>
          <w:tcPr>
            <w:tcW w:type="dxa" w:w="3135"/>
            <w:shd w:val="clear" w:color="auto" w:fill="e8eaf6"/>
          </w:tcPr>
          <w:p>
            <w:r>
              <w:t>PDF text extraction</w:t>
            </w:r>
          </w:p>
        </w:tc>
        <w:tc>
          <w:tcPr>
            <w:tcW w:type="dxa" w:w="3135"/>
            <w:shd w:val="clear" w:color="auto" w:fill="e8eaf6"/>
          </w:tcPr>
          <w:p>
            <w:r>
              <w:t>pdfplumber 0.11</w:t>
            </w:r>
          </w:p>
        </w:tc>
        <w:tc>
          <w:tcPr>
            <w:tcW w:type="dxa" w:w="3135"/>
            <w:shd w:val="clear" w:color="auto" w:fill="e8eaf6"/>
          </w:tcPr>
          <w:p>
            <w:r>
              <w:t>Extracts text from uploaded survey PDFs</w:t>
            </w:r>
          </w:p>
        </w:tc>
      </w:tr>
      <w:tr>
        <w:tc>
          <w:tcPr>
            <w:tcW w:type="dxa" w:w="3135"/>
          </w:tcPr>
          <w:p>
            <w:r>
              <w:t>GIS import/export</w:t>
            </w:r>
          </w:p>
        </w:tc>
        <w:tc>
          <w:tcPr>
            <w:tcW w:type="dxa" w:w="3135"/>
          </w:tcPr>
          <w:p>
            <w:r>
              <w:t>Fiona 1.9 + Shapely 2.0</w:t>
            </w:r>
          </w:p>
        </w:tc>
        <w:tc>
          <w:tcPr>
            <w:tcW w:type="dxa" w:w="3135"/>
          </w:tcPr>
          <w:p>
            <w:r>
              <w:t>Shapefile I/O, GeoJSON, KML, GeoPackage</w:t>
            </w:r>
          </w:p>
        </w:tc>
      </w:tr>
      <w:tr>
        <w:tc>
          <w:tcPr>
            <w:tcW w:type="dxa" w:w="3135"/>
            <w:shd w:val="clear" w:color="auto" w:fill="e8eaf6"/>
          </w:tcPr>
          <w:p>
            <w:r>
              <w:t>HTTP client</w:t>
            </w:r>
          </w:p>
        </w:tc>
        <w:tc>
          <w:tcPr>
            <w:tcW w:type="dxa" w:w="3135"/>
            <w:shd w:val="clear" w:color="auto" w:fill="e8eaf6"/>
          </w:tcPr>
          <w:p>
            <w:r>
              <w:t>httpx 0.27</w:t>
            </w:r>
          </w:p>
        </w:tc>
        <w:tc>
          <w:tcPr>
            <w:tcW w:type="dxa" w:w="3135"/>
            <w:shd w:val="clear" w:color="auto" w:fill="e8eaf6"/>
          </w:tcPr>
          <w:p>
            <w:r>
              <w:t>Ollama API calls from Django</w:t>
            </w:r>
          </w:p>
        </w:tc>
      </w:tr>
      <w:tr>
        <w:tc>
          <w:tcPr>
            <w:tcW w:type="dxa" w:w="3135"/>
          </w:tcPr>
          <w:p>
            <w:r>
              <w:t>Frontend framework</w:t>
            </w:r>
          </w:p>
        </w:tc>
        <w:tc>
          <w:tcPr>
            <w:tcW w:type="dxa" w:w="3135"/>
          </w:tcPr>
          <w:p>
            <w:r>
              <w:t>React 18 + TypeScript + Vite</w:t>
            </w:r>
          </w:p>
        </w:tc>
        <w:tc>
          <w:tcPr>
            <w:tcW w:type="dxa" w:w="3135"/>
          </w:tcPr>
          <w:p>
            <w:r>
              <w:t>SPA, type safety, fast HMR builds</w:t>
            </w:r>
          </w:p>
        </w:tc>
      </w:tr>
      <w:tr>
        <w:tc>
          <w:tcPr>
            <w:tcW w:type="dxa" w:w="3135"/>
            <w:shd w:val="clear" w:color="auto" w:fill="e8eaf6"/>
          </w:tcPr>
          <w:p>
            <w:r>
              <w:t>Map library</w:t>
            </w:r>
          </w:p>
        </w:tc>
        <w:tc>
          <w:tcPr>
            <w:tcW w:type="dxa" w:w="3135"/>
            <w:shd w:val="clear" w:color="auto" w:fill="e8eaf6"/>
          </w:tcPr>
          <w:p>
            <w:r>
              <w:t>OpenLayers 10.2</w:t>
            </w:r>
          </w:p>
        </w:tc>
        <w:tc>
          <w:tcPr>
            <w:tcW w:type="dxa" w:w="3135"/>
            <w:shd w:val="clear" w:color="auto" w:fill="e8eaf6"/>
          </w:tcPr>
          <w:p>
            <w:r>
              <w:t>Interactive map, vector/raster/MVT layers</w:t>
            </w:r>
          </w:p>
        </w:tc>
      </w:tr>
      <w:tr>
        <w:tc>
          <w:tcPr>
            <w:tcW w:type="dxa" w:w="3135"/>
          </w:tcPr>
          <w:p>
            <w:r>
              <w:t>UI component library</w:t>
            </w:r>
          </w:p>
        </w:tc>
        <w:tc>
          <w:tcPr>
            <w:tcW w:type="dxa" w:w="3135"/>
          </w:tcPr>
          <w:p>
            <w:r>
              <w:t>Ant Design 5.20</w:t>
            </w:r>
          </w:p>
        </w:tc>
        <w:tc>
          <w:tcPr>
            <w:tcW w:type="dxa" w:w="3135"/>
          </w:tcPr>
          <w:p>
            <w:r>
              <w:t>Tables, forms, modals, drawers, pickers</w:t>
            </w:r>
          </w:p>
        </w:tc>
      </w:tr>
      <w:tr>
        <w:tc>
          <w:tcPr>
            <w:tcW w:type="dxa" w:w="3135"/>
            <w:shd w:val="clear" w:color="auto" w:fill="e8eaf6"/>
          </w:tcPr>
          <w:p>
            <w:r>
              <w:t>State management</w:t>
            </w:r>
          </w:p>
        </w:tc>
        <w:tc>
          <w:tcPr>
            <w:tcW w:type="dxa" w:w="3135"/>
            <w:shd w:val="clear" w:color="auto" w:fill="e8eaf6"/>
          </w:tcPr>
          <w:p>
            <w:r>
              <w:t>Zustand 4.5 + TanStack Query 5</w:t>
            </w:r>
          </w:p>
        </w:tc>
        <w:tc>
          <w:tcPr>
            <w:tcW w:type="dxa" w:w="3135"/>
            <w:shd w:val="clear" w:color="auto" w:fill="e8eaf6"/>
          </w:tcPr>
          <w:p>
            <w:r>
              <w:t>Global UI state, server-state caching</w:t>
            </w:r>
          </w:p>
        </w:tc>
      </w:tr>
      <w:tr>
        <w:tc>
          <w:tcPr>
            <w:tcW w:type="dxa" w:w="3135"/>
          </w:tcPr>
          <w:p>
            <w:r>
              <w:t>PDF generation</w:t>
            </w:r>
          </w:p>
        </w:tc>
        <w:tc>
          <w:tcPr>
            <w:tcW w:type="dxa" w:w="3135"/>
          </w:tcPr>
          <w:p>
            <w:r>
              <w:t>jsPDF 4.2 + jspdf-autotable 5</w:t>
            </w:r>
          </w:p>
        </w:tc>
        <w:tc>
          <w:tcPr>
            <w:tcW w:type="dxa" w:w="3135"/>
          </w:tcPr>
          <w:p>
            <w:r>
              <w:t>Print layout, buffer analysis PDF export</w:t>
            </w:r>
          </w:p>
        </w:tc>
      </w:tr>
      <w:tr>
        <w:tc>
          <w:tcPr>
            <w:tcW w:type="dxa" w:w="3135"/>
            <w:shd w:val="clear" w:color="auto" w:fill="e8eaf6"/>
          </w:tcPr>
          <w:p>
            <w:r>
              <w:t>Excel export</w:t>
            </w:r>
          </w:p>
        </w:tc>
        <w:tc>
          <w:tcPr>
            <w:tcW w:type="dxa" w:w="3135"/>
            <w:shd w:val="clear" w:color="auto" w:fill="e8eaf6"/>
          </w:tcPr>
          <w:p>
            <w:r>
              <w:t>SheetJS (xlsx) 0.18</w:t>
            </w:r>
          </w:p>
        </w:tc>
        <w:tc>
          <w:tcPr>
            <w:tcW w:type="dxa" w:w="3135"/>
            <w:shd w:val="clear" w:color="auto" w:fill="e8eaf6"/>
          </w:tcPr>
          <w:p>
            <w:r>
              <w:t>Buffer analysis Excel workbook</w:t>
            </w:r>
          </w:p>
        </w:tc>
      </w:tr>
      <w:tr>
        <w:tc>
          <w:tcPr>
            <w:tcW w:type="dxa" w:w="3135"/>
          </w:tcPr>
          <w:p>
            <w:r>
              <w:t>Map canvas capture</w:t>
            </w:r>
          </w:p>
        </w:tc>
        <w:tc>
          <w:tcPr>
            <w:tcW w:type="dxa" w:w="3135"/>
          </w:tcPr>
          <w:p>
            <w:r>
              <w:t>html2canvas 1.4</w:t>
            </w:r>
          </w:p>
        </w:tc>
        <w:tc>
          <w:tcPr>
            <w:tcW w:type="dxa" w:w="3135"/>
          </w:tcPr>
          <w:p>
            <w:r>
              <w:t>OL canvas to image for PDF embedding</w:t>
            </w:r>
          </w:p>
        </w:tc>
      </w:tr>
      <w:tr>
        <w:tc>
          <w:tcPr>
            <w:tcW w:type="dxa" w:w="3135"/>
            <w:shd w:val="clear" w:color="auto" w:fill="e8eaf6"/>
          </w:tcPr>
          <w:p>
            <w:r>
              <w:t>COG display</w:t>
            </w:r>
          </w:p>
        </w:tc>
        <w:tc>
          <w:tcPr>
            <w:tcW w:type="dxa" w:w="3135"/>
            <w:shd w:val="clear" w:color="auto" w:fill="e8eaf6"/>
          </w:tcPr>
          <w:p>
            <w:r>
              <w:t>geotiff.js 3.0.5</w:t>
            </w:r>
          </w:p>
        </w:tc>
        <w:tc>
          <w:tcPr>
            <w:tcW w:type="dxa" w:w="3135"/>
            <w:shd w:val="clear" w:color="auto" w:fill="e8eaf6"/>
          </w:tcPr>
          <w:p>
            <w:r>
              <w:t>WebGLTileLayer Cloud-Optimized GeoTIFF</w:t>
            </w:r>
          </w:p>
        </w:tc>
      </w:tr>
      <w:tr>
        <w:tc>
          <w:tcPr>
            <w:tcW w:type="dxa" w:w="3135"/>
          </w:tcPr>
          <w:p>
            <w:r>
              <w:t>Authentication</w:t>
            </w:r>
          </w:p>
        </w:tc>
        <w:tc>
          <w:tcPr>
            <w:tcW w:type="dxa" w:w="3135"/>
          </w:tcPr>
          <w:p>
            <w:r>
              <w:t>SimpleJWT 5.3</w:t>
            </w:r>
          </w:p>
        </w:tc>
        <w:tc>
          <w:tcPr>
            <w:tcW w:type="dxa" w:w="3135"/>
          </w:tcPr>
          <w:p>
            <w:r>
              <w:t>Short-lived access + rotating refresh tokens</w:t>
            </w:r>
          </w:p>
        </w:tc>
      </w:tr>
      <w:tr>
        <w:tc>
          <w:tcPr>
            <w:tcW w:type="dxa" w:w="3135"/>
            <w:shd w:val="clear" w:color="auto" w:fill="e8eaf6"/>
          </w:tcPr>
          <w:p>
            <w:r>
              <w:t>Monitoring</w:t>
            </w:r>
          </w:p>
        </w:tc>
        <w:tc>
          <w:tcPr>
            <w:tcW w:type="dxa" w:w="3135"/>
            <w:shd w:val="clear" w:color="auto" w:fill="e8eaf6"/>
          </w:tcPr>
          <w:p>
            <w:r>
              <w:t>Prometheus + Grafana</w:t>
            </w:r>
          </w:p>
        </w:tc>
        <w:tc>
          <w:tcPr>
            <w:tcW w:type="dxa" w:w="3135"/>
            <w:shd w:val="clear" w:color="auto" w:fill="e8eaf6"/>
          </w:tcPr>
          <w:p>
            <w:r>
              <w:t>Metrics collection, dashboards, alerting</w:t>
            </w:r>
          </w:p>
        </w:tc>
      </w:tr>
      <w:tr>
        <w:tc>
          <w:tcPr>
            <w:tcW w:type="dxa" w:w="3135"/>
          </w:tcPr>
          <w:p>
            <w:r>
              <w:t>Web server</w:t>
            </w:r>
          </w:p>
        </w:tc>
        <w:tc>
          <w:tcPr>
            <w:tcW w:type="dxa" w:w="3135"/>
          </w:tcPr>
          <w:p>
            <w:r>
              <w:t>Nginx + Gunicorn (4 workers)</w:t>
            </w:r>
          </w:p>
        </w:tc>
        <w:tc>
          <w:tcPr>
            <w:tcW w:type="dxa" w:w="3135"/>
          </w:tcPr>
          <w:p>
            <w:r>
              <w:t>Reverse proxy, static file serving, HTTPS</w:t>
            </w:r>
          </w:p>
        </w:tc>
      </w:tr>
      <w:tr>
        <w:tc>
          <w:tcPr>
            <w:tcW w:type="dxa" w:w="3135"/>
            <w:shd w:val="clear" w:color="auto" w:fill="e8eaf6"/>
          </w:tcPr>
          <w:p>
            <w:r>
              <w:t>Containerisation</w:t>
            </w:r>
          </w:p>
        </w:tc>
        <w:tc>
          <w:tcPr>
            <w:tcW w:type="dxa" w:w="3135"/>
            <w:shd w:val="clear" w:color="auto" w:fill="e8eaf6"/>
          </w:tcPr>
          <w:p>
            <w:r>
              <w:t>Docker 24 + Docker Compose v2</w:t>
            </w:r>
          </w:p>
        </w:tc>
        <w:tc>
          <w:tcPr>
            <w:tcW w:type="dxa" w:w="3135"/>
            <w:shd w:val="clear" w:color="auto" w:fill="e8eaf6"/>
          </w:tcPr>
          <w:p>
            <w:r>
              <w:t>Isolated, reproducible on-premise deployment</w:t>
            </w:r>
          </w:p>
        </w:tc>
      </w:tr>
      <w:tr>
        <w:tc>
          <w:tcPr>
            <w:tcW w:type="dxa" w:w="3135"/>
          </w:tcPr>
          <w:p>
            <w:r>
              <w:t>API documentation</w:t>
            </w:r>
          </w:p>
        </w:tc>
        <w:tc>
          <w:tcPr>
            <w:tcW w:type="dxa" w:w="3135"/>
          </w:tcPr>
          <w:p>
            <w:r>
              <w:t>drf-spectacular 0.27</w:t>
            </w:r>
          </w:p>
        </w:tc>
        <w:tc>
          <w:tcPr>
            <w:tcW w:type="dxa" w:w="3135"/>
          </w:tcPr>
          <w:p>
            <w:r>
              <w:t>OpenAPI 3 schema + Swagger UI</w:t>
            </w:r>
          </w:p>
        </w:tc>
      </w:tr>
      <w:tr>
        <w:tc>
          <w:tcPr>
            <w:tcW w:type="dxa" w:w="3135"/>
            <w:shd w:val="clear" w:color="auto" w:fill="e8eaf6"/>
          </w:tcPr>
          <w:p>
            <w:r>
              <w:t>File validation</w:t>
            </w:r>
          </w:p>
        </w:tc>
        <w:tc>
          <w:tcPr>
            <w:tcW w:type="dxa" w:w="3135"/>
            <w:shd w:val="clear" w:color="auto" w:fill="e8eaf6"/>
          </w:tcPr>
          <w:p>
            <w:r>
              <w:t>python-magic 0.4</w:t>
            </w:r>
          </w:p>
        </w:tc>
        <w:tc>
          <w:tcPr>
            <w:tcW w:type="dxa" w:w="3135"/>
            <w:shd w:val="clear" w:color="auto" w:fill="e8eaf6"/>
          </w:tcPr>
          <w:p>
            <w:r>
              <w:t>MIME-type check on all uploaded files</w:t>
            </w:r>
          </w:p>
        </w:tc>
      </w:tr>
      <w:tr>
        <w:tc>
          <w:tcPr>
            <w:tcW w:type="dxa" w:w="3135"/>
          </w:tcPr>
          <w:p>
            <w:r>
              <w:t>QGIS Plugin</w:t>
            </w:r>
          </w:p>
        </w:tc>
        <w:tc>
          <w:tcPr>
            <w:tcW w:type="dxa" w:w="3135"/>
          </w:tcPr>
          <w:p>
            <w:r>
              <w:t>PyQGIS (QGIS 3.x)</w:t>
            </w:r>
          </w:p>
        </w:tc>
        <w:tc>
          <w:tcPr>
            <w:tcW w:type="dxa" w:w="3135"/>
          </w:tcPr>
          <w:p>
            <w:r>
              <w:t>Automated layer sync from QGIS desktop to RakshaGIS backend</w:t>
            </w:r>
          </w:p>
        </w:tc>
      </w:tr>
    </w:tbl>
    <w:p/>
    <w:p>
      <w:pPr>
        <w:pStyle w:val="Heading1"/>
      </w:pPr>
      <w:r>
        <w:rPr>
          <w:b/>
          <w:color w:val="1A237E"/>
          <w:sz w:val="28"/>
        </w:rPr>
        <w:t>5. Expected Outcomes / Benefits</w:t>
      </w:r>
    </w:p>
    <w:p>
      <w:pPr>
        <w:pStyle w:val="ListBullet"/>
      </w:pPr>
      <w:r>
        <w:t>End-to-end digital survey workflow: Eliminates paper-based submission and manual data entry. Surveys are drawn, reviewed, and published entirely within the browser, from field to archive.</w:t>
      </w:r>
    </w:p>
    <w:p>
      <w:pPr>
        <w:pStyle w:val="ListBullet"/>
      </w:pPr>
      <w:r>
        <w:t>Granular, pocket-level approval: The survey-area-wise workflow means that different sections of the same project can progress independently — approved pockets are immediately available without waiting for the entire project.</w:t>
      </w:r>
    </w:p>
    <w:p>
      <w:pPr>
        <w:pStyle w:val="ListBullet"/>
      </w:pPr>
      <w:r>
        <w:t>Accurate, versioned spatial data: Every edit is tied to a named version (Ver-I, Ver-II, Final); no data is overwritten, enabling full roll-back and side-by-side comparison of any two versions.</w:t>
      </w:r>
    </w:p>
    <w:p>
      <w:pPr>
        <w:pStyle w:val="ListBullet"/>
      </w:pPr>
      <w:r>
        <w:t>Enforced approval chain: The state machine prevents publication without Checker and Approver sign-off, reducing the risk of unauthorised or incomplete survey data reaching the published layer.</w:t>
      </w:r>
    </w:p>
    <w:p>
      <w:pPr>
        <w:pStyle w:val="ListBullet"/>
      </w:pPr>
      <w:r>
        <w:t>Data integrity through folder locking: Once a survey area is submitted, its entire folder tree is read-only — preventing accidental edits that would invalidate the review already in progress.</w:t>
      </w:r>
    </w:p>
    <w:p>
      <w:pPr>
        <w:pStyle w:val="ListBullet"/>
      </w:pPr>
      <w:r>
        <w:t>Data sovereignty and security: All data, including AI inference, remains within DGDE infrastructure. Role-based access and row-level isolation prevent cross-organisation data leakage.</w:t>
      </w:r>
    </w:p>
    <w:p>
      <w:pPr>
        <w:pStyle w:val="ListBullet"/>
      </w:pPr>
      <w:r>
        <w:t>Reduced GIS software dependency: Buffer analysis, topology checking, feature editing, print-to-PDF, and attribute management — capabilities previously requiring ArcGIS or QGIS licences — are now available to all roles in a standard browser.</w:t>
      </w:r>
    </w:p>
    <w:p>
      <w:pPr>
        <w:pStyle w:val="ListBullet"/>
      </w:pPr>
      <w:r>
        <w:t>AI-assisted productivity: Automatic document summarisation and report generation reduce the time an Approver needs to review a project from hours to minutes.</w:t>
      </w:r>
    </w:p>
    <w:p>
      <w:pPr>
        <w:pStyle w:val="ListBullet"/>
      </w:pPr>
      <w:r>
        <w:t>Operational visibility: Prometheus and Grafana dashboards give IT staff real-time insight into system health; the audit log provides a complete chain of custody for every spatial feature.</w:t>
      </w:r>
    </w:p>
    <w:p>
      <w:pPr>
        <w:pStyle w:val="ListBullet"/>
      </w:pPr>
      <w:r>
        <w:t>Low operational overhead: Docker Compose deployment, the smart build script, and the single-command service manager allow a small IT team to maintain the platform with minimal specialised DevOps knowledge.</w:t>
      </w:r>
    </w:p>
    <w:p/>
    <w:p>
      <w:pPr>
        <w:pStyle w:val="Heading1"/>
      </w:pPr>
      <w:r>
        <w:rPr>
          <w:b/>
          <w:color w:val="1A237E"/>
          <w:sz w:val="28"/>
        </w:rPr>
        <w:t>6. Future Scope</w:t>
      </w:r>
    </w:p>
    <w:p>
      <w:pPr/>
      <w:r>
        <w:t>The current platform provides a strong foundation for defence estate management. The following enhancements are planned or recommended for future iterations:</w:t>
      </w:r>
    </w:p>
    <w:p>
      <w:pPr>
        <w:pStyle w:val="ListBullet"/>
      </w:pPr>
      <w:r>
        <w:t>Mobile field surveying app: A Progressive Web App (PWA) or React Native client for GPS-assisted feature capture in the field with offline sync on reconnection.</w:t>
      </w:r>
    </w:p>
    <w:p>
      <w:pPr>
        <w:pStyle w:val="ListBullet"/>
      </w:pPr>
      <w:r>
        <w:t>Automated boundary dispute detection: Cross-project spatial analysis to flag when newly submitted features overlap with PUBLISHED features from other projects.</w:t>
      </w:r>
    </w:p>
    <w:p>
      <w:pPr>
        <w:pStyle w:val="ListBullet"/>
      </w:pPr>
      <w:r>
        <w:t>Advanced AI integration: Fine-tuning the local LLM on historical DGDE survey documents for domain-specific accuracy; adding vision models to auto-extract data from scanned maps.</w:t>
      </w:r>
    </w:p>
    <w:p>
      <w:pPr>
        <w:pStyle w:val="ListBullet"/>
      </w:pPr>
      <w:r>
        <w:t>3D terrain and elevation overlay: Integration of SRTM/Cartosat DEM data for 3D map views and slope/aspect analysis using Cesium.js or OpenLayers 3D extension.</w:t>
      </w:r>
    </w:p>
    <w:p>
      <w:pPr>
        <w:pStyle w:val="ListBullet"/>
      </w:pPr>
      <w:r>
        <w:t>Real-time collaborative editing: WebSocket-based concurrent feature editing with conflict resolution, enabling multiple surveyors to work on the same area simultaneously.</w:t>
      </w:r>
    </w:p>
    <w:p>
      <w:pPr>
        <w:pStyle w:val="ListBullet"/>
      </w:pPr>
      <w:r>
        <w:t>National land registry integration: REST API connectors to DILRMP (Digital India Land Records Modernisation Programme) for cross-referencing defence parcel boundaries.</w:t>
      </w:r>
    </w:p>
    <w:p>
      <w:pPr>
        <w:pStyle w:val="ListBullet"/>
      </w:pPr>
      <w:r>
        <w:t>Multi-language UI: Localisation into Hindi and regional languages (Tamil, Telugu, Bengali, etc.) to support field staff across different states.</w:t>
      </w:r>
    </w:p>
    <w:p>
      <w:pPr>
        <w:pStyle w:val="ListBullet"/>
      </w:pPr>
      <w:r>
        <w:t>PKI / smart-card authentication: Integration with DGDE's internal PKI for mutual TLS client certificate login, replacing password-based authentication.</w:t>
      </w:r>
    </w:p>
    <w:p>
      <w:pPr>
        <w:pStyle w:val="ListBullet"/>
      </w:pPr>
      <w:r>
        <w:t>Automated disaster-recovery backups: Scheduled encrypted PostgreSQL dumps pushed to NIC Meghraj cloud object storage for off-site recovery without manual intervention.</w:t>
      </w:r>
    </w:p>
    <w:p>
      <w:pPr>
        <w:pStyle w:val="ListBullet"/>
      </w:pPr>
      <w:r>
        <w:t>Regulatory report automation: Pre-built report templates that automatically compile survey statistics, ownership summaries, and encroachment analysis into Ministry-ready PDF formats.</w:t>
      </w:r>
    </w:p>
    <w:p/>
    <w:p>
      <w:pPr>
        <w:jc w:val="center"/>
      </w:pPr>
      <w:r>
        <w:rPr>
          <w:color w:val="666666"/>
          <w:sz w:val="18"/>
        </w:rPr>
        <w:t>RakshaGIS — Defence Estate GIS Survey Platform  |  Prepared: 26 May 2026  |  DGDE, Government of India  |  CONFIDENTIAL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