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QuCardio Report Figures (v9)</w:t>
      </w:r>
    </w:p>
    <w:p>
      <w:r>
        <w:t>Figure 4.1: System architecture showing the offline training and online inference paths</w:t>
      </w:r>
    </w:p>
    <w:p>
      <w:r>
        <w:drawing>
          <wp:inline xmlns:a="http://schemas.openxmlformats.org/drawingml/2006/main" xmlns:pic="http://schemas.openxmlformats.org/drawingml/2006/picture">
            <wp:extent cx="5486400" cy="4337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cardio_architecture_ieee 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7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4.2: Use case diagram</w:t>
      </w:r>
    </w:p>
    <w:p>
      <w:r>
        <w:drawing>
          <wp:inline xmlns:a="http://schemas.openxmlformats.org/drawingml/2006/main" xmlns:pic="http://schemas.openxmlformats.org/drawingml/2006/picture">
            <wp:extent cx="5486400" cy="4421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cardio_use_case_v2_bw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1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4.3: Level-1 data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3272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3_dfd_ieee 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4.4: Class diagram</w:t>
      </w:r>
    </w:p>
    <w:p>
      <w:r>
        <w:drawing>
          <wp:inline xmlns:a="http://schemas.openxmlformats.org/drawingml/2006/main" xmlns:pic="http://schemas.openxmlformats.org/drawingml/2006/picture">
            <wp:extent cx="5486400" cy="6130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4_class_diagram_ieee 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0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4.5: Sequence diagram for the POST /predict request</w:t>
      </w:r>
    </w:p>
    <w:p>
      <w:r>
        <w:drawing>
          <wp:inline xmlns:a="http://schemas.openxmlformats.org/drawingml/2006/main" xmlns:pic="http://schemas.openxmlformats.org/drawingml/2006/picture">
            <wp:extent cx="5486400" cy="67131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5_sequenc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3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5.1: Raw clinical ECG scan and the resulting 340x340 preprocessed output</w:t>
      </w:r>
    </w:p>
    <w:p>
      <w:r>
        <w:drawing>
          <wp:inline xmlns:a="http://schemas.openxmlformats.org/drawingml/2006/main" xmlns:pic="http://schemas.openxmlformats.org/drawingml/2006/picture">
            <wp:extent cx="5486400" cy="28157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_preprocess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5.2: ZZFeatureMap circuit with nine qubits, reps = 2 and circular entanglement</w:t>
      </w:r>
    </w:p>
    <w:p>
      <w:r>
        <w:drawing>
          <wp:inline xmlns:a="http://schemas.openxmlformats.org/drawingml/2006/main" xmlns:pic="http://schemas.openxmlformats.org/drawingml/2006/picture">
            <wp:extent cx="5486400" cy="44358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featuremap_circu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5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5.3: Main upload interface with the drag-and-drop area and the three model selector buttons</w:t>
      </w:r>
    </w:p>
    <w:p>
      <w:r>
        <w:drawing>
          <wp:inline xmlns:a="http://schemas.openxmlformats.org/drawingml/2006/main" xmlns:pic="http://schemas.openxmlformats.org/drawingml/2006/picture">
            <wp:extent cx="5486400" cy="29533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1_imag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5.4: Diagnosis result screen showing the predicted class, the confidence bar, the per-class probability bars, the preprocessed ECG thumbnail and the clinical recommendation</w:t>
      </w:r>
    </w:p>
    <w:p>
      <w:r>
        <w:drawing>
          <wp:inline xmlns:a="http://schemas.openxmlformats.org/drawingml/2006/main" xmlns:pic="http://schemas.openxmlformats.org/drawingml/2006/picture">
            <wp:extent cx="5486400" cy="29476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1_imag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5.5: Model performance tab with the accuracy comparison chart for the three classifiers</w:t>
      </w:r>
    </w:p>
    <w:p>
      <w:r>
        <w:drawing>
          <wp:inline xmlns:a="http://schemas.openxmlformats.org/drawingml/2006/main" xmlns:pic="http://schemas.openxmlformats.org/drawingml/2006/picture">
            <wp:extent cx="5486400" cy="29533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1_image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7.1: Accuracy comparison across all models</w:t>
      </w:r>
    </w:p>
    <w:p>
      <w:r>
        <w:drawing>
          <wp:inline xmlns:a="http://schemas.openxmlformats.org/drawingml/2006/main" xmlns:pic="http://schemas.openxmlformats.org/drawingml/2006/picture">
            <wp:extent cx="5486400" cy="21237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all_mod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3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7.2: QSVC confusion matrix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qsvc_tun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7.3: Pegasos QSVC confusion matrix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egasos_tun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7.4: Feature encoding range ablation</w:t>
      </w:r>
    </w:p>
    <w:p>
      <w:r>
        <w:drawing>
          <wp:inline xmlns:a="http://schemas.openxmlformats.org/drawingml/2006/main" xmlns:pic="http://schemas.openxmlformats.org/drawingml/2006/picture">
            <wp:extent cx="5486400" cy="29991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encod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7.5: Entanglement topology ablation</w:t>
      </w:r>
    </w:p>
    <w:p>
      <w:r>
        <w:drawing>
          <wp:inline xmlns:a="http://schemas.openxmlformats.org/drawingml/2006/main" xmlns:pic="http://schemas.openxmlformats.org/drawingml/2006/picture">
            <wp:extent cx="5486400" cy="26951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entangle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7.6: Pauli feature map ablation</w:t>
      </w:r>
    </w:p>
    <w:p>
      <w:r>
        <w:drawing>
          <wp:inline xmlns:a="http://schemas.openxmlformats.org/drawingml/2006/main" xmlns:pic="http://schemas.openxmlformats.org/drawingml/2006/picture">
            <wp:extent cx="5486400" cy="27007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feature_map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7.7: ROC curves for all models and classes</w:t>
      </w:r>
    </w:p>
    <w:p>
      <w:r>
        <w:drawing>
          <wp:inline xmlns:a="http://schemas.openxmlformats.org/drawingml/2006/main" xmlns:pic="http://schemas.openxmlformats.org/drawingml/2006/picture">
            <wp:extent cx="5486400" cy="15631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all_mode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3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7.8: Confidence calibration curves</w:t>
      </w:r>
    </w:p>
    <w:p>
      <w:r>
        <w:drawing>
          <wp:inline xmlns:a="http://schemas.openxmlformats.org/drawingml/2006/main" xmlns:pic="http://schemas.openxmlformats.org/drawingml/2006/picture">
            <wp:extent cx="5486400" cy="18778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all_model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7.9: Augmentation robustness study</w:t>
      </w:r>
    </w:p>
    <w:p>
      <w:r>
        <w:drawing>
          <wp:inline xmlns:a="http://schemas.openxmlformats.org/drawingml/2006/main" xmlns:pic="http://schemas.openxmlformats.org/drawingml/2006/picture">
            <wp:extent cx="5486400" cy="20641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gmentation_robustn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7.10: QSVC cross-dataset confusion matrix</w:t>
      </w:r>
    </w:p>
    <w:p>
      <w:r>
        <w:drawing>
          <wp:inline xmlns:a="http://schemas.openxmlformats.org/drawingml/2006/main" xmlns:pic="http://schemas.openxmlformats.org/drawingml/2006/picture">
            <wp:extent cx="5486400" cy="45000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qsv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0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7.11: Classical SVM cross-dataset confusion matrix</w:t>
      </w:r>
    </w:p>
    <w:p>
      <w:r>
        <w:drawing>
          <wp:inline xmlns:a="http://schemas.openxmlformats.org/drawingml/2006/main" xmlns:pic="http://schemas.openxmlformats.org/drawingml/2006/picture">
            <wp:extent cx="5486400" cy="450008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sv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00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