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2E32" w14:textId="7B1D6202" w:rsidR="005853B3" w:rsidRPr="000147BC" w:rsidRDefault="005853B3" w:rsidP="0001081F">
      <w:pPr>
        <w:rPr>
          <w:b/>
          <w:bCs/>
          <w:sz w:val="40"/>
          <w:szCs w:val="40"/>
        </w:rPr>
      </w:pPr>
      <w:r w:rsidRPr="000147BC">
        <w:rPr>
          <w:b/>
          <w:bCs/>
          <w:sz w:val="40"/>
          <w:szCs w:val="40"/>
        </w:rPr>
        <w:t>Urban Threads — Q4 2024 Orders &amp; Returns Analysis</w:t>
      </w:r>
      <w:r w:rsidRPr="000147BC">
        <w:rPr>
          <w:b/>
          <w:bCs/>
          <w:sz w:val="40"/>
          <w:szCs w:val="40"/>
        </w:rPr>
        <w:t xml:space="preserve"> </w:t>
      </w:r>
    </w:p>
    <w:p w14:paraId="386878D8" w14:textId="0B7DBD27" w:rsidR="0001081F" w:rsidRPr="0001081F" w:rsidRDefault="0001081F" w:rsidP="0001081F">
      <w:pPr>
        <w:rPr>
          <w:b/>
          <w:bCs/>
          <w:sz w:val="36"/>
          <w:szCs w:val="36"/>
        </w:rPr>
      </w:pPr>
      <w:r w:rsidRPr="0001081F">
        <w:rPr>
          <w:b/>
          <w:bCs/>
          <w:sz w:val="36"/>
          <w:szCs w:val="36"/>
        </w:rPr>
        <w:t>Business Problem Statement</w:t>
      </w:r>
    </w:p>
    <w:p w14:paraId="5DCB377D" w14:textId="6EFBDD55" w:rsidR="00F070BD" w:rsidRDefault="0001081F">
      <w:r w:rsidRPr="0001081F">
        <w:t>Urban Threads has seen a sharp rise in its return rate, going from 12% to 19% in Q4 2024. This increase has hurt profitability due to higher costs related to returns, restocking, and refunds. The business needs to find out what is causing this rise. Key factors may include specific product categories, customer groups, sales channels, or the effects of Diwali promotional campaigns on poor-quality orders. The goal of this analysis is to identify high-risk segments and operational issues. It will also look at how holiday discounts affect return rates and cash-on-delivery behavio</w:t>
      </w:r>
      <w:r w:rsidR="006810CB">
        <w:t>u</w:t>
      </w:r>
      <w:r w:rsidRPr="0001081F">
        <w:t>r. Finally, the analysis aims to develop data-driven strategies to reduce returns while keeping sales performance and customer experience strong.</w:t>
      </w:r>
    </w:p>
    <w:p w14:paraId="23ED7C1B" w14:textId="68BED21A" w:rsidR="0001081F" w:rsidRPr="0001081F" w:rsidRDefault="0001081F">
      <w:pPr>
        <w:rPr>
          <w:b/>
          <w:bCs/>
          <w:sz w:val="36"/>
          <w:szCs w:val="36"/>
        </w:rPr>
      </w:pPr>
      <w:r w:rsidRPr="0001081F">
        <w:rPr>
          <w:b/>
          <w:bCs/>
          <w:sz w:val="36"/>
          <w:szCs w:val="36"/>
        </w:rPr>
        <w:t>Analysis Objectives</w:t>
      </w:r>
    </w:p>
    <w:p w14:paraId="3C6E3E48" w14:textId="2FC93089" w:rsidR="005853B3" w:rsidRDefault="005853B3">
      <w:pPr>
        <w:rPr>
          <w:rFonts w:ascii="Segoe UI Symbol" w:hAnsi="Segoe UI Symbol" w:cs="Segoe UI Symbol"/>
        </w:rPr>
      </w:pPr>
      <w:r w:rsidRPr="005853B3">
        <w:rPr>
          <w:rFonts w:ascii="Segoe UI Symbol" w:hAnsi="Segoe UI Symbol" w:cs="Segoe UI Symbol"/>
        </w:rPr>
        <w:t xml:space="preserve">1.Understand what's driving our return rate, which jumped from 12% to 19% </w:t>
      </w:r>
      <w:r w:rsidR="001231A0">
        <w:rPr>
          <w:rFonts w:ascii="Segoe UI Symbol" w:hAnsi="Segoe UI Symbol" w:cs="Segoe UI Symbol"/>
        </w:rPr>
        <w:t>quarter.</w:t>
      </w:r>
    </w:p>
    <w:p w14:paraId="0A75CE29" w14:textId="77777777" w:rsidR="005853B3" w:rsidRDefault="005853B3">
      <w:pPr>
        <w:rPr>
          <w:rFonts w:ascii="Segoe UI Symbol" w:hAnsi="Segoe UI Symbol" w:cs="Segoe UI Symbol"/>
        </w:rPr>
      </w:pPr>
      <w:r w:rsidRPr="005853B3">
        <w:rPr>
          <w:rFonts w:ascii="Segoe UI Symbol" w:hAnsi="Segoe UI Symbol" w:cs="Segoe UI Symbol"/>
        </w:rPr>
        <w:t xml:space="preserve">2. Identify whether certain product categories, customer segments, or order sources have disproportionate issues </w:t>
      </w:r>
    </w:p>
    <w:p w14:paraId="202AB215" w14:textId="77777777" w:rsidR="005853B3" w:rsidRDefault="005853B3">
      <w:pPr>
        <w:rPr>
          <w:rFonts w:ascii="Segoe UI Symbol" w:hAnsi="Segoe UI Symbol" w:cs="Segoe UI Symbol"/>
        </w:rPr>
      </w:pPr>
      <w:r w:rsidRPr="005853B3">
        <w:rPr>
          <w:rFonts w:ascii="Segoe UI Symbol" w:hAnsi="Segoe UI Symbol" w:cs="Segoe UI Symbol"/>
        </w:rPr>
        <w:t xml:space="preserve">3. Assess whether our Diwali promotions attracted low-quality orders (high return, high COD) </w:t>
      </w:r>
    </w:p>
    <w:p w14:paraId="1C41056F" w14:textId="6472B8DC" w:rsidR="005853B3" w:rsidRDefault="005853B3">
      <w:pPr>
        <w:rPr>
          <w:rFonts w:ascii="Segoe UI Symbol" w:hAnsi="Segoe UI Symbol" w:cs="Segoe UI Symbol"/>
        </w:rPr>
      </w:pPr>
      <w:r w:rsidRPr="005853B3">
        <w:rPr>
          <w:rFonts w:ascii="Segoe UI Symbol" w:hAnsi="Segoe UI Symbol" w:cs="Segoe UI Symbol"/>
        </w:rPr>
        <w:t>4. Provide actionable recommendations to reduce returns without hurting sales</w:t>
      </w:r>
    </w:p>
    <w:p w14:paraId="2799E8BE" w14:textId="66E5E2F7" w:rsidR="0009383E" w:rsidRDefault="0009383E">
      <w:pPr>
        <w:rPr>
          <w:b/>
          <w:bCs/>
          <w:sz w:val="36"/>
          <w:szCs w:val="36"/>
        </w:rPr>
      </w:pPr>
      <w:r w:rsidRPr="0009383E">
        <w:rPr>
          <w:b/>
          <w:bCs/>
          <w:sz w:val="36"/>
          <w:szCs w:val="36"/>
        </w:rPr>
        <w:t>3.1 Descriptive Analysis</w:t>
      </w:r>
    </w:p>
    <w:p w14:paraId="45660DC4" w14:textId="4ADDDC71" w:rsidR="0009383E" w:rsidRDefault="00F16B19">
      <w:pPr>
        <w:rPr>
          <w:b/>
          <w:bCs/>
        </w:rPr>
      </w:pPr>
      <w:r>
        <w:rPr>
          <w:b/>
          <w:bCs/>
        </w:rPr>
        <w:t>Metrics:                                                               Values:</w:t>
      </w:r>
    </w:p>
    <w:p w14:paraId="1A3CE143" w14:textId="4B44B79A" w:rsidR="00F16B19" w:rsidRDefault="00F16B19">
      <w:r>
        <w:t>Total Orders                                                        346</w:t>
      </w:r>
    </w:p>
    <w:p w14:paraId="2C5A5754" w14:textId="2952C93B" w:rsidR="00F16B19" w:rsidRDefault="00F16B19">
      <w:r w:rsidRPr="00F16B19">
        <w:t>Gross Merchandise Value (GMV)</w:t>
      </w:r>
      <w:r>
        <w:t xml:space="preserve">             </w:t>
      </w:r>
      <w:r w:rsidRPr="00F16B19">
        <w:t>₹1,013,791</w:t>
      </w:r>
    </w:p>
    <w:p w14:paraId="503A1490" w14:textId="32F34497" w:rsidR="00F16B19" w:rsidRDefault="00F16B19">
      <w:r w:rsidRPr="00F16B19">
        <w:t>Net Revenue (after discounts)</w:t>
      </w:r>
      <w:r>
        <w:t xml:space="preserve">                    </w:t>
      </w:r>
      <w:r w:rsidRPr="00F16B19">
        <w:t>₹</w:t>
      </w:r>
      <w:r>
        <w:t>899,609</w:t>
      </w:r>
    </w:p>
    <w:p w14:paraId="0E6A1639" w14:textId="77777777" w:rsidR="00F16B19" w:rsidRDefault="00F16B19">
      <w:r w:rsidRPr="00F16B19">
        <w:t>Total Units Sold</w:t>
      </w:r>
      <w:r>
        <w:t xml:space="preserve">                                                  409units      </w:t>
      </w:r>
    </w:p>
    <w:p w14:paraId="62EC677D" w14:textId="77777777" w:rsidR="00F16B19" w:rsidRDefault="00F16B19">
      <w:r w:rsidRPr="00F16B19">
        <w:t>Average Order Value (AOV)</w:t>
      </w:r>
      <w:r>
        <w:t xml:space="preserve">                           </w:t>
      </w:r>
      <w:r w:rsidRPr="00F16B19">
        <w:t>₹</w:t>
      </w:r>
      <w:r>
        <w:t>2,618</w:t>
      </w:r>
    </w:p>
    <w:p w14:paraId="03F435F3" w14:textId="77777777" w:rsidR="00F16B19" w:rsidRDefault="00F16B19">
      <w:r w:rsidRPr="00F16B19">
        <w:t>Overall Return Rate</w:t>
      </w:r>
      <w:r>
        <w:t xml:space="preserve">                                        55.05%</w:t>
      </w:r>
    </w:p>
    <w:p w14:paraId="0A717DEE" w14:textId="77777777" w:rsidR="00B86628" w:rsidRDefault="00F16B19">
      <w:pPr>
        <w:rPr>
          <w:b/>
          <w:bCs/>
          <w:sz w:val="28"/>
          <w:szCs w:val="28"/>
        </w:rPr>
      </w:pPr>
      <w:r w:rsidRPr="00AD67F2">
        <w:rPr>
          <w:b/>
          <w:bCs/>
          <w:sz w:val="28"/>
          <w:szCs w:val="28"/>
        </w:rPr>
        <w:t>Orders by Month</w:t>
      </w:r>
      <w:r w:rsidRPr="00AD67F2">
        <w:rPr>
          <w:b/>
          <w:bCs/>
          <w:sz w:val="28"/>
          <w:szCs w:val="28"/>
        </w:rPr>
        <w:t>:</w:t>
      </w:r>
    </w:p>
    <w:p w14:paraId="0E016AD6" w14:textId="62F5CAC9" w:rsidR="00F16B19" w:rsidRPr="00AD67F2" w:rsidRDefault="00F16B19">
      <w:pPr>
        <w:rPr>
          <w:b/>
          <w:bCs/>
          <w:sz w:val="28"/>
          <w:szCs w:val="28"/>
        </w:rPr>
      </w:pPr>
      <w:r>
        <w:t xml:space="preserve">October : 13     November : 11        December  :  11        </w:t>
      </w:r>
    </w:p>
    <w:p w14:paraId="5F30BAC0" w14:textId="6076EBA0" w:rsidR="00F16B19" w:rsidRPr="00F16B19" w:rsidRDefault="00F16B19">
      <w:pPr>
        <w:rPr>
          <w:b/>
          <w:bCs/>
          <w:sz w:val="36"/>
          <w:szCs w:val="36"/>
        </w:rPr>
      </w:pPr>
      <w:r w:rsidRPr="00F16B19">
        <w:rPr>
          <w:b/>
          <w:bCs/>
          <w:sz w:val="36"/>
          <w:szCs w:val="36"/>
        </w:rPr>
        <w:lastRenderedPageBreak/>
        <w:t>3.2 Trend Identification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6B19" w:rsidRPr="00F16B19" w14:paraId="418A4EC8" w14:textId="77777777" w:rsidTr="00F16B19">
        <w:trPr>
          <w:tblCellSpacing w:w="15" w:type="dxa"/>
        </w:trPr>
        <w:tc>
          <w:tcPr>
            <w:tcW w:w="0" w:type="auto"/>
            <w:vAlign w:val="center"/>
            <w:hideMark/>
          </w:tcPr>
          <w:p w14:paraId="676C51C8" w14:textId="77777777" w:rsidR="00F16B19" w:rsidRPr="00F16B19" w:rsidRDefault="00F16B19" w:rsidP="00F16B19"/>
        </w:tc>
      </w:tr>
    </w:tbl>
    <w:p w14:paraId="08506260" w14:textId="77777777" w:rsidR="00F16B19" w:rsidRDefault="00F16B19" w:rsidP="00F16B19">
      <w:r w:rsidRPr="00F16B19">
        <w:t xml:space="preserve">Trend Identification Order volume shows a spike during the Diwali period, which runs from late October to early November. Return rates increase about 2 to 3 weeks after order spikes, indicating delayed customer returns. </w:t>
      </w:r>
    </w:p>
    <w:p w14:paraId="7780F4CB" w14:textId="77777777" w:rsidR="00F16B19" w:rsidRDefault="00F16B19" w:rsidP="00F16B19">
      <w:r w:rsidRPr="00F16B19">
        <w:t>Periods with higher average discounts also show increased return rates. This suggests that promotional campaigns attracted buyers who were less committed.</w:t>
      </w:r>
    </w:p>
    <w:p w14:paraId="71FD226C" w14:textId="0EDAB5E6" w:rsidR="00F16B19" w:rsidRDefault="00F16B19" w:rsidP="00F16B19">
      <w:r w:rsidRPr="00F16B19">
        <w:t xml:space="preserve"> Interpretation Diwali promotions successfully boosted order volume but led to lower-quality demand, as seen in the higher return rates after the festive period. Weeks with many discounts connect to increased returns.</w:t>
      </w:r>
      <w:r>
        <w:rPr>
          <w:vanish/>
        </w:rPr>
        <w:br w:type="textWrapping" w:clear="all"/>
      </w:r>
    </w:p>
    <w:p w14:paraId="25B64A1F" w14:textId="5C130F43" w:rsidR="00F16B19" w:rsidRPr="00F16B19" w:rsidRDefault="00F16B19" w:rsidP="00F16B19">
      <w:pPr>
        <w:rPr>
          <w:b/>
          <w:bCs/>
          <w:sz w:val="28"/>
          <w:szCs w:val="28"/>
        </w:rPr>
      </w:pPr>
      <w:r w:rsidRPr="00F16B19">
        <w:rPr>
          <w:b/>
          <w:bCs/>
          <w:sz w:val="28"/>
          <w:szCs w:val="28"/>
        </w:rPr>
        <w:t>Segment A — Customer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0"/>
        <w:gridCol w:w="807"/>
        <w:gridCol w:w="770"/>
        <w:gridCol w:w="1365"/>
      </w:tblGrid>
      <w:tr w:rsidR="00F16B19" w:rsidRPr="00F16B19" w14:paraId="4AE6806C" w14:textId="77777777">
        <w:trPr>
          <w:tblHeader/>
          <w:tblCellSpacing w:w="15" w:type="dxa"/>
        </w:trPr>
        <w:tc>
          <w:tcPr>
            <w:tcW w:w="0" w:type="auto"/>
            <w:vAlign w:val="center"/>
            <w:hideMark/>
          </w:tcPr>
          <w:p w14:paraId="4FE60553" w14:textId="77777777" w:rsidR="00F16B19" w:rsidRPr="00F16B19" w:rsidRDefault="00F16B19" w:rsidP="00F16B19">
            <w:pPr>
              <w:rPr>
                <w:b/>
                <w:bCs/>
              </w:rPr>
            </w:pPr>
            <w:r w:rsidRPr="00F16B19">
              <w:rPr>
                <w:b/>
                <w:bCs/>
              </w:rPr>
              <w:t>Customer Type</w:t>
            </w:r>
          </w:p>
        </w:tc>
        <w:tc>
          <w:tcPr>
            <w:tcW w:w="0" w:type="auto"/>
            <w:vAlign w:val="center"/>
            <w:hideMark/>
          </w:tcPr>
          <w:p w14:paraId="46672016" w14:textId="77777777" w:rsidR="00F16B19" w:rsidRPr="00F16B19" w:rsidRDefault="00F16B19" w:rsidP="00F16B19">
            <w:pPr>
              <w:rPr>
                <w:b/>
                <w:bCs/>
              </w:rPr>
            </w:pPr>
            <w:r w:rsidRPr="00F16B19">
              <w:rPr>
                <w:b/>
                <w:bCs/>
              </w:rPr>
              <w:t>Orders</w:t>
            </w:r>
          </w:p>
        </w:tc>
        <w:tc>
          <w:tcPr>
            <w:tcW w:w="0" w:type="auto"/>
            <w:vAlign w:val="center"/>
            <w:hideMark/>
          </w:tcPr>
          <w:p w14:paraId="7D46CB26" w14:textId="77777777" w:rsidR="00F16B19" w:rsidRPr="00F16B19" w:rsidRDefault="00F16B19" w:rsidP="00F16B19">
            <w:pPr>
              <w:rPr>
                <w:b/>
                <w:bCs/>
              </w:rPr>
            </w:pPr>
            <w:r w:rsidRPr="00F16B19">
              <w:rPr>
                <w:b/>
                <w:bCs/>
              </w:rPr>
              <w:t>AOV</w:t>
            </w:r>
          </w:p>
        </w:tc>
        <w:tc>
          <w:tcPr>
            <w:tcW w:w="0" w:type="auto"/>
            <w:vAlign w:val="center"/>
            <w:hideMark/>
          </w:tcPr>
          <w:p w14:paraId="1FEC64DF" w14:textId="77777777" w:rsidR="00F16B19" w:rsidRPr="00F16B19" w:rsidRDefault="00F16B19" w:rsidP="00F16B19">
            <w:pPr>
              <w:rPr>
                <w:b/>
                <w:bCs/>
              </w:rPr>
            </w:pPr>
            <w:r w:rsidRPr="00F16B19">
              <w:rPr>
                <w:b/>
                <w:bCs/>
              </w:rPr>
              <w:t>Return Rate</w:t>
            </w:r>
          </w:p>
        </w:tc>
      </w:tr>
      <w:tr w:rsidR="00F16B19" w:rsidRPr="00F16B19" w14:paraId="190A5B67" w14:textId="77777777">
        <w:trPr>
          <w:tblCellSpacing w:w="15" w:type="dxa"/>
        </w:trPr>
        <w:tc>
          <w:tcPr>
            <w:tcW w:w="0" w:type="auto"/>
            <w:vAlign w:val="center"/>
            <w:hideMark/>
          </w:tcPr>
          <w:p w14:paraId="07D99F08" w14:textId="77777777" w:rsidR="00F16B19" w:rsidRPr="00F16B19" w:rsidRDefault="00F16B19" w:rsidP="00F16B19">
            <w:r w:rsidRPr="00F16B19">
              <w:t>New</w:t>
            </w:r>
          </w:p>
        </w:tc>
        <w:tc>
          <w:tcPr>
            <w:tcW w:w="0" w:type="auto"/>
            <w:vAlign w:val="center"/>
            <w:hideMark/>
          </w:tcPr>
          <w:p w14:paraId="42B6A9AF" w14:textId="77777777" w:rsidR="00F16B19" w:rsidRPr="00F16B19" w:rsidRDefault="00F16B19" w:rsidP="00F16B19">
            <w:r w:rsidRPr="00F16B19">
              <w:t>251</w:t>
            </w:r>
          </w:p>
        </w:tc>
        <w:tc>
          <w:tcPr>
            <w:tcW w:w="0" w:type="auto"/>
            <w:vAlign w:val="center"/>
            <w:hideMark/>
          </w:tcPr>
          <w:p w14:paraId="749865C1" w14:textId="77777777" w:rsidR="00F16B19" w:rsidRPr="00F16B19" w:rsidRDefault="00F16B19" w:rsidP="00F16B19">
            <w:r w:rsidRPr="00F16B19">
              <w:t>₹2,608</w:t>
            </w:r>
          </w:p>
        </w:tc>
        <w:tc>
          <w:tcPr>
            <w:tcW w:w="0" w:type="auto"/>
            <w:vAlign w:val="center"/>
            <w:hideMark/>
          </w:tcPr>
          <w:p w14:paraId="15848C62" w14:textId="77777777" w:rsidR="00F16B19" w:rsidRPr="00F16B19" w:rsidRDefault="00F16B19" w:rsidP="00F16B19">
            <w:r w:rsidRPr="00F16B19">
              <w:rPr>
                <w:b/>
                <w:bCs/>
              </w:rPr>
              <w:t>58.57%</w:t>
            </w:r>
          </w:p>
        </w:tc>
      </w:tr>
      <w:tr w:rsidR="00F16B19" w:rsidRPr="00F16B19" w14:paraId="6CC1D527" w14:textId="77777777">
        <w:trPr>
          <w:tblCellSpacing w:w="15" w:type="dxa"/>
        </w:trPr>
        <w:tc>
          <w:tcPr>
            <w:tcW w:w="0" w:type="auto"/>
            <w:vAlign w:val="center"/>
            <w:hideMark/>
          </w:tcPr>
          <w:p w14:paraId="3D61430E" w14:textId="77777777" w:rsidR="00F16B19" w:rsidRPr="00F16B19" w:rsidRDefault="00F16B19" w:rsidP="00F16B19">
            <w:r w:rsidRPr="00F16B19">
              <w:t>Returning</w:t>
            </w:r>
          </w:p>
        </w:tc>
        <w:tc>
          <w:tcPr>
            <w:tcW w:w="0" w:type="auto"/>
            <w:vAlign w:val="center"/>
            <w:hideMark/>
          </w:tcPr>
          <w:p w14:paraId="5756323F" w14:textId="77777777" w:rsidR="00F16B19" w:rsidRPr="00F16B19" w:rsidRDefault="00F16B19" w:rsidP="00F16B19">
            <w:r w:rsidRPr="00F16B19">
              <w:t>75</w:t>
            </w:r>
          </w:p>
        </w:tc>
        <w:tc>
          <w:tcPr>
            <w:tcW w:w="0" w:type="auto"/>
            <w:vAlign w:val="center"/>
            <w:hideMark/>
          </w:tcPr>
          <w:p w14:paraId="20D283A4" w14:textId="77777777" w:rsidR="00F16B19" w:rsidRPr="00F16B19" w:rsidRDefault="00F16B19" w:rsidP="00F16B19">
            <w:r w:rsidRPr="00F16B19">
              <w:t>₹2,660</w:t>
            </w:r>
          </w:p>
        </w:tc>
        <w:tc>
          <w:tcPr>
            <w:tcW w:w="0" w:type="auto"/>
            <w:vAlign w:val="center"/>
            <w:hideMark/>
          </w:tcPr>
          <w:p w14:paraId="4710DB82" w14:textId="2FD5F25F" w:rsidR="00F16B19" w:rsidRPr="00F16B19" w:rsidRDefault="00F16B19" w:rsidP="00F16B19">
            <w:r w:rsidRPr="00F16B19">
              <w:rPr>
                <w:b/>
                <w:bCs/>
              </w:rPr>
              <w:t>44.00%</w:t>
            </w:r>
            <w:r>
              <w:rPr>
                <w:b/>
                <w:bCs/>
              </w:rPr>
              <w:t xml:space="preserve">       </w:t>
            </w:r>
          </w:p>
        </w:tc>
      </w:tr>
      <w:tr w:rsidR="00F16B19" w:rsidRPr="00F16B19" w14:paraId="4FC15D3F" w14:textId="77777777" w:rsidTr="00F16B19">
        <w:trPr>
          <w:tblCellSpacing w:w="15" w:type="dxa"/>
        </w:trPr>
        <w:tc>
          <w:tcPr>
            <w:tcW w:w="0" w:type="auto"/>
            <w:vAlign w:val="center"/>
            <w:hideMark/>
          </w:tcPr>
          <w:p w14:paraId="08256207" w14:textId="3D6B5361" w:rsidR="00F16B19" w:rsidRPr="00F16B19" w:rsidRDefault="00F16B19" w:rsidP="00F16B19">
            <w:pPr>
              <w:rPr>
                <w:b/>
                <w:bCs/>
                <w:sz w:val="28"/>
                <w:szCs w:val="28"/>
              </w:rPr>
            </w:pPr>
            <w:r w:rsidRPr="00F16B19">
              <w:rPr>
                <w:b/>
                <w:bCs/>
                <w:sz w:val="28"/>
                <w:szCs w:val="28"/>
              </w:rPr>
              <w:t>Segment B — Order Source</w:t>
            </w:r>
          </w:p>
          <w:p w14:paraId="3A15D580" w14:textId="3DBFF4F6" w:rsidR="00F16B19" w:rsidRPr="00F16B19" w:rsidRDefault="00F16B19" w:rsidP="00F16B19">
            <w:r w:rsidRPr="00F16B19">
              <w:t>Source</w:t>
            </w:r>
          </w:p>
        </w:tc>
        <w:tc>
          <w:tcPr>
            <w:tcW w:w="0" w:type="auto"/>
            <w:vAlign w:val="center"/>
            <w:hideMark/>
          </w:tcPr>
          <w:p w14:paraId="1811EE8A" w14:textId="77777777" w:rsidR="00F16B19" w:rsidRDefault="00F16B19" w:rsidP="00F16B19"/>
          <w:p w14:paraId="72AC55C8" w14:textId="1D2E6629" w:rsidR="00F16B19" w:rsidRPr="00F16B19" w:rsidRDefault="00F16B19" w:rsidP="00F16B19">
            <w:r w:rsidRPr="00F16B19">
              <w:t>Orders</w:t>
            </w:r>
          </w:p>
        </w:tc>
        <w:tc>
          <w:tcPr>
            <w:tcW w:w="0" w:type="auto"/>
            <w:vAlign w:val="center"/>
            <w:hideMark/>
          </w:tcPr>
          <w:p w14:paraId="22D2A68C" w14:textId="77777777" w:rsidR="00F16B19" w:rsidRDefault="00F16B19" w:rsidP="00F16B19"/>
          <w:p w14:paraId="5863C208" w14:textId="02F8EE17" w:rsidR="00F16B19" w:rsidRPr="00F16B19" w:rsidRDefault="00F16B19" w:rsidP="00F16B19">
            <w:r w:rsidRPr="00F16B19">
              <w:t>AOV</w:t>
            </w:r>
          </w:p>
        </w:tc>
        <w:tc>
          <w:tcPr>
            <w:tcW w:w="0" w:type="auto"/>
            <w:vAlign w:val="center"/>
            <w:hideMark/>
          </w:tcPr>
          <w:p w14:paraId="307D657B" w14:textId="77777777" w:rsidR="00F16B19" w:rsidRDefault="00F16B19" w:rsidP="00F16B19">
            <w:pPr>
              <w:rPr>
                <w:b/>
                <w:bCs/>
              </w:rPr>
            </w:pPr>
          </w:p>
          <w:p w14:paraId="061787CC" w14:textId="064C1990" w:rsidR="00F16B19" w:rsidRPr="00F16B19" w:rsidRDefault="00F16B19" w:rsidP="00F16B19">
            <w:pPr>
              <w:rPr>
                <w:b/>
                <w:bCs/>
              </w:rPr>
            </w:pPr>
            <w:r w:rsidRPr="00F16B19">
              <w:rPr>
                <w:b/>
                <w:bCs/>
              </w:rPr>
              <w:t>Return Rate</w:t>
            </w:r>
          </w:p>
        </w:tc>
      </w:tr>
      <w:tr w:rsidR="00F16B19" w:rsidRPr="00F16B19" w14:paraId="51F7E30F" w14:textId="77777777" w:rsidTr="00F16B19">
        <w:trPr>
          <w:tblCellSpacing w:w="15" w:type="dxa"/>
        </w:trPr>
        <w:tc>
          <w:tcPr>
            <w:tcW w:w="0" w:type="auto"/>
            <w:vAlign w:val="center"/>
            <w:hideMark/>
          </w:tcPr>
          <w:p w14:paraId="4823264F" w14:textId="77777777" w:rsidR="00F16B19" w:rsidRPr="00F16B19" w:rsidRDefault="00F16B19" w:rsidP="00F16B19">
            <w:r w:rsidRPr="00F16B19">
              <w:t>Instagram Shop</w:t>
            </w:r>
          </w:p>
        </w:tc>
        <w:tc>
          <w:tcPr>
            <w:tcW w:w="0" w:type="auto"/>
            <w:vAlign w:val="center"/>
            <w:hideMark/>
          </w:tcPr>
          <w:p w14:paraId="0781782C" w14:textId="77777777" w:rsidR="00F16B19" w:rsidRPr="00F16B19" w:rsidRDefault="00F16B19" w:rsidP="00F16B19">
            <w:r w:rsidRPr="00F16B19">
              <w:t>105</w:t>
            </w:r>
          </w:p>
        </w:tc>
        <w:tc>
          <w:tcPr>
            <w:tcW w:w="0" w:type="auto"/>
            <w:vAlign w:val="center"/>
            <w:hideMark/>
          </w:tcPr>
          <w:p w14:paraId="0CEBF0CD" w14:textId="77777777" w:rsidR="00F16B19" w:rsidRPr="00F16B19" w:rsidRDefault="00F16B19" w:rsidP="00F16B19">
            <w:r w:rsidRPr="00F16B19">
              <w:t>₹2,631</w:t>
            </w:r>
          </w:p>
        </w:tc>
        <w:tc>
          <w:tcPr>
            <w:tcW w:w="0" w:type="auto"/>
            <w:vAlign w:val="center"/>
            <w:hideMark/>
          </w:tcPr>
          <w:p w14:paraId="5281A085" w14:textId="77777777" w:rsidR="00F16B19" w:rsidRPr="00F16B19" w:rsidRDefault="00F16B19" w:rsidP="00F16B19">
            <w:pPr>
              <w:rPr>
                <w:b/>
                <w:bCs/>
              </w:rPr>
            </w:pPr>
            <w:r w:rsidRPr="00F16B19">
              <w:rPr>
                <w:b/>
                <w:bCs/>
              </w:rPr>
              <w:t>67.62%</w:t>
            </w:r>
          </w:p>
        </w:tc>
      </w:tr>
      <w:tr w:rsidR="00F16B19" w:rsidRPr="00F16B19" w14:paraId="06617C7A" w14:textId="77777777" w:rsidTr="00F16B19">
        <w:trPr>
          <w:tblCellSpacing w:w="15" w:type="dxa"/>
        </w:trPr>
        <w:tc>
          <w:tcPr>
            <w:tcW w:w="0" w:type="auto"/>
            <w:vAlign w:val="center"/>
            <w:hideMark/>
          </w:tcPr>
          <w:p w14:paraId="2DCEA100" w14:textId="77777777" w:rsidR="00F16B19" w:rsidRPr="00F16B19" w:rsidRDefault="00F16B19" w:rsidP="00F16B19">
            <w:r w:rsidRPr="00F16B19">
              <w:t>Mobile App</w:t>
            </w:r>
          </w:p>
        </w:tc>
        <w:tc>
          <w:tcPr>
            <w:tcW w:w="0" w:type="auto"/>
            <w:vAlign w:val="center"/>
            <w:hideMark/>
          </w:tcPr>
          <w:p w14:paraId="6B033BB6" w14:textId="77777777" w:rsidR="00F16B19" w:rsidRPr="00F16B19" w:rsidRDefault="00F16B19" w:rsidP="00F16B19">
            <w:r w:rsidRPr="00F16B19">
              <w:t>107</w:t>
            </w:r>
          </w:p>
        </w:tc>
        <w:tc>
          <w:tcPr>
            <w:tcW w:w="0" w:type="auto"/>
            <w:vAlign w:val="center"/>
            <w:hideMark/>
          </w:tcPr>
          <w:p w14:paraId="7616B697" w14:textId="77777777" w:rsidR="00F16B19" w:rsidRPr="00F16B19" w:rsidRDefault="00F16B19" w:rsidP="00F16B19">
            <w:r w:rsidRPr="00F16B19">
              <w:t>₹2,617</w:t>
            </w:r>
          </w:p>
        </w:tc>
        <w:tc>
          <w:tcPr>
            <w:tcW w:w="0" w:type="auto"/>
            <w:vAlign w:val="center"/>
            <w:hideMark/>
          </w:tcPr>
          <w:p w14:paraId="6067BA43" w14:textId="77777777" w:rsidR="00F16B19" w:rsidRPr="00F16B19" w:rsidRDefault="00F16B19" w:rsidP="00F16B19">
            <w:pPr>
              <w:rPr>
                <w:b/>
                <w:bCs/>
              </w:rPr>
            </w:pPr>
            <w:r w:rsidRPr="00F16B19">
              <w:rPr>
                <w:b/>
                <w:bCs/>
              </w:rPr>
              <w:t>57.01%</w:t>
            </w:r>
          </w:p>
        </w:tc>
      </w:tr>
      <w:tr w:rsidR="00F16B19" w:rsidRPr="00F16B19" w14:paraId="1B3219BC" w14:textId="77777777" w:rsidTr="00F16B19">
        <w:trPr>
          <w:tblCellSpacing w:w="15" w:type="dxa"/>
        </w:trPr>
        <w:tc>
          <w:tcPr>
            <w:tcW w:w="0" w:type="auto"/>
            <w:vAlign w:val="center"/>
            <w:hideMark/>
          </w:tcPr>
          <w:p w14:paraId="64F10984" w14:textId="77777777" w:rsidR="00F16B19" w:rsidRPr="00F16B19" w:rsidRDefault="00F16B19" w:rsidP="00F16B19">
            <w:r w:rsidRPr="00F16B19">
              <w:t>Website</w:t>
            </w:r>
          </w:p>
        </w:tc>
        <w:tc>
          <w:tcPr>
            <w:tcW w:w="0" w:type="auto"/>
            <w:vAlign w:val="center"/>
            <w:hideMark/>
          </w:tcPr>
          <w:p w14:paraId="0E070BCF" w14:textId="77777777" w:rsidR="00F16B19" w:rsidRPr="00F16B19" w:rsidRDefault="00F16B19" w:rsidP="00F16B19">
            <w:r w:rsidRPr="00F16B19">
              <w:t>115</w:t>
            </w:r>
          </w:p>
        </w:tc>
        <w:tc>
          <w:tcPr>
            <w:tcW w:w="0" w:type="auto"/>
            <w:vAlign w:val="center"/>
            <w:hideMark/>
          </w:tcPr>
          <w:p w14:paraId="3F5CCB88" w14:textId="77777777" w:rsidR="00F16B19" w:rsidRPr="00F16B19" w:rsidRDefault="00F16B19" w:rsidP="00F16B19">
            <w:r w:rsidRPr="00F16B19">
              <w:t>₹2,607</w:t>
            </w:r>
          </w:p>
        </w:tc>
        <w:tc>
          <w:tcPr>
            <w:tcW w:w="0" w:type="auto"/>
            <w:vAlign w:val="center"/>
            <w:hideMark/>
          </w:tcPr>
          <w:p w14:paraId="65F8F73F" w14:textId="77777777" w:rsidR="00F16B19" w:rsidRPr="00F16B19" w:rsidRDefault="00F16B19" w:rsidP="00F16B19">
            <w:pPr>
              <w:rPr>
                <w:b/>
                <w:bCs/>
              </w:rPr>
            </w:pPr>
            <w:r w:rsidRPr="00F16B19">
              <w:rPr>
                <w:b/>
                <w:bCs/>
              </w:rPr>
              <w:t>41.74%</w:t>
            </w:r>
          </w:p>
        </w:tc>
      </w:tr>
    </w:tbl>
    <w:p w14:paraId="00762C71" w14:textId="0644B4AF" w:rsidR="00F16B19" w:rsidRDefault="005853B3" w:rsidP="00F16B19">
      <w:pPr>
        <w:rPr>
          <w:b/>
          <w:bCs/>
          <w:sz w:val="28"/>
          <w:szCs w:val="28"/>
        </w:rPr>
      </w:pPr>
      <w:r w:rsidRPr="005853B3">
        <w:rPr>
          <w:b/>
          <w:bCs/>
          <w:sz w:val="28"/>
          <w:szCs w:val="28"/>
        </w:rPr>
        <w:t>Segment C — Payment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807"/>
        <w:gridCol w:w="1365"/>
      </w:tblGrid>
      <w:tr w:rsidR="005853B3" w:rsidRPr="005853B3" w14:paraId="286A3767" w14:textId="77777777">
        <w:trPr>
          <w:tblHeader/>
          <w:tblCellSpacing w:w="15" w:type="dxa"/>
        </w:trPr>
        <w:tc>
          <w:tcPr>
            <w:tcW w:w="0" w:type="auto"/>
            <w:vAlign w:val="center"/>
            <w:hideMark/>
          </w:tcPr>
          <w:p w14:paraId="38A45CDD" w14:textId="77777777" w:rsidR="005853B3" w:rsidRPr="005853B3" w:rsidRDefault="005853B3" w:rsidP="005853B3">
            <w:pPr>
              <w:rPr>
                <w:b/>
                <w:bCs/>
              </w:rPr>
            </w:pPr>
            <w:r w:rsidRPr="005853B3">
              <w:rPr>
                <w:b/>
                <w:bCs/>
              </w:rPr>
              <w:t>Payment</w:t>
            </w:r>
          </w:p>
        </w:tc>
        <w:tc>
          <w:tcPr>
            <w:tcW w:w="0" w:type="auto"/>
            <w:vAlign w:val="center"/>
            <w:hideMark/>
          </w:tcPr>
          <w:p w14:paraId="148B5DAF" w14:textId="77777777" w:rsidR="005853B3" w:rsidRPr="005853B3" w:rsidRDefault="005853B3" w:rsidP="005853B3">
            <w:pPr>
              <w:rPr>
                <w:b/>
                <w:bCs/>
              </w:rPr>
            </w:pPr>
            <w:r w:rsidRPr="005853B3">
              <w:rPr>
                <w:b/>
                <w:bCs/>
              </w:rPr>
              <w:t>Orders</w:t>
            </w:r>
          </w:p>
        </w:tc>
        <w:tc>
          <w:tcPr>
            <w:tcW w:w="0" w:type="auto"/>
            <w:vAlign w:val="center"/>
            <w:hideMark/>
          </w:tcPr>
          <w:p w14:paraId="4195BC6B" w14:textId="77777777" w:rsidR="005853B3" w:rsidRPr="005853B3" w:rsidRDefault="005853B3" w:rsidP="005853B3">
            <w:pPr>
              <w:rPr>
                <w:b/>
                <w:bCs/>
              </w:rPr>
            </w:pPr>
            <w:r w:rsidRPr="005853B3">
              <w:rPr>
                <w:b/>
                <w:bCs/>
              </w:rPr>
              <w:t>Return Rate</w:t>
            </w:r>
          </w:p>
        </w:tc>
      </w:tr>
      <w:tr w:rsidR="005853B3" w:rsidRPr="005853B3" w14:paraId="1A714217" w14:textId="77777777">
        <w:trPr>
          <w:tblCellSpacing w:w="15" w:type="dxa"/>
        </w:trPr>
        <w:tc>
          <w:tcPr>
            <w:tcW w:w="0" w:type="auto"/>
            <w:vAlign w:val="center"/>
            <w:hideMark/>
          </w:tcPr>
          <w:p w14:paraId="0DDC3ECA" w14:textId="77777777" w:rsidR="005853B3" w:rsidRPr="005853B3" w:rsidRDefault="005853B3" w:rsidP="005853B3">
            <w:r w:rsidRPr="005853B3">
              <w:t>COD</w:t>
            </w:r>
          </w:p>
        </w:tc>
        <w:tc>
          <w:tcPr>
            <w:tcW w:w="0" w:type="auto"/>
            <w:vAlign w:val="center"/>
            <w:hideMark/>
          </w:tcPr>
          <w:p w14:paraId="55619317" w14:textId="77777777" w:rsidR="005853B3" w:rsidRPr="005853B3" w:rsidRDefault="005853B3" w:rsidP="005853B3">
            <w:r w:rsidRPr="005853B3">
              <w:t>46</w:t>
            </w:r>
          </w:p>
        </w:tc>
        <w:tc>
          <w:tcPr>
            <w:tcW w:w="0" w:type="auto"/>
            <w:vAlign w:val="center"/>
            <w:hideMark/>
          </w:tcPr>
          <w:p w14:paraId="1B54ACAE" w14:textId="77777777" w:rsidR="005853B3" w:rsidRPr="005853B3" w:rsidRDefault="005853B3" w:rsidP="005853B3">
            <w:r w:rsidRPr="005853B3">
              <w:rPr>
                <w:b/>
                <w:bCs/>
              </w:rPr>
              <w:t>82.61%</w:t>
            </w:r>
          </w:p>
        </w:tc>
      </w:tr>
      <w:tr w:rsidR="005853B3" w:rsidRPr="005853B3" w14:paraId="4199D56F" w14:textId="77777777">
        <w:trPr>
          <w:tblCellSpacing w:w="15" w:type="dxa"/>
        </w:trPr>
        <w:tc>
          <w:tcPr>
            <w:tcW w:w="0" w:type="auto"/>
            <w:vAlign w:val="center"/>
            <w:hideMark/>
          </w:tcPr>
          <w:p w14:paraId="06012CA6" w14:textId="77777777" w:rsidR="005853B3" w:rsidRPr="005853B3" w:rsidRDefault="005853B3" w:rsidP="005853B3">
            <w:r w:rsidRPr="005853B3">
              <w:t>Debit Card</w:t>
            </w:r>
          </w:p>
        </w:tc>
        <w:tc>
          <w:tcPr>
            <w:tcW w:w="0" w:type="auto"/>
            <w:vAlign w:val="center"/>
            <w:hideMark/>
          </w:tcPr>
          <w:p w14:paraId="761A89EF" w14:textId="77777777" w:rsidR="005853B3" w:rsidRPr="005853B3" w:rsidRDefault="005853B3" w:rsidP="005853B3">
            <w:r w:rsidRPr="005853B3">
              <w:t>60</w:t>
            </w:r>
          </w:p>
        </w:tc>
        <w:tc>
          <w:tcPr>
            <w:tcW w:w="0" w:type="auto"/>
            <w:vAlign w:val="center"/>
            <w:hideMark/>
          </w:tcPr>
          <w:p w14:paraId="732A876A" w14:textId="77777777" w:rsidR="005853B3" w:rsidRPr="005853B3" w:rsidRDefault="005853B3" w:rsidP="005853B3">
            <w:r w:rsidRPr="005853B3">
              <w:t>71.67%</w:t>
            </w:r>
          </w:p>
        </w:tc>
      </w:tr>
      <w:tr w:rsidR="005853B3" w:rsidRPr="005853B3" w14:paraId="5F1F56EE" w14:textId="77777777">
        <w:trPr>
          <w:tblCellSpacing w:w="15" w:type="dxa"/>
        </w:trPr>
        <w:tc>
          <w:tcPr>
            <w:tcW w:w="0" w:type="auto"/>
            <w:vAlign w:val="center"/>
            <w:hideMark/>
          </w:tcPr>
          <w:p w14:paraId="459DDAC4" w14:textId="77777777" w:rsidR="005853B3" w:rsidRPr="005853B3" w:rsidRDefault="005853B3" w:rsidP="005853B3">
            <w:r w:rsidRPr="005853B3">
              <w:t>Credit Card</w:t>
            </w:r>
          </w:p>
        </w:tc>
        <w:tc>
          <w:tcPr>
            <w:tcW w:w="0" w:type="auto"/>
            <w:vAlign w:val="center"/>
            <w:hideMark/>
          </w:tcPr>
          <w:p w14:paraId="53DE6A11" w14:textId="77777777" w:rsidR="005853B3" w:rsidRPr="005853B3" w:rsidRDefault="005853B3" w:rsidP="005853B3">
            <w:r w:rsidRPr="005853B3">
              <w:t>88</w:t>
            </w:r>
          </w:p>
        </w:tc>
        <w:tc>
          <w:tcPr>
            <w:tcW w:w="0" w:type="auto"/>
            <w:vAlign w:val="center"/>
            <w:hideMark/>
          </w:tcPr>
          <w:p w14:paraId="1697F85A" w14:textId="77777777" w:rsidR="005853B3" w:rsidRPr="005853B3" w:rsidRDefault="005853B3" w:rsidP="005853B3">
            <w:r w:rsidRPr="005853B3">
              <w:t>54.55%</w:t>
            </w:r>
          </w:p>
        </w:tc>
      </w:tr>
      <w:tr w:rsidR="005853B3" w:rsidRPr="005853B3" w14:paraId="342DAA50" w14:textId="77777777">
        <w:trPr>
          <w:tblCellSpacing w:w="15" w:type="dxa"/>
        </w:trPr>
        <w:tc>
          <w:tcPr>
            <w:tcW w:w="0" w:type="auto"/>
            <w:vAlign w:val="center"/>
            <w:hideMark/>
          </w:tcPr>
          <w:p w14:paraId="5056D82E" w14:textId="77777777" w:rsidR="005853B3" w:rsidRPr="005853B3" w:rsidRDefault="005853B3" w:rsidP="005853B3">
            <w:r w:rsidRPr="005853B3">
              <w:t>UPI</w:t>
            </w:r>
          </w:p>
        </w:tc>
        <w:tc>
          <w:tcPr>
            <w:tcW w:w="0" w:type="auto"/>
            <w:vAlign w:val="center"/>
            <w:hideMark/>
          </w:tcPr>
          <w:p w14:paraId="2EB02FE2" w14:textId="77777777" w:rsidR="005853B3" w:rsidRPr="005853B3" w:rsidRDefault="005853B3" w:rsidP="005853B3">
            <w:r w:rsidRPr="005853B3">
              <w:t>81</w:t>
            </w:r>
          </w:p>
        </w:tc>
        <w:tc>
          <w:tcPr>
            <w:tcW w:w="0" w:type="auto"/>
            <w:vAlign w:val="center"/>
            <w:hideMark/>
          </w:tcPr>
          <w:p w14:paraId="3829BC68" w14:textId="77777777" w:rsidR="005853B3" w:rsidRPr="005853B3" w:rsidRDefault="005853B3" w:rsidP="005853B3">
            <w:r w:rsidRPr="005853B3">
              <w:t>43.21%</w:t>
            </w:r>
          </w:p>
        </w:tc>
      </w:tr>
      <w:tr w:rsidR="005853B3" w:rsidRPr="005853B3" w14:paraId="50651E45" w14:textId="77777777">
        <w:trPr>
          <w:tblCellSpacing w:w="15" w:type="dxa"/>
        </w:trPr>
        <w:tc>
          <w:tcPr>
            <w:tcW w:w="0" w:type="auto"/>
            <w:vAlign w:val="center"/>
            <w:hideMark/>
          </w:tcPr>
          <w:p w14:paraId="56EB924F" w14:textId="77777777" w:rsidR="005853B3" w:rsidRPr="005853B3" w:rsidRDefault="005853B3" w:rsidP="005853B3">
            <w:r w:rsidRPr="005853B3">
              <w:t>Wallet</w:t>
            </w:r>
          </w:p>
        </w:tc>
        <w:tc>
          <w:tcPr>
            <w:tcW w:w="0" w:type="auto"/>
            <w:vAlign w:val="center"/>
            <w:hideMark/>
          </w:tcPr>
          <w:p w14:paraId="2658B2F9" w14:textId="77777777" w:rsidR="005853B3" w:rsidRPr="005853B3" w:rsidRDefault="005853B3" w:rsidP="005853B3">
            <w:r w:rsidRPr="005853B3">
              <w:t>52</w:t>
            </w:r>
          </w:p>
        </w:tc>
        <w:tc>
          <w:tcPr>
            <w:tcW w:w="0" w:type="auto"/>
            <w:vAlign w:val="center"/>
            <w:hideMark/>
          </w:tcPr>
          <w:p w14:paraId="33D6BEDE" w14:textId="77777777" w:rsidR="005853B3" w:rsidRPr="005853B3" w:rsidRDefault="005853B3" w:rsidP="005853B3">
            <w:r w:rsidRPr="005853B3">
              <w:rPr>
                <w:b/>
                <w:bCs/>
              </w:rPr>
              <w:t>30.77%</w:t>
            </w:r>
          </w:p>
        </w:tc>
      </w:tr>
    </w:tbl>
    <w:p w14:paraId="4FA894B0" w14:textId="77777777" w:rsidR="005853B3" w:rsidRPr="005853B3" w:rsidRDefault="005853B3" w:rsidP="005853B3">
      <w:pPr>
        <w:rPr>
          <w:b/>
          <w:bCs/>
          <w:sz w:val="36"/>
          <w:szCs w:val="36"/>
        </w:rPr>
      </w:pPr>
      <w:r w:rsidRPr="005853B3">
        <w:rPr>
          <w:b/>
          <w:bCs/>
          <w:sz w:val="36"/>
          <w:szCs w:val="36"/>
        </w:rPr>
        <w:t>3.4 KPI Calculations</w:t>
      </w:r>
    </w:p>
    <w:p w14:paraId="115D159B" w14:textId="77777777" w:rsidR="005853B3" w:rsidRPr="005853B3" w:rsidRDefault="005853B3" w:rsidP="005853B3">
      <w:pPr>
        <w:numPr>
          <w:ilvl w:val="0"/>
          <w:numId w:val="1"/>
        </w:numPr>
      </w:pPr>
      <w:r w:rsidRPr="005853B3">
        <w:rPr>
          <w:b/>
          <w:bCs/>
        </w:rPr>
        <w:t>GMV:</w:t>
      </w:r>
      <w:r w:rsidRPr="005853B3">
        <w:t xml:space="preserve"> ₹1,013,791</w:t>
      </w:r>
    </w:p>
    <w:p w14:paraId="3B12A3D7" w14:textId="77777777" w:rsidR="005853B3" w:rsidRPr="005853B3" w:rsidRDefault="005853B3" w:rsidP="005853B3">
      <w:pPr>
        <w:numPr>
          <w:ilvl w:val="0"/>
          <w:numId w:val="1"/>
        </w:numPr>
      </w:pPr>
      <w:r w:rsidRPr="005853B3">
        <w:rPr>
          <w:b/>
          <w:bCs/>
        </w:rPr>
        <w:lastRenderedPageBreak/>
        <w:t>Net Revenue:</w:t>
      </w:r>
      <w:r w:rsidRPr="005853B3">
        <w:t xml:space="preserve"> ₹899,609</w:t>
      </w:r>
    </w:p>
    <w:p w14:paraId="5524425A" w14:textId="77777777" w:rsidR="005853B3" w:rsidRPr="005853B3" w:rsidRDefault="005853B3" w:rsidP="005853B3">
      <w:pPr>
        <w:numPr>
          <w:ilvl w:val="0"/>
          <w:numId w:val="1"/>
        </w:numPr>
      </w:pPr>
      <w:r w:rsidRPr="005853B3">
        <w:rPr>
          <w:b/>
          <w:bCs/>
        </w:rPr>
        <w:t>Return Rate:</w:t>
      </w:r>
      <w:r w:rsidRPr="005853B3">
        <w:t xml:space="preserve"> 55.05%</w:t>
      </w:r>
    </w:p>
    <w:p w14:paraId="6B1248F7" w14:textId="77777777" w:rsidR="005853B3" w:rsidRPr="005853B3" w:rsidRDefault="005853B3" w:rsidP="005853B3">
      <w:pPr>
        <w:numPr>
          <w:ilvl w:val="0"/>
          <w:numId w:val="1"/>
        </w:numPr>
      </w:pPr>
      <w:r w:rsidRPr="005853B3">
        <w:rPr>
          <w:b/>
          <w:bCs/>
        </w:rPr>
        <w:t>RTO Rate:</w:t>
      </w:r>
      <w:r w:rsidRPr="005853B3">
        <w:t xml:space="preserve"> 4.91%</w:t>
      </w:r>
    </w:p>
    <w:p w14:paraId="37861681" w14:textId="77777777" w:rsidR="005853B3" w:rsidRPr="005853B3" w:rsidRDefault="005853B3" w:rsidP="005853B3">
      <w:pPr>
        <w:numPr>
          <w:ilvl w:val="0"/>
          <w:numId w:val="1"/>
        </w:numPr>
      </w:pPr>
      <w:r w:rsidRPr="005853B3">
        <w:rPr>
          <w:b/>
          <w:bCs/>
        </w:rPr>
        <w:t>Refund Processing Rate:</w:t>
      </w:r>
      <w:r w:rsidRPr="005853B3">
        <w:t xml:space="preserve"> 96.11%</w:t>
      </w:r>
    </w:p>
    <w:p w14:paraId="2E1A268F" w14:textId="77777777" w:rsidR="005853B3" w:rsidRPr="005853B3" w:rsidRDefault="005853B3" w:rsidP="005853B3">
      <w:pPr>
        <w:numPr>
          <w:ilvl w:val="0"/>
          <w:numId w:val="1"/>
        </w:numPr>
      </w:pPr>
      <w:r w:rsidRPr="005853B3">
        <w:rPr>
          <w:b/>
          <w:bCs/>
        </w:rPr>
        <w:t>First-Time Buyer Return Rate:</w:t>
      </w:r>
      <w:r w:rsidRPr="005853B3">
        <w:t xml:space="preserve"> 58.57%</w:t>
      </w:r>
    </w:p>
    <w:p w14:paraId="3C4611AB" w14:textId="77777777" w:rsidR="005853B3" w:rsidRPr="005853B3" w:rsidRDefault="005853B3" w:rsidP="005853B3">
      <w:pPr>
        <w:numPr>
          <w:ilvl w:val="0"/>
          <w:numId w:val="1"/>
        </w:numPr>
      </w:pPr>
      <w:r w:rsidRPr="005853B3">
        <w:rPr>
          <w:b/>
          <w:bCs/>
        </w:rPr>
        <w:t>Repeat Buyer Return Rate:</w:t>
      </w:r>
      <w:r w:rsidRPr="005853B3">
        <w:t xml:space="preserve"> 44.00%</w:t>
      </w:r>
    </w:p>
    <w:p w14:paraId="200BBF55" w14:textId="17E95FDE" w:rsidR="005853B3" w:rsidRPr="005853B3" w:rsidRDefault="00545234" w:rsidP="005853B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53B3">
        <w:rPr>
          <w:rFonts w:ascii="Times New Roman" w:eastAsia="Times New Roman" w:hAnsi="Times New Roman" w:cs="Times New Roman"/>
          <w:b/>
          <w:bCs/>
          <w:kern w:val="0"/>
          <w:sz w:val="27"/>
          <w:szCs w:val="27"/>
          <w:lang w:eastAsia="en-IN"/>
          <w14:ligatures w14:val="none"/>
        </w:rPr>
        <w:t>Fulfilment</w:t>
      </w:r>
      <w:r w:rsidR="005853B3" w:rsidRPr="005853B3">
        <w:rPr>
          <w:rFonts w:ascii="Times New Roman" w:eastAsia="Times New Roman" w:hAnsi="Times New Roman" w:cs="Times New Roman"/>
          <w:b/>
          <w:bCs/>
          <w:kern w:val="0"/>
          <w:sz w:val="27"/>
          <w:szCs w:val="27"/>
          <w:lang w:eastAsia="en-IN"/>
          <w14:ligatures w14:val="none"/>
        </w:rPr>
        <w:t xml:space="preserve"> Split</w:t>
      </w:r>
    </w:p>
    <w:p w14:paraId="7DB7F60B" w14:textId="77777777" w:rsidR="005853B3" w:rsidRPr="005853B3" w:rsidRDefault="005853B3" w:rsidP="005853B3">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53B3">
        <w:rPr>
          <w:rFonts w:ascii="Times New Roman" w:eastAsia="Times New Roman" w:hAnsi="Times New Roman" w:cs="Times New Roman"/>
          <w:kern w:val="0"/>
          <w:lang w:eastAsia="en-IN"/>
          <w14:ligatures w14:val="none"/>
        </w:rPr>
        <w:t>Delhi: 38.15%</w:t>
      </w:r>
      <w:r w:rsidRPr="005853B3">
        <w:rPr>
          <w:rFonts w:ascii="Times New Roman" w:eastAsia="Times New Roman" w:hAnsi="Times New Roman" w:cs="Times New Roman"/>
          <w:kern w:val="0"/>
          <w:lang w:eastAsia="en-IN"/>
          <w14:ligatures w14:val="none"/>
        </w:rPr>
        <w:br/>
        <w:t>Mumbai: 34.97%</w:t>
      </w:r>
      <w:r w:rsidRPr="005853B3">
        <w:rPr>
          <w:rFonts w:ascii="Times New Roman" w:eastAsia="Times New Roman" w:hAnsi="Times New Roman" w:cs="Times New Roman"/>
          <w:kern w:val="0"/>
          <w:lang w:eastAsia="en-IN"/>
          <w14:ligatures w14:val="none"/>
        </w:rPr>
        <w:br/>
        <w:t>Bangalore: 26.88%</w:t>
      </w:r>
    </w:p>
    <w:p w14:paraId="62F3B4D2" w14:textId="77777777" w:rsidR="005853B3" w:rsidRDefault="005853B3" w:rsidP="00F16B19">
      <w:r w:rsidRPr="005853B3">
        <w:rPr>
          <w:b/>
          <w:bCs/>
          <w:sz w:val="36"/>
          <w:szCs w:val="36"/>
        </w:rPr>
        <w:t>3.5 Business Interpretation</w:t>
      </w:r>
      <w:r w:rsidRPr="005853B3">
        <w:t xml:space="preserve"> </w:t>
      </w:r>
    </w:p>
    <w:p w14:paraId="78DE72C9" w14:textId="77777777" w:rsidR="005853B3" w:rsidRDefault="005853B3" w:rsidP="00F16B19">
      <w:r w:rsidRPr="005853B3">
        <w:t xml:space="preserve">1. New customers (58.6%) vs returning (44%) This shows a problem with how we attract customers. New users, especially from Instagram, are making low-intent orders that don’t convert well into loyal customers. </w:t>
      </w:r>
    </w:p>
    <w:p w14:paraId="0D119991" w14:textId="77777777" w:rsidR="005853B3" w:rsidRDefault="005853B3" w:rsidP="00F16B19">
      <w:r w:rsidRPr="005853B3">
        <w:t xml:space="preserve">2. Size issues driving returns The high return rates for Tops, Dresses, and Outerwear indicate that we are not managing size expectations effectively. Improving size charts, fit guides, and product visuals can significantly reduce returns. </w:t>
      </w:r>
    </w:p>
    <w:p w14:paraId="7B1EDBCB" w14:textId="77777777" w:rsidR="005853B3" w:rsidRDefault="005853B3" w:rsidP="00F16B19">
      <w:r w:rsidRPr="005853B3">
        <w:t xml:space="preserve">3. Instagram Shop highest return rate; should we shut it down? No. Instagram is important for attracting customers but needs: </w:t>
      </w:r>
    </w:p>
    <w:p w14:paraId="13D16F8F" w14:textId="6F624231" w:rsidR="005853B3" w:rsidRDefault="005853B3" w:rsidP="005853B3">
      <w:pPr>
        <w:pStyle w:val="ListParagraph"/>
        <w:numPr>
          <w:ilvl w:val="0"/>
          <w:numId w:val="5"/>
        </w:numPr>
      </w:pPr>
      <w:r w:rsidRPr="005853B3">
        <w:t>COD restrictions</w:t>
      </w:r>
    </w:p>
    <w:p w14:paraId="429CDB37" w14:textId="7F4D4F23" w:rsidR="005853B3" w:rsidRDefault="005853B3" w:rsidP="005853B3">
      <w:pPr>
        <w:pStyle w:val="ListParagraph"/>
        <w:numPr>
          <w:ilvl w:val="0"/>
          <w:numId w:val="5"/>
        </w:numPr>
      </w:pPr>
      <w:r w:rsidRPr="005853B3">
        <w:t xml:space="preserve">Better targeting </w:t>
      </w:r>
    </w:p>
    <w:p w14:paraId="480E3F79" w14:textId="4FBEAE0C" w:rsidR="001231A0" w:rsidRDefault="005853B3" w:rsidP="00C1571F">
      <w:pPr>
        <w:pStyle w:val="ListParagraph"/>
        <w:numPr>
          <w:ilvl w:val="0"/>
          <w:numId w:val="5"/>
        </w:numPr>
      </w:pPr>
      <w:r w:rsidRPr="005853B3">
        <w:t>Clearer product expectations</w:t>
      </w:r>
    </w:p>
    <w:p w14:paraId="511203E1" w14:textId="37605093" w:rsidR="00BE51D1" w:rsidRDefault="00BE51D1" w:rsidP="00BE51D1">
      <w:r>
        <w:rPr>
          <mc:AlternateContent>
            <mc:Choice Requires="w16se"/>
            <mc:Fallback>
              <w:rFonts w:ascii="Segoe UI Emoji" w:eastAsia="Segoe UI Emoji" w:hAnsi="Segoe UI Emoji" w:cs="Segoe UI Emoji"/>
            </mc:Fallback>
          </mc:AlternateContent>
        </w:rPr>
        <mc:AlternateContent>
          <mc:Choice Requires="w16se">
            <w16se:symEx w16se:font="Segoe UI Emoji" w16se:char="1F517"/>
          </mc:Choice>
          <mc:Fallback>
            <w:t>🔗</w:t>
          </mc:Fallback>
        </mc:AlternateContent>
      </w:r>
    </w:p>
    <w:p w14:paraId="07501C11" w14:textId="333F4510" w:rsidR="005853B3" w:rsidRPr="00F16B19" w:rsidRDefault="000B4820" w:rsidP="005853B3">
      <w:r w:rsidRPr="000B4820">
        <w:drawing>
          <wp:inline distT="0" distB="0" distL="0" distR="0" wp14:anchorId="1D495167" wp14:editId="24CE150C">
            <wp:extent cx="4748236" cy="2182249"/>
            <wp:effectExtent l="0" t="0" r="0" b="8890"/>
            <wp:docPr id="67054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49119" name=""/>
                    <pic:cNvPicPr/>
                  </pic:nvPicPr>
                  <pic:blipFill>
                    <a:blip r:embed="rId5"/>
                    <a:stretch>
                      <a:fillRect/>
                    </a:stretch>
                  </pic:blipFill>
                  <pic:spPr>
                    <a:xfrm>
                      <a:off x="0" y="0"/>
                      <a:ext cx="4773160" cy="2193704"/>
                    </a:xfrm>
                    <a:prstGeom prst="rect">
                      <a:avLst/>
                    </a:prstGeom>
                  </pic:spPr>
                </pic:pic>
              </a:graphicData>
            </a:graphic>
          </wp:inline>
        </w:drawing>
      </w:r>
    </w:p>
    <w:sectPr w:rsidR="005853B3" w:rsidRPr="00F16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D1687"/>
    <w:multiLevelType w:val="hybridMultilevel"/>
    <w:tmpl w:val="D87244C2"/>
    <w:lvl w:ilvl="0" w:tplc="6EC04DD8">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6E42A46"/>
    <w:multiLevelType w:val="hybridMultilevel"/>
    <w:tmpl w:val="2F9A8BC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349E440F"/>
    <w:multiLevelType w:val="multilevel"/>
    <w:tmpl w:val="8668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D6D9B"/>
    <w:multiLevelType w:val="hybridMultilevel"/>
    <w:tmpl w:val="F0349E3E"/>
    <w:lvl w:ilvl="0" w:tplc="6EC04DD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5C037B"/>
    <w:multiLevelType w:val="hybridMultilevel"/>
    <w:tmpl w:val="8FE27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4497399">
    <w:abstractNumId w:val="2"/>
  </w:num>
  <w:num w:numId="2" w16cid:durableId="529606658">
    <w:abstractNumId w:val="4"/>
  </w:num>
  <w:num w:numId="3" w16cid:durableId="2032880639">
    <w:abstractNumId w:val="3"/>
  </w:num>
  <w:num w:numId="4" w16cid:durableId="1449541323">
    <w:abstractNumId w:val="0"/>
  </w:num>
  <w:num w:numId="5" w16cid:durableId="1847591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1F"/>
    <w:rsid w:val="0001081F"/>
    <w:rsid w:val="0001369D"/>
    <w:rsid w:val="000147BC"/>
    <w:rsid w:val="000417B0"/>
    <w:rsid w:val="0008274C"/>
    <w:rsid w:val="0009383E"/>
    <w:rsid w:val="000B4820"/>
    <w:rsid w:val="000E55C4"/>
    <w:rsid w:val="000E7109"/>
    <w:rsid w:val="0010152F"/>
    <w:rsid w:val="001231A0"/>
    <w:rsid w:val="00403B6D"/>
    <w:rsid w:val="00545234"/>
    <w:rsid w:val="005853B3"/>
    <w:rsid w:val="006810CB"/>
    <w:rsid w:val="008B3310"/>
    <w:rsid w:val="00AD67F2"/>
    <w:rsid w:val="00B86628"/>
    <w:rsid w:val="00BE51D1"/>
    <w:rsid w:val="00C1571F"/>
    <w:rsid w:val="00C530A2"/>
    <w:rsid w:val="00C845A7"/>
    <w:rsid w:val="00E2120B"/>
    <w:rsid w:val="00F070BD"/>
    <w:rsid w:val="00F16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9D699"/>
  <w15:chartTrackingRefBased/>
  <w15:docId w15:val="{6C43212F-5C40-415E-9D9A-3FD9EB5F8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0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0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81F"/>
    <w:rPr>
      <w:rFonts w:eastAsiaTheme="majorEastAsia" w:cstheme="majorBidi"/>
      <w:color w:val="272727" w:themeColor="text1" w:themeTint="D8"/>
    </w:rPr>
  </w:style>
  <w:style w:type="paragraph" w:styleId="Title">
    <w:name w:val="Title"/>
    <w:basedOn w:val="Normal"/>
    <w:next w:val="Normal"/>
    <w:link w:val="TitleChar"/>
    <w:uiPriority w:val="10"/>
    <w:qFormat/>
    <w:rsid w:val="00010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81F"/>
    <w:pPr>
      <w:spacing w:before="160"/>
      <w:jc w:val="center"/>
    </w:pPr>
    <w:rPr>
      <w:i/>
      <w:iCs/>
      <w:color w:val="404040" w:themeColor="text1" w:themeTint="BF"/>
    </w:rPr>
  </w:style>
  <w:style w:type="character" w:customStyle="1" w:styleId="QuoteChar">
    <w:name w:val="Quote Char"/>
    <w:basedOn w:val="DefaultParagraphFont"/>
    <w:link w:val="Quote"/>
    <w:uiPriority w:val="29"/>
    <w:rsid w:val="0001081F"/>
    <w:rPr>
      <w:i/>
      <w:iCs/>
      <w:color w:val="404040" w:themeColor="text1" w:themeTint="BF"/>
    </w:rPr>
  </w:style>
  <w:style w:type="paragraph" w:styleId="ListParagraph">
    <w:name w:val="List Paragraph"/>
    <w:basedOn w:val="Normal"/>
    <w:uiPriority w:val="34"/>
    <w:qFormat/>
    <w:rsid w:val="0001081F"/>
    <w:pPr>
      <w:ind w:left="720"/>
      <w:contextualSpacing/>
    </w:pPr>
  </w:style>
  <w:style w:type="character" w:styleId="IntenseEmphasis">
    <w:name w:val="Intense Emphasis"/>
    <w:basedOn w:val="DefaultParagraphFont"/>
    <w:uiPriority w:val="21"/>
    <w:qFormat/>
    <w:rsid w:val="0001081F"/>
    <w:rPr>
      <w:i/>
      <w:iCs/>
      <w:color w:val="0F4761" w:themeColor="accent1" w:themeShade="BF"/>
    </w:rPr>
  </w:style>
  <w:style w:type="paragraph" w:styleId="IntenseQuote">
    <w:name w:val="Intense Quote"/>
    <w:basedOn w:val="Normal"/>
    <w:next w:val="Normal"/>
    <w:link w:val="IntenseQuoteChar"/>
    <w:uiPriority w:val="30"/>
    <w:qFormat/>
    <w:rsid w:val="00010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81F"/>
    <w:rPr>
      <w:i/>
      <w:iCs/>
      <w:color w:val="0F4761" w:themeColor="accent1" w:themeShade="BF"/>
    </w:rPr>
  </w:style>
  <w:style w:type="character" w:styleId="IntenseReference">
    <w:name w:val="Intense Reference"/>
    <w:basedOn w:val="DefaultParagraphFont"/>
    <w:uiPriority w:val="32"/>
    <w:qFormat/>
    <w:rsid w:val="0001081F"/>
    <w:rPr>
      <w:b/>
      <w:bCs/>
      <w:smallCaps/>
      <w:color w:val="0F4761" w:themeColor="accent1" w:themeShade="BF"/>
      <w:spacing w:val="5"/>
    </w:rPr>
  </w:style>
  <w:style w:type="character" w:styleId="Strong">
    <w:name w:val="Strong"/>
    <w:basedOn w:val="DefaultParagraphFont"/>
    <w:uiPriority w:val="22"/>
    <w:qFormat/>
    <w:rsid w:val="00F16B19"/>
    <w:rPr>
      <w:b/>
      <w:bCs/>
    </w:rPr>
  </w:style>
  <w:style w:type="paragraph" w:styleId="NormalWeb">
    <w:name w:val="Normal (Web)"/>
    <w:basedOn w:val="Normal"/>
    <w:uiPriority w:val="99"/>
    <w:semiHidden/>
    <w:unhideWhenUsed/>
    <w:rsid w:val="005853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E2120B"/>
    <w:rPr>
      <w:color w:val="467886" w:themeColor="hyperlink"/>
      <w:u w:val="single"/>
    </w:rPr>
  </w:style>
  <w:style w:type="character" w:styleId="UnresolvedMention">
    <w:name w:val="Unresolved Mention"/>
    <w:basedOn w:val="DefaultParagraphFont"/>
    <w:uiPriority w:val="99"/>
    <w:semiHidden/>
    <w:unhideWhenUsed/>
    <w:rsid w:val="00E2120B"/>
    <w:rPr>
      <w:color w:val="605E5C"/>
      <w:shd w:val="clear" w:color="auto" w:fill="E1DFDD"/>
    </w:rPr>
  </w:style>
  <w:style w:type="character" w:styleId="FollowedHyperlink">
    <w:name w:val="FollowedHyperlink"/>
    <w:basedOn w:val="DefaultParagraphFont"/>
    <w:uiPriority w:val="99"/>
    <w:semiHidden/>
    <w:unhideWhenUsed/>
    <w:rsid w:val="000E71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359</TotalTime>
  <Pages>3</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atike</dc:creator>
  <cp:keywords/>
  <dc:description/>
  <cp:lastModifiedBy>karthik atike</cp:lastModifiedBy>
  <cp:revision>27</cp:revision>
  <dcterms:created xsi:type="dcterms:W3CDTF">2026-02-04T09:35:00Z</dcterms:created>
  <dcterms:modified xsi:type="dcterms:W3CDTF">2026-02-04T15:34:00Z</dcterms:modified>
</cp:coreProperties>
</file>