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34"/>
          <w:szCs w:val="34"/>
        </w:rPr>
      </w:pPr>
      <w:bookmarkStart w:colFirst="0" w:colLast="0" w:name="_v7np1udw32sw" w:id="0"/>
      <w:bookmarkEnd w:id="0"/>
      <w:r w:rsidDel="00000000" w:rsidR="00000000" w:rsidRPr="00000000">
        <w:rPr>
          <w:b w:val="1"/>
          <w:color w:val="131314"/>
          <w:sz w:val="34"/>
          <w:szCs w:val="34"/>
          <w:rtl w:val="0"/>
        </w:rPr>
        <w:t xml:space="preserve">PL/SQL Chess Engine Package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6"/>
          <w:szCs w:val="26"/>
        </w:rPr>
      </w:pPr>
      <w:bookmarkStart w:colFirst="0" w:colLast="0" w:name="_awxm0tf1g6mo" w:id="1"/>
      <w:bookmarkEnd w:id="1"/>
      <w:r w:rsidDel="00000000" w:rsidR="00000000" w:rsidRPr="00000000">
        <w:rPr>
          <w:b w:val="1"/>
          <w:color w:val="131314"/>
          <w:sz w:val="26"/>
          <w:szCs w:val="26"/>
          <w:rtl w:val="0"/>
        </w:rPr>
        <w:t xml:space="preserve">I. PL_PIG_CHESS_ENGINE Package: Core Engine Functionality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31314"/>
          <w:sz w:val="21"/>
          <w:szCs w:val="21"/>
        </w:rPr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This package contains the core logic of the chess engine, handling move generation, validation, and position manipulation.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59pu284qyjld" w:id="2"/>
      <w:bookmarkEnd w:id="2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A. Position Management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STILLING_TO_EPD Function: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Converts the internal position representation to a string in EPD format, allowing for additional EPD operations.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FEN_EPD_TO_STR Function: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Converts a position in FEN or EPD format to the internal string representation (POSITIONSTR).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still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Sets up a position from a POSITIONSTR string, handling FEN, EPD, and English notation.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9xhqo5umnab3" w:id="3"/>
      <w:bookmarkEnd w:id="3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B. Move Operations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DoMoveOk Function: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Checks if a move is legal and generates possible black/white moves, returning a boolean value.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DoMoveC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Executes a move without move type validation, assuming the move is already validated.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DoMove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Executes a move with move type information, validating it before execution.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GetNext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Finds and returns the next legal move in the position.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v47783hx2lqw" w:id="4"/>
      <w:bookmarkEnd w:id="4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C. Position Manipulation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Mirror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Mirrors the current position, swapping board layout and colors.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lwvpnznjntwd" w:id="5"/>
      <w:bookmarkEnd w:id="5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D. Search and Move Retrieval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FindTrk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Finds a move at a specified depth within the search tree.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GetMove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Makes a move based on a given move number, with an option to skip check validation.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GetMoveNr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Retrieves the move number corresponding to a specific move, with an option to skip check validation.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n1v7gdl8nrxj" w:id="6"/>
      <w:bookmarkEnd w:id="6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E. Initialization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Initialize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Initializes the chess engine and sets up necessary data structures.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6"/>
          <w:szCs w:val="26"/>
        </w:rPr>
      </w:pPr>
      <w:bookmarkStart w:colFirst="0" w:colLast="0" w:name="_nyz5kldybslu" w:id="7"/>
      <w:bookmarkEnd w:id="7"/>
      <w:r w:rsidDel="00000000" w:rsidR="00000000" w:rsidRPr="00000000">
        <w:rPr>
          <w:b w:val="1"/>
          <w:color w:val="131314"/>
          <w:sz w:val="26"/>
          <w:szCs w:val="26"/>
          <w:rtl w:val="0"/>
        </w:rPr>
        <w:t xml:space="preserve">II. PL_PIG_CHESS_ENGINE_EVAL Package: Position Evaluation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31314"/>
          <w:sz w:val="21"/>
          <w:szCs w:val="21"/>
        </w:rPr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This package focuses on evaluating chess positions, using a data structure called pd to store positional information.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rz7cs6vydcbm" w:id="8"/>
      <w:bookmarkEnd w:id="8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A. Data Access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pdN Function: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Returns the index of a piece in the pd array using its numerical representation and board position.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pdX Function: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Returns the index of a piece in the pd array using its character representation and board position.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92z81sw6tnjl" w:id="9"/>
      <w:bookmarkEnd w:id="9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B. Initialization and Pre-processing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Initialize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Allocates and initializes data structures for the evaluation package.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PreProcess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Sets the pd array to default values, performed once per engine call.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PreProcessor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Adjusts the pd array and game states based on the current position, performed once per engine call.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9tkuo4daoptv" w:id="10"/>
      <w:bookmarkEnd w:id="10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C. Position Evaluation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Eval Function: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Evaluates the current position using the pd array and position data, called numerous times per engine call.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6"/>
          <w:szCs w:val="26"/>
        </w:rPr>
      </w:pPr>
      <w:bookmarkStart w:colFirst="0" w:colLast="0" w:name="_j0d2q48etxdj" w:id="11"/>
      <w:bookmarkEnd w:id="11"/>
      <w:r w:rsidDel="00000000" w:rsidR="00000000" w:rsidRPr="00000000">
        <w:rPr>
          <w:b w:val="1"/>
          <w:color w:val="131314"/>
          <w:sz w:val="26"/>
          <w:szCs w:val="26"/>
          <w:rtl w:val="0"/>
        </w:rPr>
        <w:t xml:space="preserve">III. PL_PIG_CHESS_INTERFACE Package: User Interface and Testing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31314"/>
          <w:sz w:val="21"/>
          <w:szCs w:val="21"/>
        </w:rPr>
      </w:pPr>
      <w:r w:rsidDel="00000000" w:rsidR="00000000" w:rsidRPr="00000000">
        <w:rPr>
          <w:color w:val="131314"/>
          <w:sz w:val="21"/>
          <w:szCs w:val="21"/>
          <w:rtl w:val="0"/>
        </w:rPr>
        <w:t xml:space="preserve">This package provides an interface for interacting with the chess engine, playing games, and running test suites.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8kcyrjxgml9a" w:id="12"/>
      <w:bookmarkEnd w:id="12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A. Game Management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NEW_GAME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Initializes a new game, setting engine strength, starting position, and game modes.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DO_MOVE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Allows a user to input a move in standard algebraic notation.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DO_BOTMOVE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Executes a move for the engine, with an option to override the engine's choice.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DO_BOTGAME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Plays a full game against the engine up to a specified move limit.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18njuje6504j" w:id="13"/>
      <w:bookmarkEnd w:id="13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B. Player Control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SET_White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Sets the player type (engine or human) for white.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SET_Black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Sets the player type (engine or human) for black.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vwkxr2kdiqog" w:id="14"/>
      <w:bookmarkEnd w:id="14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C. Move Correction (Not Implemented)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TAKEBACK_MOVE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Intended to undo the last move.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TAKEBACK_MOVES Procedure: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Intended to undo the last two moves.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31314"/>
          <w:sz w:val="21"/>
          <w:szCs w:val="21"/>
        </w:rPr>
      </w:pPr>
      <w:bookmarkStart w:colFirst="0" w:colLast="0" w:name="_knbx51152msf" w:id="15"/>
      <w:bookmarkEnd w:id="15"/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D. Test Suites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Test Suite Procedures (test_BKtest, test_MSquickTest, etc.):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Execute various test suites with customizable parameters.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b w:val="1"/>
          <w:color w:val="131314"/>
          <w:sz w:val="21"/>
          <w:szCs w:val="21"/>
          <w:rtl w:val="0"/>
        </w:rPr>
        <w:t xml:space="preserve">test1 and test2 Procedures:</w:t>
      </w:r>
      <w:r w:rsidDel="00000000" w:rsidR="00000000" w:rsidRPr="00000000">
        <w:rPr>
          <w:color w:val="131314"/>
          <w:sz w:val="21"/>
          <w:szCs w:val="21"/>
          <w:rtl w:val="0"/>
        </w:rPr>
        <w:t xml:space="preserve"> Specific functionality not described in the provided documentation.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31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