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7E9A48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C24BA">
        <w:rPr>
          <w:rFonts w:ascii="Arial" w:hAnsi="Arial" w:cs="Arial"/>
          <w:lang w:val="en"/>
        </w:rPr>
        <w:t>Yandrapu Durga Karthik</w:t>
      </w:r>
    </w:p>
    <w:p w14:paraId="677DC39A" w14:textId="1942A57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C24BA">
        <w:rPr>
          <w:rFonts w:ascii="Arial" w:hAnsi="Arial" w:cs="Arial"/>
          <w:lang w:val="en"/>
        </w:rPr>
        <w:t>durgakarthikyandrapu@gmail.com</w:t>
      </w:r>
    </w:p>
    <w:p w14:paraId="4D7EECF3" w14:textId="78D73FCF"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C24BA" w:rsidRPr="003C24BA">
        <w:rPr>
          <w:rFonts w:ascii="Arial" w:hAnsi="Arial" w:cs="Arial"/>
          <w:lang w:val="en"/>
        </w:rPr>
        <w:t>Agricultural Science</w:t>
      </w:r>
    </w:p>
    <w:p w14:paraId="19551121" w14:textId="71C533BC"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2444A8" w:rsidRPr="002444A8">
          <w:rPr>
            <w:rStyle w:val="Hyperlink"/>
            <w:rFonts w:ascii="Arial" w:hAnsi="Arial" w:cs="Arial"/>
          </w:rPr>
          <w:t>Behavioural factors affecting the adoption of sustainable farming practices: a policy</w:t>
        </w:r>
        <w:r w:rsidR="002444A8" w:rsidRPr="002444A8">
          <w:rPr>
            <w:rStyle w:val="Hyperlink"/>
            <w:rFonts w:ascii="Arial" w:hAnsi="Arial" w:cs="Arial"/>
          </w:rPr>
          <w:t xml:space="preserve"> - </w:t>
        </w:r>
        <w:r w:rsidR="002444A8" w:rsidRPr="002444A8">
          <w:rPr>
            <w:rStyle w:val="Hyperlink"/>
            <w:rFonts w:ascii="Arial" w:hAnsi="Arial" w:cs="Arial"/>
          </w:rPr>
          <w:t>oriented review</w:t>
        </w:r>
      </w:hyperlink>
    </w:p>
    <w:p w14:paraId="1E36BEC2" w14:textId="77777777" w:rsidR="003C24BA" w:rsidRDefault="003C24BA">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1D85B89"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C24BA" w:rsidRPr="003C24BA">
        <w:rPr>
          <w:rFonts w:ascii="Arial" w:hAnsi="Arial" w:cs="Arial"/>
        </w:rPr>
        <w:t xml:space="preserve">Summarize the main points of the research paper on </w:t>
      </w:r>
      <w:r w:rsidR="003C24BA" w:rsidRPr="003C24BA">
        <w:rPr>
          <w:rFonts w:ascii="Arial" w:hAnsi="Arial" w:cs="Arial"/>
        </w:rPr>
        <w:t>behavioural</w:t>
      </w:r>
      <w:r w:rsidR="003C24BA" w:rsidRPr="003C24BA">
        <w:rPr>
          <w:rFonts w:ascii="Arial" w:hAnsi="Arial" w:cs="Arial"/>
        </w:rPr>
        <w:t xml:space="preserve"> factors affecting the adoption of sustainable farming practices. Focus on key findings regarding farmer </w:t>
      </w:r>
      <w:r w:rsidR="002444A8" w:rsidRPr="003C24BA">
        <w:rPr>
          <w:rFonts w:ascii="Arial" w:hAnsi="Arial" w:cs="Arial"/>
        </w:rPr>
        <w:t>behaviour</w:t>
      </w:r>
      <w:r w:rsidR="003C24BA" w:rsidRPr="003C24BA">
        <w:rPr>
          <w:rFonts w:ascii="Arial" w:hAnsi="Arial" w:cs="Arial"/>
        </w:rPr>
        <w:t>, incentives, and challenges.</w:t>
      </w:r>
    </w:p>
    <w:p w14:paraId="2A52CA37" w14:textId="01CD693B" w:rsidR="00234B39" w:rsidRDefault="00000000">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3C24BA" w:rsidRPr="003C24BA">
        <w:rPr>
          <w:rFonts w:ascii="Arial" w:hAnsi="Arial" w:cs="Arial"/>
        </w:rPr>
        <w:t xml:space="preserve">The research paper examines the </w:t>
      </w:r>
      <w:r w:rsidR="003C24BA" w:rsidRPr="003C24BA">
        <w:rPr>
          <w:rFonts w:ascii="Arial" w:hAnsi="Arial" w:cs="Arial"/>
        </w:rPr>
        <w:t>behavioural</w:t>
      </w:r>
      <w:r w:rsidR="003C24BA" w:rsidRPr="003C24BA">
        <w:rPr>
          <w:rFonts w:ascii="Arial" w:hAnsi="Arial" w:cs="Arial"/>
        </w:rPr>
        <w:t xml:space="preserve"> factors influencing farmers' adoption of sustainable farming practices. It identifies key motivators such as financial incentives, environmental awareness, and social norms that encourage sustainable methods. Additionally, it highlights significant challenges including economic risks, lack of access to resources, and resistance to change. The study emphasizes the role of education and support programs in mitigating these barriers. Regional differences are noted, with varying levels of adoption based on local policies and community support. Overall, the paper provides insights into enhancing the adoption rates of sustainable farming through targeted </w:t>
      </w:r>
      <w:r w:rsidR="002444A8" w:rsidRPr="003C24BA">
        <w:rPr>
          <w:rFonts w:ascii="Arial" w:hAnsi="Arial" w:cs="Arial"/>
        </w:rPr>
        <w:t>behavioural</w:t>
      </w:r>
      <w:r w:rsidR="003C24BA" w:rsidRPr="003C24BA">
        <w:rPr>
          <w:rFonts w:ascii="Arial" w:hAnsi="Arial" w:cs="Arial"/>
        </w:rPr>
        <w:t xml:space="preserve"> strategies.</w:t>
      </w:r>
    </w:p>
    <w:p w14:paraId="65DB1FC4" w14:textId="77777777" w:rsidR="003C24BA" w:rsidRPr="003C24BA" w:rsidRDefault="003C24BA">
      <w:pPr>
        <w:pStyle w:val="NormalWeb"/>
        <w:divId w:val="465317432"/>
        <w:rPr>
          <w:rFonts w:ascii="Arial" w:hAnsi="Arial" w:cs="Arial"/>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2269724"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C24BA" w:rsidRPr="003C24BA">
        <w:rPr>
          <w:rFonts w:ascii="Arial" w:hAnsi="Arial" w:cs="Arial"/>
        </w:rPr>
        <w:t xml:space="preserve">Refine the summary to include specific </w:t>
      </w:r>
      <w:r w:rsidR="002444A8" w:rsidRPr="003C24BA">
        <w:rPr>
          <w:rFonts w:ascii="Arial" w:hAnsi="Arial" w:cs="Arial"/>
        </w:rPr>
        <w:t>behavioural</w:t>
      </w:r>
      <w:r w:rsidR="003C24BA" w:rsidRPr="003C24BA">
        <w:rPr>
          <w:rFonts w:ascii="Arial" w:hAnsi="Arial" w:cs="Arial"/>
        </w:rPr>
        <w:t xml:space="preserve"> patterns and demographic differences influencing the adoption of sustainable farming practices.</w:t>
      </w:r>
    </w:p>
    <w:p w14:paraId="3E7B3821" w14:textId="5D3DDD37" w:rsidR="00234B39" w:rsidRDefault="00000000">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3C24BA" w:rsidRPr="003C24BA">
        <w:rPr>
          <w:rFonts w:ascii="Arial" w:hAnsi="Arial" w:cs="Arial"/>
        </w:rPr>
        <w:t xml:space="preserve">The study delves deeper into specific </w:t>
      </w:r>
      <w:r w:rsidR="002444A8" w:rsidRPr="003C24BA">
        <w:rPr>
          <w:rFonts w:ascii="Arial" w:hAnsi="Arial" w:cs="Arial"/>
        </w:rPr>
        <w:t>behavioural</w:t>
      </w:r>
      <w:r w:rsidR="003C24BA" w:rsidRPr="003C24BA">
        <w:rPr>
          <w:rFonts w:ascii="Arial" w:hAnsi="Arial" w:cs="Arial"/>
        </w:rPr>
        <w:t xml:space="preserve"> patterns affecting the adoption of sustainable farming practices among different demographics. It reveals that younger farmers are more inclined towards sustainable methods due to higher environmental awareness, whereas older farmers exhibit resistance due to traditional practices and perceived economic risks. Financial incentives such as subsidies and grants significantly motivate </w:t>
      </w:r>
      <w:r w:rsidR="003C24BA" w:rsidRPr="003C24BA">
        <w:rPr>
          <w:rFonts w:ascii="Arial" w:hAnsi="Arial" w:cs="Arial"/>
        </w:rPr>
        <w:lastRenderedPageBreak/>
        <w:t>adoption, especially in regions with supportive policies. Social influences, including peer adoption and community leadership, play a crucial role in shaping farmers' decisions. Additionally, access to training and educational resources is pivotal in overcoming barriers, highlighting the need for tailored support programs to address diverse demographic needs.</w:t>
      </w:r>
    </w:p>
    <w:p w14:paraId="11532786" w14:textId="77777777" w:rsidR="003C24BA" w:rsidRDefault="003C24BA">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A72451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C24BA" w:rsidRPr="003C24BA">
        <w:rPr>
          <w:rFonts w:ascii="Arial" w:hAnsi="Arial" w:cs="Arial"/>
        </w:rPr>
        <w:t>Enhance the summary by specifying the types of incentives and detailing the challenges faced by farmers in different regions.</w:t>
      </w:r>
    </w:p>
    <w:p w14:paraId="5EC7C626" w14:textId="7FB26468" w:rsidR="00234B39" w:rsidRDefault="00000000">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3C24BA" w:rsidRPr="003C24BA">
        <w:rPr>
          <w:rFonts w:ascii="Arial" w:hAnsi="Arial" w:cs="Arial"/>
        </w:rPr>
        <w:t xml:space="preserve">The research provides a nuanced analysis of </w:t>
      </w:r>
      <w:r w:rsidR="002444A8" w:rsidRPr="003C24BA">
        <w:rPr>
          <w:rFonts w:ascii="Arial" w:hAnsi="Arial" w:cs="Arial"/>
        </w:rPr>
        <w:t>behavioural</w:t>
      </w:r>
      <w:r w:rsidR="003C24BA" w:rsidRPr="003C24BA">
        <w:rPr>
          <w:rFonts w:ascii="Arial" w:hAnsi="Arial" w:cs="Arial"/>
        </w:rPr>
        <w:t xml:space="preserve"> factors influencing sustainable farming adoption, highlighting various incentives such as financial subsidies, tax breaks, and technical assistance that effectively encourage farmers. It identifies challenges like initial investment costs, uncertainty about long-term benefits, and limited access to sustainable technologies. Regional disparities are evident; for instance, farmers in Europe benefit from robust policy support and community programs, whereas those in developing regions struggle with inadequate infrastructure and financial constraints. The paper underscores the importance of customized incentive structures and region-specific strategies to address these challenges, thereby enhancing the overall adoption of sustainable farming practices.</w:t>
      </w:r>
    </w:p>
    <w:p w14:paraId="22AEA311" w14:textId="77777777" w:rsidR="003C24BA" w:rsidRDefault="003C24BA">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103F586"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2444A8" w:rsidRPr="002444A8">
        <w:rPr>
          <w:rFonts w:ascii="Arial" w:hAnsi="Arial" w:cs="Arial"/>
        </w:rPr>
        <w:t xml:space="preserve">Provide a comprehensive summary of the research paper, including detailed </w:t>
      </w:r>
      <w:r w:rsidR="002444A8" w:rsidRPr="002444A8">
        <w:rPr>
          <w:rFonts w:ascii="Arial" w:hAnsi="Arial" w:cs="Arial"/>
        </w:rPr>
        <w:t>behavioural</w:t>
      </w:r>
      <w:r w:rsidR="002444A8" w:rsidRPr="002444A8">
        <w:rPr>
          <w:rFonts w:ascii="Arial" w:hAnsi="Arial" w:cs="Arial"/>
        </w:rPr>
        <w:t xml:space="preserve"> factors, specific incentives, regional challenges, and the role of education and support programs in promoting sustainable farming practices.</w:t>
      </w:r>
    </w:p>
    <w:p w14:paraId="04C7920F" w14:textId="2B3641AF" w:rsidR="002444A8" w:rsidRPr="002444A8" w:rsidRDefault="00000000" w:rsidP="002444A8">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2444A8" w:rsidRPr="002444A8">
        <w:rPr>
          <w:rFonts w:ascii="Arial" w:hAnsi="Arial" w:cs="Arial"/>
        </w:rPr>
        <w:t xml:space="preserve">The research thoroughly investigates </w:t>
      </w:r>
      <w:r w:rsidR="002444A8" w:rsidRPr="002444A8">
        <w:rPr>
          <w:rFonts w:ascii="Arial" w:hAnsi="Arial" w:cs="Arial"/>
        </w:rPr>
        <w:t>behavioural</w:t>
      </w:r>
      <w:r w:rsidR="002444A8" w:rsidRPr="002444A8">
        <w:rPr>
          <w:rFonts w:ascii="Arial" w:hAnsi="Arial" w:cs="Arial"/>
        </w:rPr>
        <w:t xml:space="preserve"> factors that influence farmers' adoption of sustainable farming practices. It identifies key motivators such as financial incentives (subsidies, tax breaks), environmental consciousness, and strong social norms within farming communities. Challenges include high initial costs, perceived economic risks, limited access to sustainable technologies, and resistance to altering traditional methods. Regional analysis shows that European farmers benefit from extensive policy support and community initiatives, whereas those in developing areas face infrastructural and financial hurdles. The study highlights the critical role of education and support programs in providing necessary training and resources, thereby facilitating higher adoption rates of sustainable farming practices.</w:t>
      </w:r>
    </w:p>
    <w:p w14:paraId="13093686" w14:textId="773AF1D5" w:rsidR="00234B39" w:rsidRDefault="00234B39">
      <w:pPr>
        <w:pStyle w:val="NormalWeb"/>
        <w:divId w:val="465317432"/>
        <w:rPr>
          <w:rFonts w:ascii="Arial" w:hAnsi="Arial" w:cs="Arial"/>
          <w:lang w:val="en"/>
        </w:rPr>
      </w:pPr>
    </w:p>
    <w:p w14:paraId="65E78E1B" w14:textId="77777777" w:rsidR="002444A8" w:rsidRDefault="002444A8">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6A569410"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2444A8" w:rsidRPr="002444A8">
        <w:rPr>
          <w:rFonts w:ascii="Arial" w:hAnsi="Arial" w:cs="Arial"/>
        </w:rPr>
        <w:t>The research reveals that financial incentives are pivotal in encouraging farmers to adopt sustainable practices, with subsidies and tax breaks being the most effective. Environmental awareness and strong social norms also significantly influence adoption rates, particularly among younger farmers who are more environmentally conscious. However, economic risks and high initial costs remain major barriers, especially for older farmers and those in regions with limited policy support. Access to education and training programs emerges as a crucial factor in overcoming resistance to change and enhancing farmers' ability to implement sustainable methods effectively. Additionally, the study highlights regional disparities, indicating that tailored strategies are necessary to address specific local challenges and leverage community support systems.</w:t>
      </w:r>
    </w:p>
    <w:p w14:paraId="112EDBB6" w14:textId="1B67DF21"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2444A8" w:rsidRPr="002444A8">
        <w:rPr>
          <w:rFonts w:ascii="Arial" w:hAnsi="Arial" w:cs="Arial"/>
        </w:rPr>
        <w:t>Governments and agricultural organizations can leverage these insights by designing targeted financial incentive programs that reduce the economic burden of transitioning to sustainable practices. Implementing comprehensive education and training initiatives can equip farmers with the necessary knowledge and skills, thereby mitigating resistance and enhancing adoption rates. Community-based programs that foster strong social norms and peer support can further encourage farmers to embrace sustainable methods. Additionally, policy-makers should consider regional-specific strategies that address unique challenges, such as improving access to sustainable technologies in developing areas and providing robust support systems in regions with high adoption potential. Collaborations with local institutions can ensure that support programs are effectively tailored and implemented, ultimately promoting widespread sustainable farming practices and contributing to environmental and economic resilience.</w:t>
      </w:r>
    </w:p>
    <w:p w14:paraId="2C7C1D82" w14:textId="77777777" w:rsidR="002444A8" w:rsidRDefault="002444A8">
      <w:pPr>
        <w:pStyle w:val="Heading3"/>
        <w:divId w:val="465317432"/>
        <w:rPr>
          <w:rFonts w:ascii="Arial" w:eastAsia="Times New Roman" w:hAnsi="Arial" w:cs="Arial"/>
          <w:lang w:val="en"/>
        </w:rPr>
      </w:pPr>
    </w:p>
    <w:p w14:paraId="4DAF81B3" w14:textId="6EF79E2D"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1F66F4C"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2444A8" w:rsidRPr="002444A8">
        <w:rPr>
          <w:rFonts w:ascii="Arial" w:hAnsi="Arial" w:cs="Arial"/>
        </w:rPr>
        <w:t xml:space="preserve">The final summary clearly articulates the key </w:t>
      </w:r>
      <w:r w:rsidR="002444A8" w:rsidRPr="002444A8">
        <w:rPr>
          <w:rFonts w:ascii="Arial" w:hAnsi="Arial" w:cs="Arial"/>
        </w:rPr>
        <w:t>behavioural</w:t>
      </w:r>
      <w:r w:rsidR="002444A8" w:rsidRPr="002444A8">
        <w:rPr>
          <w:rFonts w:ascii="Arial" w:hAnsi="Arial" w:cs="Arial"/>
        </w:rPr>
        <w:t xml:space="preserve"> factors, incentives, and challenges affecting sustainable farming adoption. It effectively differentiates regional issues and emphasizes the role of education and support programs, making the information easy to understand and well-organized.</w:t>
      </w:r>
    </w:p>
    <w:p w14:paraId="2C98F647" w14:textId="58A1F853" w:rsidR="00234B39" w:rsidRDefault="00000000">
      <w:pPr>
        <w:pStyle w:val="NormalWeb"/>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2444A8" w:rsidRPr="002444A8">
        <w:rPr>
          <w:rFonts w:ascii="Arial" w:hAnsi="Arial" w:cs="Arial"/>
        </w:rPr>
        <w:t>The summary accurately reflects the research paper's findings on motivators, barriers, and regional differences. It correctly identifies the types of incentives and challenges discussed, ensuring that the core content and insights of the original paper are faithfully represented.</w:t>
      </w:r>
    </w:p>
    <w:p w14:paraId="032CD3EB" w14:textId="784511DC" w:rsidR="00234B39" w:rsidRDefault="00000000">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2444A8" w:rsidRPr="002444A8">
        <w:rPr>
          <w:rFonts w:ascii="Arial" w:hAnsi="Arial" w:cs="Arial"/>
        </w:rPr>
        <w:t>The insights and applications are highly relevant, directly addressing the factors influencing sustainable farming adoption. They offer practical solutions and policy recommendations based on the research findings, making the information applicable for stakeholders aiming to promote sustainable agricultural practices.</w:t>
      </w:r>
    </w:p>
    <w:p w14:paraId="69CA94D7" w14:textId="35A866B4"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BBCFE56" w14:textId="5C7DCEDF"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2444A8" w:rsidRPr="002444A8">
        <w:rPr>
          <w:rFonts w:ascii="Arial" w:hAnsi="Arial" w:cs="Arial"/>
        </w:rPr>
        <w:t xml:space="preserve">Throughout this project, I enhanced my ability to create effective prompts that elicit comprehensive and precise summaries of complex research papers. Initially, my prompts were broad, resulting in general summaries that lacked depth. By iterating my prompts to focus on specific aspects such as </w:t>
      </w:r>
      <w:proofErr w:type="spellStart"/>
      <w:r w:rsidR="002444A8" w:rsidRPr="002444A8">
        <w:rPr>
          <w:rFonts w:ascii="Arial" w:hAnsi="Arial" w:cs="Arial"/>
        </w:rPr>
        <w:t>behavioral</w:t>
      </w:r>
      <w:proofErr w:type="spellEnd"/>
      <w:r w:rsidR="002444A8" w:rsidRPr="002444A8">
        <w:rPr>
          <w:rFonts w:ascii="Arial" w:hAnsi="Arial" w:cs="Arial"/>
        </w:rPr>
        <w:t xml:space="preserve"> patterns and regional challenges, I was able to generate more detailed and insightful summaries. One challenge I faced was ensuring that each iteration captured the nuanced findings of the paper without becoming overly fragmented. This required balancing specificity with comprehensiveness in my prompts. Additionally, extracting key insights and suggesting applications necessitated a thorough understanding of the research context and its practical implications. Reflecting on this process, I realized the importance of prompt clarity and focus in guiding the analysis effectively. Overall, this project significantly improved my prompt engineering and analytical skills, enabling me to </w:t>
      </w:r>
      <w:r w:rsidR="002444A8" w:rsidRPr="002444A8">
        <w:rPr>
          <w:rFonts w:ascii="Arial" w:hAnsi="Arial" w:cs="Arial"/>
        </w:rPr>
        <w:t>distil</w:t>
      </w:r>
      <w:r w:rsidR="002444A8" w:rsidRPr="002444A8">
        <w:rPr>
          <w:rFonts w:ascii="Arial" w:hAnsi="Arial" w:cs="Arial"/>
        </w:rPr>
        <w:t xml:space="preserve"> complex information into actionable insights efficiently.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444A8"/>
    <w:rsid w:val="003C24BA"/>
    <w:rsid w:val="0046607C"/>
    <w:rsid w:val="004D11FF"/>
    <w:rsid w:val="005244B8"/>
    <w:rsid w:val="005C35F6"/>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C2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89153152">
                  <w:marLeft w:val="0"/>
                  <w:marRight w:val="0"/>
                  <w:marTop w:val="0"/>
                  <w:marBottom w:val="0"/>
                  <w:divBdr>
                    <w:top w:val="none" w:sz="0" w:space="0" w:color="auto"/>
                    <w:left w:val="none" w:sz="0" w:space="0" w:color="auto"/>
                    <w:bottom w:val="none" w:sz="0" w:space="0" w:color="auto"/>
                    <w:right w:val="none" w:sz="0" w:space="0" w:color="auto"/>
                  </w:divBdr>
                </w:div>
                <w:div w:id="1182477099">
                  <w:marLeft w:val="0"/>
                  <w:marRight w:val="0"/>
                  <w:marTop w:val="0"/>
                  <w:marBottom w:val="0"/>
                  <w:divBdr>
                    <w:top w:val="none" w:sz="0" w:space="0" w:color="auto"/>
                    <w:left w:val="none" w:sz="0" w:space="0" w:color="auto"/>
                    <w:bottom w:val="none" w:sz="0" w:space="0" w:color="auto"/>
                    <w:right w:val="none" w:sz="0" w:space="0" w:color="auto"/>
                  </w:divBdr>
                </w:div>
                <w:div w:id="1356035984">
                  <w:marLeft w:val="0"/>
                  <w:marRight w:val="0"/>
                  <w:marTop w:val="0"/>
                  <w:marBottom w:val="0"/>
                  <w:divBdr>
                    <w:top w:val="none" w:sz="0" w:space="0" w:color="auto"/>
                    <w:left w:val="none" w:sz="0" w:space="0" w:color="auto"/>
                    <w:bottom w:val="none" w:sz="0" w:space="0" w:color="auto"/>
                    <w:right w:val="none" w:sz="0" w:space="0" w:color="auto"/>
                  </w:divBdr>
                </w:div>
                <w:div w:id="403265638">
                  <w:marLeft w:val="0"/>
                  <w:marRight w:val="0"/>
                  <w:marTop w:val="0"/>
                  <w:marBottom w:val="0"/>
                  <w:divBdr>
                    <w:top w:val="none" w:sz="0" w:space="0" w:color="auto"/>
                    <w:left w:val="none" w:sz="0" w:space="0" w:color="auto"/>
                    <w:bottom w:val="none" w:sz="0" w:space="0" w:color="auto"/>
                    <w:right w:val="none" w:sz="0" w:space="0" w:color="auto"/>
                  </w:divBdr>
                </w:div>
                <w:div w:id="1961257458">
                  <w:marLeft w:val="0"/>
                  <w:marRight w:val="0"/>
                  <w:marTop w:val="0"/>
                  <w:marBottom w:val="0"/>
                  <w:divBdr>
                    <w:top w:val="none" w:sz="0" w:space="0" w:color="auto"/>
                    <w:left w:val="none" w:sz="0" w:space="0" w:color="auto"/>
                    <w:bottom w:val="none" w:sz="0" w:space="0" w:color="auto"/>
                    <w:right w:val="none" w:sz="0" w:space="0" w:color="auto"/>
                  </w:divBdr>
                </w:div>
                <w:div w:id="10087947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iculture.ec.europa.eu/system/files/2019-10/behavioural-factors-affecting-adoption-review_en_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Karthik Yandrapu</cp:lastModifiedBy>
  <cp:revision>4</cp:revision>
  <dcterms:created xsi:type="dcterms:W3CDTF">2024-08-11T10:13:00Z</dcterms:created>
  <dcterms:modified xsi:type="dcterms:W3CDTF">2024-09-07T19:13:00Z</dcterms:modified>
</cp:coreProperties>
</file>