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056DE" w14:textId="6BDE90DB" w:rsidR="00A15092" w:rsidRDefault="003E0B20" w:rsidP="003E0B20">
      <w:pPr>
        <w:pStyle w:val="Title"/>
        <w:jc w:val="center"/>
        <w:rPr>
          <w:lang w:val="en-US"/>
        </w:rPr>
      </w:pPr>
      <w:r w:rsidRPr="008012C0">
        <w:rPr>
          <w:color w:val="1F4E79" w:themeColor="accent5" w:themeShade="80"/>
          <w:lang w:val="en-US"/>
        </w:rPr>
        <w:t xml:space="preserve">Insights </w:t>
      </w:r>
      <w:r w:rsidR="00071C5F">
        <w:rPr>
          <w:color w:val="1F4E79" w:themeColor="accent5" w:themeShade="80"/>
          <w:lang w:val="en-US"/>
        </w:rPr>
        <w:t>for</w:t>
      </w:r>
      <w:r w:rsidRPr="008012C0">
        <w:rPr>
          <w:color w:val="1F4E79" w:themeColor="accent5" w:themeShade="80"/>
          <w:lang w:val="en-US"/>
        </w:rPr>
        <w:t xml:space="preserve"> the Marketing Team</w:t>
      </w:r>
    </w:p>
    <w:p w14:paraId="2887AC2B" w14:textId="77E4B5D9" w:rsidR="000D7BE3" w:rsidRDefault="000D7BE3" w:rsidP="000D7BE3">
      <w:pPr>
        <w:rPr>
          <w:lang w:val="en-US"/>
        </w:rPr>
      </w:pPr>
    </w:p>
    <w:p w14:paraId="09C154D2" w14:textId="523BE98B" w:rsidR="003E0B20" w:rsidRDefault="000D7BE3" w:rsidP="00F433C5">
      <w:pPr>
        <w:pStyle w:val="Heading1"/>
        <w:rPr>
          <w:lang w:val="en-US"/>
        </w:rPr>
      </w:pPr>
      <w:r>
        <w:rPr>
          <w:lang w:val="en-US"/>
        </w:rPr>
        <w:t>What to do:</w:t>
      </w:r>
    </w:p>
    <w:p w14:paraId="75644F52" w14:textId="77777777" w:rsidR="000D7BE3" w:rsidRPr="000D7BE3" w:rsidRDefault="000D7BE3" w:rsidP="000D7BE3">
      <w:pPr>
        <w:rPr>
          <w:lang w:val="en-US"/>
        </w:rPr>
      </w:pPr>
    </w:p>
    <w:p w14:paraId="2187BD87" w14:textId="305BA9A9" w:rsidR="003E0B20" w:rsidRDefault="003E0B20" w:rsidP="001B175F">
      <w:pPr>
        <w:pStyle w:val="ListParagraph"/>
        <w:numPr>
          <w:ilvl w:val="0"/>
          <w:numId w:val="1"/>
        </w:numPr>
        <w:jc w:val="both"/>
        <w:rPr>
          <w:sz w:val="32"/>
          <w:szCs w:val="32"/>
          <w:lang w:val="en-US"/>
        </w:rPr>
      </w:pPr>
      <w:r w:rsidRPr="003E0B20">
        <w:rPr>
          <w:sz w:val="32"/>
          <w:szCs w:val="32"/>
          <w:lang w:val="en-US"/>
        </w:rPr>
        <w:t xml:space="preserve">From the Awareness of the product by region chart, it is evident that </w:t>
      </w:r>
      <w:r>
        <w:rPr>
          <w:sz w:val="32"/>
          <w:szCs w:val="32"/>
          <w:lang w:val="en-US"/>
        </w:rPr>
        <w:t xml:space="preserve">East and North regions are the ones with lowest awareness. So, the marketing team </w:t>
      </w:r>
      <w:r w:rsidR="000D7BE3">
        <w:rPr>
          <w:sz w:val="32"/>
          <w:szCs w:val="32"/>
          <w:lang w:val="en-US"/>
        </w:rPr>
        <w:t>should focus on</w:t>
      </w:r>
      <w:r>
        <w:rPr>
          <w:sz w:val="32"/>
          <w:szCs w:val="32"/>
          <w:lang w:val="en-US"/>
        </w:rPr>
        <w:t xml:space="preserve"> set</w:t>
      </w:r>
      <w:r w:rsidR="000D7BE3">
        <w:rPr>
          <w:sz w:val="32"/>
          <w:szCs w:val="32"/>
          <w:lang w:val="en-US"/>
        </w:rPr>
        <w:t xml:space="preserve">ting </w:t>
      </w:r>
      <w:r>
        <w:rPr>
          <w:sz w:val="32"/>
          <w:szCs w:val="32"/>
          <w:lang w:val="en-US"/>
        </w:rPr>
        <w:t xml:space="preserve">up marketing campaigns on these two regions to first </w:t>
      </w:r>
      <w:r w:rsidR="00B70B7C">
        <w:rPr>
          <w:sz w:val="32"/>
          <w:szCs w:val="32"/>
          <w:lang w:val="en-US"/>
        </w:rPr>
        <w:t>create</w:t>
      </w:r>
      <w:r>
        <w:rPr>
          <w:sz w:val="32"/>
          <w:szCs w:val="32"/>
          <w:lang w:val="en-US"/>
        </w:rPr>
        <w:t xml:space="preserve"> an awareness of the product.</w:t>
      </w:r>
      <w:bookmarkStart w:id="0" w:name="_GoBack"/>
      <w:bookmarkEnd w:id="0"/>
    </w:p>
    <w:p w14:paraId="4788839F" w14:textId="26677E06" w:rsidR="00415B4F" w:rsidRPr="00415B4F" w:rsidRDefault="00415B4F" w:rsidP="00415B4F">
      <w:pPr>
        <w:rPr>
          <w:sz w:val="32"/>
          <w:szCs w:val="32"/>
          <w:lang w:val="en-US"/>
        </w:rPr>
      </w:pPr>
      <w:r>
        <w:rPr>
          <w:noProof/>
        </w:rPr>
        <w:drawing>
          <wp:inline distT="0" distB="0" distL="0" distR="0" wp14:anchorId="6B5A778E" wp14:editId="0D199E9F">
            <wp:extent cx="5593080" cy="2743200"/>
            <wp:effectExtent l="0" t="0" r="7620" b="0"/>
            <wp:docPr id="1" name="Chart 1">
              <a:extLst xmlns:a="http://schemas.openxmlformats.org/drawingml/2006/main">
                <a:ext uri="{FF2B5EF4-FFF2-40B4-BE49-F238E27FC236}">
                  <a16:creationId xmlns:a16="http://schemas.microsoft.com/office/drawing/2014/main" id="{2F90FF66-179E-48C5-836C-9CC2EA494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B430A0" w14:textId="10BF2FD6" w:rsidR="000D7BE3" w:rsidRDefault="000D7BE3" w:rsidP="000D7BE3">
      <w:pPr>
        <w:pStyle w:val="Heading1"/>
        <w:rPr>
          <w:lang w:val="en-US"/>
        </w:rPr>
      </w:pPr>
      <w:r>
        <w:rPr>
          <w:lang w:val="en-US"/>
        </w:rPr>
        <w:t xml:space="preserve">How to </w:t>
      </w:r>
      <w:r w:rsidR="00F433C5">
        <w:rPr>
          <w:lang w:val="en-US"/>
        </w:rPr>
        <w:t>proceed</w:t>
      </w:r>
      <w:r>
        <w:rPr>
          <w:lang w:val="en-US"/>
        </w:rPr>
        <w:t>:</w:t>
      </w:r>
    </w:p>
    <w:p w14:paraId="641703F6" w14:textId="77777777" w:rsidR="000D7BE3" w:rsidRPr="000D7BE3" w:rsidRDefault="000D7BE3" w:rsidP="000D7BE3">
      <w:pPr>
        <w:rPr>
          <w:lang w:val="en-US"/>
        </w:rPr>
      </w:pPr>
    </w:p>
    <w:p w14:paraId="32E4BE22" w14:textId="4B0FE505" w:rsidR="003E0B20" w:rsidRDefault="003E0B20" w:rsidP="001B175F">
      <w:pPr>
        <w:pStyle w:val="ListParagraph"/>
        <w:numPr>
          <w:ilvl w:val="0"/>
          <w:numId w:val="1"/>
        </w:numPr>
        <w:jc w:val="both"/>
        <w:rPr>
          <w:sz w:val="32"/>
          <w:szCs w:val="32"/>
          <w:lang w:val="en-US"/>
        </w:rPr>
      </w:pPr>
      <w:r>
        <w:rPr>
          <w:sz w:val="32"/>
          <w:szCs w:val="32"/>
          <w:lang w:val="en-US"/>
        </w:rPr>
        <w:t xml:space="preserve">Based on the </w:t>
      </w:r>
      <w:r w:rsidR="000D7BE3">
        <w:rPr>
          <w:sz w:val="32"/>
          <w:szCs w:val="32"/>
          <w:lang w:val="en-US"/>
        </w:rPr>
        <w:t>five hospitals for each state with lowest awareness of the product analysis, the marketing team should focus setting up a marketing campaign on the hospitals in the states from the East and North regions first and then then should move for the hospitals in the states of West and South regions.</w:t>
      </w:r>
      <w:r w:rsidR="00415B4F">
        <w:rPr>
          <w:sz w:val="32"/>
          <w:szCs w:val="32"/>
          <w:lang w:val="en-US"/>
        </w:rPr>
        <w:t xml:space="preserve"> Most importantly they should seek on improving the hospital counts on East region as the count is just 77 and 15% of their total hospital counts in India.</w:t>
      </w:r>
    </w:p>
    <w:p w14:paraId="29292F01" w14:textId="77777777" w:rsidR="000D7BE3" w:rsidRPr="003E0B20" w:rsidRDefault="000D7BE3" w:rsidP="000D7BE3">
      <w:pPr>
        <w:pStyle w:val="ListParagraph"/>
        <w:rPr>
          <w:sz w:val="32"/>
          <w:szCs w:val="32"/>
          <w:lang w:val="en-US"/>
        </w:rPr>
      </w:pPr>
    </w:p>
    <w:sectPr w:rsidR="000D7BE3" w:rsidRPr="003E0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356EC"/>
    <w:multiLevelType w:val="hybridMultilevel"/>
    <w:tmpl w:val="DFB266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7A1B69"/>
    <w:multiLevelType w:val="hybridMultilevel"/>
    <w:tmpl w:val="C99CE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20"/>
    <w:rsid w:val="00071C5F"/>
    <w:rsid w:val="000D7BE3"/>
    <w:rsid w:val="001B175F"/>
    <w:rsid w:val="003E0B20"/>
    <w:rsid w:val="00415B4F"/>
    <w:rsid w:val="008012C0"/>
    <w:rsid w:val="0080528C"/>
    <w:rsid w:val="009213E9"/>
    <w:rsid w:val="00A15092"/>
    <w:rsid w:val="00B70B7C"/>
    <w:rsid w:val="00F43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D915"/>
  <w15:chartTrackingRefBased/>
  <w15:docId w15:val="{6854F18D-72E4-4599-B555-16141CB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0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B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0B20"/>
    <w:pPr>
      <w:ind w:left="720"/>
      <w:contextualSpacing/>
    </w:pPr>
  </w:style>
  <w:style w:type="character" w:customStyle="1" w:styleId="Heading1Char">
    <w:name w:val="Heading 1 Char"/>
    <w:basedOn w:val="DefaultParagraphFont"/>
    <w:link w:val="Heading1"/>
    <w:uiPriority w:val="9"/>
    <w:rsid w:val="000D7B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thik\Desktop\Analytics%20Assignment\DailyRounds\Dataset_BD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[Dataset_BDA.xlsx]Sheet2!PivotTable1</c:name>
    <c:fmtId val="-1"/>
  </c:pivotSource>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Hospital count by regions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5"/>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5">
              <a:tint val="58000"/>
            </a:schemeClr>
          </a:solidFill>
          <a:ln>
            <a:noFill/>
          </a:ln>
          <a:effectLst/>
          <a:scene3d>
            <a:camera prst="orthographicFront"/>
            <a:lightRig rig="brightRoom" dir="t"/>
          </a:scene3d>
          <a:sp3d prstMaterial="flat">
            <a:bevelT w="50800" h="101600" prst="angle"/>
            <a:contourClr>
              <a:srgbClr val="000000"/>
            </a:contourClr>
          </a:sp3d>
        </c:spPr>
      </c:pivotFmt>
      <c:pivotFmt>
        <c:idx val="3"/>
        <c:spPr>
          <a:solidFill>
            <a:schemeClr val="accent5">
              <a:tint val="86000"/>
            </a:schemeClr>
          </a:solidFill>
          <a:ln>
            <a:noFill/>
          </a:ln>
          <a:effectLst/>
          <a:scene3d>
            <a:camera prst="orthographicFront"/>
            <a:lightRig rig="brightRoom" dir="t"/>
          </a:scene3d>
          <a:sp3d prstMaterial="flat">
            <a:bevelT w="50800" h="101600" prst="angle"/>
            <a:contourClr>
              <a:srgbClr val="000000"/>
            </a:contourClr>
          </a:sp3d>
        </c:spPr>
      </c:pivotFmt>
      <c:pivotFmt>
        <c:idx val="4"/>
        <c:spPr>
          <a:solidFill>
            <a:schemeClr val="accent5">
              <a:shade val="86000"/>
            </a:schemeClr>
          </a:solidFill>
          <a:ln>
            <a:noFill/>
          </a:ln>
          <a:effectLst/>
          <a:scene3d>
            <a:camera prst="orthographicFront"/>
            <a:lightRig rig="brightRoom" dir="t"/>
          </a:scene3d>
          <a:sp3d prstMaterial="flat">
            <a:bevelT w="50800" h="101600" prst="angle"/>
            <a:contourClr>
              <a:srgbClr val="000000"/>
            </a:contourClr>
          </a:sp3d>
        </c:spPr>
      </c:pivotFmt>
      <c:pivotFmt>
        <c:idx val="5"/>
        <c:spPr>
          <a:solidFill>
            <a:schemeClr val="accent5">
              <a:shade val="58000"/>
            </a:schemeClr>
          </a:solidFill>
          <a:ln>
            <a:noFill/>
          </a:ln>
          <a:effectLst/>
          <a:scene3d>
            <a:camera prst="orthographicFront"/>
            <a:lightRig rig="brightRoom" dir="t"/>
          </a:scene3d>
          <a:sp3d prstMaterial="flat">
            <a:bevelT w="50800" h="101600" prst="angle"/>
            <a:contourClr>
              <a:srgbClr val="000000"/>
            </a:contourClr>
          </a:sp3d>
        </c:spPr>
      </c:pivotFmt>
      <c:pivotFmt>
        <c:idx val="6"/>
        <c:spPr>
          <a:solidFill>
            <a:schemeClr val="accent5"/>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7"/>
        <c:spPr>
          <a:solidFill>
            <a:schemeClr val="accent5">
              <a:tint val="58000"/>
            </a:schemeClr>
          </a:solidFill>
          <a:ln>
            <a:noFill/>
          </a:ln>
          <a:effectLst/>
          <a:scene3d>
            <a:camera prst="orthographicFront"/>
            <a:lightRig rig="brightRoom" dir="t"/>
          </a:scene3d>
          <a:sp3d prstMaterial="flat">
            <a:bevelT w="50800" h="101600" prst="angle"/>
            <a:contourClr>
              <a:srgbClr val="000000"/>
            </a:contourClr>
          </a:sp3d>
        </c:spPr>
      </c:pivotFmt>
      <c:pivotFmt>
        <c:idx val="8"/>
        <c:spPr>
          <a:solidFill>
            <a:schemeClr val="accent5">
              <a:tint val="86000"/>
            </a:schemeClr>
          </a:solidFill>
          <a:ln>
            <a:noFill/>
          </a:ln>
          <a:effectLst/>
          <a:scene3d>
            <a:camera prst="orthographicFront"/>
            <a:lightRig rig="brightRoom" dir="t"/>
          </a:scene3d>
          <a:sp3d prstMaterial="flat">
            <a:bevelT w="50800" h="101600" prst="angle"/>
            <a:contourClr>
              <a:srgbClr val="000000"/>
            </a:contourClr>
          </a:sp3d>
        </c:spPr>
      </c:pivotFmt>
      <c:pivotFmt>
        <c:idx val="9"/>
        <c:spPr>
          <a:solidFill>
            <a:schemeClr val="accent5">
              <a:shade val="86000"/>
            </a:schemeClr>
          </a:solidFill>
          <a:ln>
            <a:noFill/>
          </a:ln>
          <a:effectLst/>
          <a:scene3d>
            <a:camera prst="orthographicFront"/>
            <a:lightRig rig="brightRoom" dir="t"/>
          </a:scene3d>
          <a:sp3d prstMaterial="flat">
            <a:bevelT w="50800" h="101600" prst="angle"/>
            <a:contourClr>
              <a:srgbClr val="000000"/>
            </a:contourClr>
          </a:sp3d>
        </c:spPr>
      </c:pivotFmt>
      <c:pivotFmt>
        <c:idx val="10"/>
        <c:spPr>
          <a:solidFill>
            <a:schemeClr val="accent5">
              <a:shade val="58000"/>
            </a:schemeClr>
          </a:solidFill>
          <a:ln>
            <a:noFill/>
          </a:ln>
          <a:effectLst/>
          <a:scene3d>
            <a:camera prst="orthographicFront"/>
            <a:lightRig rig="brightRoom" dir="t"/>
          </a:scene3d>
          <a:sp3d prstMaterial="flat">
            <a:bevelT w="50800" h="101600" prst="angle"/>
            <a:contourClr>
              <a:srgbClr val="000000"/>
            </a:contourClr>
          </a:sp3d>
        </c:spPr>
      </c:pivotFmt>
    </c:pivotFmts>
    <c:plotArea>
      <c:layout/>
      <c:doughnutChart>
        <c:varyColors val="1"/>
        <c:ser>
          <c:idx val="0"/>
          <c:order val="0"/>
          <c:tx>
            <c:strRef>
              <c:f>Sheet2!$B$3</c:f>
              <c:strCache>
                <c:ptCount val="1"/>
                <c:pt idx="0">
                  <c:v>Total</c:v>
                </c:pt>
              </c:strCache>
            </c:strRef>
          </c:tx>
          <c:dPt>
            <c:idx val="0"/>
            <c:bubble3D val="0"/>
            <c:spPr>
              <a:solidFill>
                <a:schemeClr val="accent5">
                  <a:tint val="58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92F-4585-83D3-B42B2431E6B8}"/>
              </c:ext>
            </c:extLst>
          </c:dPt>
          <c:dPt>
            <c:idx val="1"/>
            <c:bubble3D val="0"/>
            <c:spPr>
              <a:solidFill>
                <a:schemeClr val="accent5">
                  <a:tint val="86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92F-4585-83D3-B42B2431E6B8}"/>
              </c:ext>
            </c:extLst>
          </c:dPt>
          <c:dPt>
            <c:idx val="2"/>
            <c:bubble3D val="0"/>
            <c:spPr>
              <a:solidFill>
                <a:schemeClr val="accent5">
                  <a:shade val="86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92F-4585-83D3-B42B2431E6B8}"/>
              </c:ext>
            </c:extLst>
          </c:dPt>
          <c:dPt>
            <c:idx val="3"/>
            <c:bubble3D val="0"/>
            <c:spPr>
              <a:solidFill>
                <a:schemeClr val="accent5">
                  <a:shade val="58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92F-4585-83D3-B42B2431E6B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Sheet2!$A$4:$A$8</c:f>
              <c:strCache>
                <c:ptCount val="4"/>
                <c:pt idx="0">
                  <c:v>East</c:v>
                </c:pt>
                <c:pt idx="1">
                  <c:v>North</c:v>
                </c:pt>
                <c:pt idx="2">
                  <c:v>West</c:v>
                </c:pt>
                <c:pt idx="3">
                  <c:v>South</c:v>
                </c:pt>
              </c:strCache>
            </c:strRef>
          </c:cat>
          <c:val>
            <c:numRef>
              <c:f>Sheet2!$B$4:$B$8</c:f>
              <c:numCache>
                <c:formatCode>General</c:formatCode>
                <c:ptCount val="4"/>
                <c:pt idx="0">
                  <c:v>77</c:v>
                </c:pt>
                <c:pt idx="1">
                  <c:v>106</c:v>
                </c:pt>
                <c:pt idx="2">
                  <c:v>115</c:v>
                </c:pt>
                <c:pt idx="3">
                  <c:v>216</c:v>
                </c:pt>
              </c:numCache>
            </c:numRef>
          </c:val>
          <c:extLst>
            <c:ext xmlns:c16="http://schemas.microsoft.com/office/drawing/2014/chart" uri="{C3380CC4-5D6E-409C-BE32-E72D297353CC}">
              <c16:uniqueId val="{00000008-C92F-4585-83D3-B42B2431E6B8}"/>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R</dc:creator>
  <cp:keywords/>
  <dc:description/>
  <cp:lastModifiedBy>KARTHIKEYAN R</cp:lastModifiedBy>
  <cp:revision>4</cp:revision>
  <dcterms:created xsi:type="dcterms:W3CDTF">2019-09-12T10:42:00Z</dcterms:created>
  <dcterms:modified xsi:type="dcterms:W3CDTF">2019-09-13T09:40:00Z</dcterms:modified>
</cp:coreProperties>
</file>