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color w:val="2E74B5"/>
          <w:sz w:val="20"/>
        </w:rPr>
        <w:t>CROSSTAB EXPORTS</w:t>
      </w:r>
    </w:p>
    <w:p>
      <w:pPr>
        <w:spacing w:after="60"/>
      </w:pPr>
      <w:r>
        <w:rPr>
          <w:rFonts w:ascii="Calibri" w:hAnsi="Calibri"/>
          <w:b/>
          <w:color w:val="10253F"/>
          <w:sz w:val="48"/>
        </w:rPr>
        <w:t>Row and Column Percentages in Exports</w:t>
      </w:r>
    </w:p>
    <w:p>
      <w:pPr>
        <w:spacing w:after="240"/>
      </w:pPr>
      <w:r>
        <w:rPr>
          <w:rFonts w:ascii="Calibri" w:hAnsi="Calibri"/>
          <w:color w:val="65707B"/>
          <w:sz w:val="25"/>
        </w:rPr>
        <w:t>Short product brief and prototype walkthrough</w:t>
      </w:r>
    </w:p>
    <w:p>
      <w:pPr>
        <w:spacing w:after="260"/>
      </w:pPr>
      <w:r>
        <w:rPr>
          <w:rFonts w:ascii="Calibri" w:hAnsi="Calibri"/>
          <w:b/>
          <w:color w:val="2C3640"/>
          <w:sz w:val="21"/>
        </w:rPr>
        <w:t xml:space="preserve">Prototype: </w:t>
      </w:r>
      <w:hyperlink r:id="rId11">
        <w:r>
          <w:rPr>
            <w:rFonts w:ascii="Calibri" w:hAnsi="Calibri"/>
            <w:color w:val="0563C1"/>
            <w:u w:val="single"/>
            <w:sz w:val="22"/>
          </w:rPr>
          <w:t>https://survey-re.vercel.app/reports</w:t>
        </w:r>
      </w:hyperlink>
    </w:p>
    <w:p>
      <w:pPr>
        <w:pStyle w:val="Heading1"/>
        <w:keepNext/>
      </w:pPr>
      <w:r>
        <w:t>Problem statement</w:t>
      </w:r>
    </w:p>
    <w:p>
      <w:pPr>
        <w:spacing w:before="0" w:after="200" w:line="293" w:lineRule="auto"/>
        <w:ind w:left="144" w:right="115"/>
        <w:shd w:fill="EAF3FA"/>
        <w:pBdr>
          <w:left w:val="single" w:sz="18" w:space="8" w:color="2E74B5"/>
        </w:pBdr>
      </w:pPr>
      <w:r>
        <w:rPr>
          <w:rFonts w:ascii="Calibri" w:hAnsi="Calibri"/>
          <w:color w:val="2C3640"/>
          <w:sz w:val="21"/>
        </w:rPr>
        <w:t>BI crosstab cells can show a count, row percentage, and column percentage together. The UI identifies row percentages with an orange R% prefix and column percentages with a blue C% prefix, but the current XLSX export writes both as unlabeled black values. The prototype should preserve these prefixes and colors in the workbook without changing calculations or report structure.</w:t>
      </w:r>
    </w:p>
    <w:p>
      <w:pPr>
        <w:pStyle w:val="Heading1"/>
        <w:keepNext/>
      </w:pPr>
      <w:r>
        <w:t>How to reach the prototype</w:t>
      </w:r>
    </w:p>
    <w:p>
      <w:pPr>
        <w:spacing w:after="80" w:line="276" w:lineRule="auto"/>
        <w:ind w:left="259" w:hanging="259"/>
      </w:pPr>
      <w:r>
        <w:rPr>
          <w:rFonts w:ascii="Calibri" w:hAnsi="Calibri"/>
          <w:b/>
          <w:color w:val="1F4D78"/>
          <w:sz w:val="21"/>
        </w:rPr>
        <w:t xml:space="preserve">Step 1  </w:t>
      </w:r>
      <w:r>
        <w:rPr>
          <w:rFonts w:ascii="Calibri" w:hAnsi="Calibri"/>
          <w:color w:val="2C3640"/>
          <w:sz w:val="21"/>
        </w:rPr>
        <w:t>Open the official Survey-RE prototype link above.</w:t>
      </w:r>
    </w:p>
    <w:p>
      <w:pPr>
        <w:spacing w:after="80" w:line="276" w:lineRule="auto"/>
        <w:ind w:left="259" w:hanging="259"/>
      </w:pPr>
      <w:r>
        <w:rPr>
          <w:rFonts w:ascii="Calibri" w:hAnsi="Calibri"/>
          <w:b/>
          <w:color w:val="1F4D78"/>
          <w:sz w:val="21"/>
        </w:rPr>
        <w:t xml:space="preserve">Step 2  </w:t>
      </w:r>
      <w:r>
        <w:rPr>
          <w:rFonts w:ascii="Calibri" w:hAnsi="Calibri"/>
          <w:color w:val="2C3640"/>
          <w:sz w:val="21"/>
        </w:rPr>
        <w:t>Open the report named “Variable cross tab” at Reports → Variable cross tab.</w:t>
      </w:r>
    </w:p>
    <w:p>
      <w:pPr>
        <w:spacing w:after="80" w:line="276" w:lineRule="auto"/>
        <w:ind w:left="259" w:hanging="259"/>
      </w:pPr>
      <w:r>
        <w:rPr>
          <w:rFonts w:ascii="Calibri" w:hAnsi="Calibri"/>
          <w:b/>
          <w:color w:val="1F4D78"/>
          <w:sz w:val="21"/>
        </w:rPr>
        <w:t xml:space="preserve">Step 3  </w:t>
      </w:r>
      <w:r>
        <w:rPr>
          <w:rFonts w:ascii="Calibri" w:hAnsi="Calibri"/>
          <w:color w:val="2C3640"/>
          <w:sz w:val="21"/>
        </w:rPr>
        <w:t>Open Report settings → Analytics and enable Count, Row percentage, and Column percentage.</w:t>
      </w:r>
    </w:p>
    <w:p>
      <w:pPr>
        <w:spacing w:after="80" w:line="276" w:lineRule="auto"/>
        <w:ind w:left="259" w:hanging="259"/>
      </w:pPr>
      <w:r>
        <w:rPr>
          <w:rFonts w:ascii="Calibri" w:hAnsi="Calibri"/>
          <w:b/>
          <w:color w:val="1F4D78"/>
          <w:sz w:val="21"/>
        </w:rPr>
        <w:t xml:space="preserve">Step 4  </w:t>
      </w:r>
      <w:r>
        <w:rPr>
          <w:rFonts w:ascii="Calibri" w:hAnsi="Calibri"/>
          <w:color w:val="2C3640"/>
          <w:sz w:val="21"/>
        </w:rPr>
        <w:t>Select Apply and verify each visible body cell uses Count, orange R%, and blue C% in that order.</w:t>
      </w:r>
    </w:p>
    <w:p>
      <w:pPr>
        <w:spacing w:after="80" w:line="276" w:lineRule="auto"/>
        <w:ind w:left="259" w:hanging="259"/>
      </w:pPr>
      <w:r>
        <w:rPr>
          <w:rFonts w:ascii="Calibri" w:hAnsi="Calibri"/>
          <w:b/>
          <w:color w:val="1F4D78"/>
          <w:sz w:val="21"/>
        </w:rPr>
        <w:t xml:space="preserve">Step 5  </w:t>
      </w:r>
      <w:r>
        <w:rPr>
          <w:rFonts w:ascii="Calibri" w:hAnsi="Calibri"/>
          <w:color w:val="2C3640"/>
          <w:sz w:val="21"/>
        </w:rPr>
        <w:t>Select the Excel download icon, wait for Progress to reach 100%, then select the completed XLSX filename.</w:t>
      </w:r>
    </w:p>
    <w:p>
      <w:pPr>
        <w:spacing w:before="60" w:after="120"/>
      </w:pPr>
      <w:r>
        <w:rPr>
          <w:rFonts w:ascii="Calibri" w:hAnsi="Calibri"/>
          <w:b/>
          <w:color w:val="1F4D78"/>
          <w:sz w:val="19"/>
        </w:rPr>
        <w:t xml:space="preserve">Export cell order: </w:t>
      </w:r>
      <w:r>
        <w:rPr>
          <w:rFonts w:ascii="Calibri" w:hAnsi="Calibri"/>
          <w:color w:val="65707B"/>
          <w:sz w:val="19"/>
        </w:rPr>
        <w:t>Count, R% row percentage, C% column percentage. Prefixes are retained even when color is unavailable.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43105"/>
            <wp:docPr id="1" name="Picture 1" descr="Survey-RE crosstab report showing the report toolbar and the cross-tabulated response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after-crosstab-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3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  <w:jc w:val="center"/>
      </w:pPr>
      <w:r>
        <w:rPr>
          <w:rFonts w:ascii="Calibri" w:hAnsi="Calibri"/>
          <w:i/>
          <w:color w:val="65707B"/>
          <w:sz w:val="18"/>
        </w:rPr>
        <w:t>Figure 1. Prototype crosstab canvas with Count, orange R%, and blue C% values.</w:t>
      </w:r>
    </w:p>
    <w:p>
      <w:r>
        <w:br w:type="page"/>
      </w:r>
    </w:p>
    <w:p>
      <w:pPr>
        <w:pStyle w:val="Heading1"/>
        <w:keepNext/>
      </w:pPr>
      <w:r>
        <w:t>Acceptance criteria</w:t>
      </w:r>
    </w:p>
    <w:p>
      <w:pPr>
        <w:keepLines/>
        <w:spacing w:before="40" w:after="100" w:line="276" w:lineRule="auto"/>
      </w:pPr>
      <w:r>
        <w:rPr>
          <w:rFonts w:ascii="Calibri" w:hAnsi="Calibri"/>
          <w:b/>
          <w:color w:val="1F4D78"/>
          <w:sz w:val="21"/>
        </w:rPr>
        <w:t xml:space="preserve">AC-01 — Export order and consistency  </w:t>
      </w:r>
      <w:r>
        <w:rPr>
          <w:rFonts w:ascii="Calibri" w:hAnsi="Calibri"/>
          <w:color w:val="2C3640"/>
          <w:sz w:val="21"/>
        </w:rPr>
        <w:t>When Count, Row percentage, and Column percentage are enabled, every exported body cell writes them in Count → R% → C% order using the report’s displayed precision.</w:t>
      </w:r>
    </w:p>
    <w:p>
      <w:pPr>
        <w:keepLines/>
        <w:spacing w:before="40" w:after="100" w:line="276" w:lineRule="auto"/>
      </w:pPr>
      <w:r>
        <w:rPr>
          <w:rFonts w:ascii="Calibri" w:hAnsi="Calibri"/>
          <w:b/>
          <w:color w:val="1F4D78"/>
          <w:sz w:val="21"/>
        </w:rPr>
        <w:t xml:space="preserve">AC-02 — Row percentage identity  </w:t>
      </w:r>
      <w:r>
        <w:rPr>
          <w:rFonts w:ascii="Calibri" w:hAnsi="Calibri"/>
          <w:color w:val="2C3640"/>
          <w:sz w:val="21"/>
        </w:rPr>
        <w:t>Every exported row-percentage value begins with R% and uses orange #F68505, matching the UI. The prefix remains present even if an application does not render rich-text color.</w:t>
      </w:r>
    </w:p>
    <w:p>
      <w:pPr>
        <w:keepLines/>
        <w:spacing w:before="40" w:after="100" w:line="276" w:lineRule="auto"/>
      </w:pPr>
      <w:r>
        <w:rPr>
          <w:rFonts w:ascii="Calibri" w:hAnsi="Calibri"/>
          <w:b/>
          <w:color w:val="1F4D78"/>
          <w:sz w:val="21"/>
        </w:rPr>
        <w:t xml:space="preserve">AC-03 — Column percentage identity  </w:t>
      </w:r>
      <w:r>
        <w:rPr>
          <w:rFonts w:ascii="Calibri" w:hAnsi="Calibri"/>
          <w:color w:val="2C3640"/>
          <w:sz w:val="21"/>
        </w:rPr>
        <w:t>Every exported column-percentage value begins with C% and uses blue #267CE1, matching the UI. The prefix remains present even if an application does not render rich-text color.</w:t>
      </w:r>
    </w:p>
    <w:p>
      <w:pPr>
        <w:keepLines/>
        <w:spacing w:before="40" w:after="100" w:line="276" w:lineRule="auto"/>
      </w:pPr>
      <w:r>
        <w:rPr>
          <w:rFonts w:ascii="Calibri" w:hAnsi="Calibri"/>
          <w:b/>
          <w:color w:val="1F4D78"/>
          <w:sz w:val="21"/>
        </w:rPr>
        <w:t xml:space="preserve">AC-04 — Independent display settings  </w:t>
      </w:r>
      <w:r>
        <w:rPr>
          <w:rFonts w:ascii="Calibri" w:hAnsi="Calibri"/>
          <w:color w:val="2C3640"/>
          <w:sz w:val="21"/>
        </w:rPr>
        <w:t>The export includes only enabled measures. Count, Row percentage, and Column percentage remain independent; disabling one must not add, remove, or relabel either of the others.</w:t>
      </w:r>
    </w:p>
    <w:p>
      <w:pPr>
        <w:keepLines/>
        <w:spacing w:before="40" w:after="100" w:line="276" w:lineRule="auto"/>
      </w:pPr>
      <w:r>
        <w:rPr>
          <w:rFonts w:ascii="Calibri" w:hAnsi="Calibri"/>
          <w:b/>
          <w:color w:val="1F4D78"/>
          <w:sz w:val="21"/>
        </w:rPr>
        <w:t xml:space="preserve">AC-05 — Non-color identification  </w:t>
      </w:r>
      <w:r>
        <w:rPr>
          <w:rFonts w:ascii="Calibri" w:hAnsi="Calibri"/>
          <w:color w:val="2C3640"/>
          <w:sz w:val="21"/>
        </w:rPr>
        <w:t>R% and C% are part of the exported cell text, not a decorative legend. The prefixes preserve meaning for accessibility and in viewers that suppress rich-text colors.</w:t>
      </w:r>
    </w:p>
    <w:p>
      <w:pPr>
        <w:keepLines/>
        <w:spacing w:before="40" w:after="100" w:line="276" w:lineRule="auto"/>
      </w:pPr>
      <w:r>
        <w:rPr>
          <w:rFonts w:ascii="Calibri" w:hAnsi="Calibri"/>
          <w:b/>
          <w:color w:val="1F4D78"/>
          <w:sz w:val="21"/>
        </w:rPr>
        <w:t xml:space="preserve">AC-06 — Calculation integrity  </w:t>
      </w:r>
      <w:r>
        <w:rPr>
          <w:rFonts w:ascii="Calibri" w:hAnsi="Calibri"/>
          <w:color w:val="2C3640"/>
          <w:sz w:val="21"/>
        </w:rPr>
        <w:t>Exported counts and percentages exactly match the UI after filters, weighting, base rules, calculation-mode changes, and selected question rows. The export performs no independent recalculation.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43105"/>
            <wp:docPr id="2" name="Picture 2" descr="Survey-RE crosstab with marginal total percentages displayed in their applicable Total column and Total 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after-total-percent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3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  <w:jc w:val="center"/>
      </w:pPr>
      <w:r>
        <w:rPr>
          <w:rFonts w:ascii="Calibri" w:hAnsi="Calibri"/>
          <w:i/>
          <w:color w:val="65707B"/>
          <w:sz w:val="18"/>
        </w:rPr>
        <w:t>Figure 2. Prototype XLSX output preserves black Count, orange R%, and blue C% rich-text runs.</w:t>
      </w:r>
    </w:p>
    <w:p>
      <w:r>
        <w:br w:type="page"/>
      </w:r>
    </w:p>
    <w:p>
      <w:pPr>
        <w:pStyle w:val="Heading1"/>
        <w:keepNext/>
      </w:pPr>
      <w:r>
        <w:t>Acceptance criteria (continued)</w:t>
      </w:r>
    </w:p>
    <w:p>
      <w:pPr>
        <w:keepLines/>
        <w:spacing w:before="40" w:after="100" w:line="276" w:lineRule="auto"/>
      </w:pPr>
      <w:r>
        <w:rPr>
          <w:rFonts w:ascii="Calibri" w:hAnsi="Calibri"/>
          <w:b/>
          <w:color w:val="1F4D78"/>
          <w:sz w:val="21"/>
        </w:rPr>
        <w:t xml:space="preserve">AC-07 — Question and row coverage  </w:t>
      </w:r>
      <w:r>
        <w:rPr>
          <w:rFonts w:ascii="Calibri" w:hAnsi="Calibri"/>
          <w:color w:val="2C3640"/>
          <w:sz w:val="21"/>
        </w:rPr>
        <w:t>The same export treatment applies across single-select and multi-select questions, multiple row groups, column blocks, totals, overall cells, NPS metrics, and zero or unavailable values.</w:t>
      </w:r>
    </w:p>
    <w:p>
      <w:pPr>
        <w:keepLines/>
        <w:spacing w:before="40" w:after="100" w:line="276" w:lineRule="auto"/>
      </w:pPr>
      <w:r>
        <w:rPr>
          <w:rFonts w:ascii="Calibri" w:hAnsi="Calibri"/>
          <w:b/>
          <w:color w:val="1F4D78"/>
          <w:sz w:val="21"/>
        </w:rPr>
        <w:t xml:space="preserve">AC-08 — Workbook structure and formatting  </w:t>
      </w:r>
      <w:r>
        <w:rPr>
          <w:rFonts w:ascii="Calibri" w:hAnsi="Calibri"/>
          <w:color w:val="2C3640"/>
          <w:sz w:val="21"/>
        </w:rPr>
        <w:t>Merged headers, cell fills, heatmaps, borders, wrapping, labels, totals, NPS rows, and decimal precision remain unchanged. Rich-text styling must not alter values, sheet geometry, or formulas.</w:t>
      </w:r>
    </w:p>
    <w:p>
      <w:pPr>
        <w:keepLines/>
        <w:spacing w:before="40" w:after="100" w:line="276" w:lineRule="auto"/>
      </w:pPr>
      <w:r>
        <w:rPr>
          <w:rFonts w:ascii="Calibri" w:hAnsi="Calibri"/>
          <w:b/>
          <w:color w:val="1F4D78"/>
          <w:sz w:val="21"/>
        </w:rPr>
        <w:t xml:space="preserve">AC-09 — Export workflow and compatibility  </w:t>
      </w:r>
      <w:r>
        <w:rPr>
          <w:rFonts w:ascii="Calibri" w:hAnsi="Calibri"/>
          <w:color w:val="2C3640"/>
          <w:sz w:val="21"/>
        </w:rPr>
        <w:t>The XLSX export remains queued through Progress, exposes a completed 100% download item, and opens with prefixes and colors intact in Excel and compatible spreadsheet viewers.</w:t>
      </w:r>
    </w:p>
    <w:p>
      <w:pPr>
        <w:keepLines/>
        <w:spacing w:before="40" w:after="100" w:line="276" w:lineRule="auto"/>
      </w:pPr>
      <w:r>
        <w:rPr>
          <w:rFonts w:ascii="Calibri" w:hAnsi="Calibri"/>
          <w:b/>
          <w:color w:val="1F4D78"/>
          <w:sz w:val="21"/>
        </w:rPr>
        <w:t xml:space="preserve">AC-10 — Report routing and scope  </w:t>
      </w:r>
      <w:r>
        <w:rPr>
          <w:rFonts w:ascii="Calibri" w:hAnsi="Calibri"/>
          <w:color w:val="2C3640"/>
          <w:sz w:val="21"/>
        </w:rPr>
        <w:t>Standard prototype reports use the canonical crosstab dataset and export behavior. Laptop Conjoint retains its existing specialized report rendering and is not replaced by the canonical report.</w:t>
      </w:r>
    </w:p>
    <w:p>
      <w:pPr>
        <w:pStyle w:val="Heading1"/>
        <w:keepNext/>
      </w:pPr>
      <w:r>
        <w:t>Export reference</w:t>
      </w:r>
    </w:p>
    <w:p>
      <w:pPr>
        <w:spacing w:after="140"/>
      </w:pPr>
      <w:r>
        <w:rPr>
          <w:rFonts w:ascii="Calibri" w:hAnsi="Calibri"/>
          <w:color w:val="2C3640"/>
          <w:sz w:val="21"/>
        </w:rPr>
        <w:t>The workbook cell is authored as rich text rather than three visually identical lines. Count remains neutral, R% uses orange #F68505, and C% uses blue #267CE1. Prefixes remain part of the cell text so meaning survives when color is unavailable.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 descr="Survey-RE crosstab in a reduced viewport showing the frozen column header while the table body is scrol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freeze-scro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  <w:jc w:val="center"/>
      </w:pPr>
      <w:r>
        <w:rPr>
          <w:rFonts w:ascii="Calibri" w:hAnsi="Calibri"/>
          <w:i/>
          <w:color w:val="65707B"/>
          <w:sz w:val="18"/>
        </w:rPr>
        <w:t>Figure 3. Current production XLSX output shows two unlabeled black percentage lines that the prototype corrects.</w:t>
      </w:r>
    </w:p>
    <w:p>
      <w:pPr>
        <w:pStyle w:val="Heading1"/>
        <w:keepNext/>
      </w:pPr>
      <w:r>
        <w:t>Prototype link</w:t>
      </w:r>
    </w:p>
    <w:p>
      <w:pPr>
        <w:spacing w:after="0"/>
      </w:pPr>
      <w:hyperlink r:id="rId11">
        <w:r>
          <w:rPr>
            <w:rFonts w:ascii="Calibri" w:hAnsi="Calibri"/>
            <w:color w:val="0563C1"/>
            <w:u w:val="single"/>
            <w:sz w:val="22"/>
          </w:rPr>
          <w:t>https://survey-re.vercel.app/reports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5707B"/>
        <w:sz w:val="18"/>
      </w:rPr>
      <w:t xml:space="preserve">Page </w:t>
    </w:r>
    <w:r>
      <w:rPr>
        <w:rFonts w:ascii="Calibri" w:hAnsi="Calibri"/>
        <w:color w:val="65707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5707B"/>
        <w:sz w:val="18"/>
      </w:rPr>
      <w:t xml:space="preserve"> of </w:t>
    </w:r>
    <w:r>
      <w:rPr>
        <w:rFonts w:ascii="Calibri" w:hAnsi="Calibri"/>
        <w:color w:val="65707B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65707B"/>
        <w:sz w:val="17"/>
      </w:rPr>
      <w:t>PRODUCT REQUIREMENTS  |  BI CROSSTAB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C36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rvey-re.vercel.app/report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Crosstab Total Row and Column Percentages - Product Brief</dc:title>
  <dc:subject>Problem statement, acceptance criteria, prototype directions, and screenshots</dc:subject>
  <dc:creator>QuestionPro Product</dc:creator>
  <cp:keywords>QuestionPro, BI, crosstab, totals, percentages, prototype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