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2D2" w:rsidRDefault="003259FE">
      <w:pPr>
        <w:spacing w:after="80"/>
      </w:pPr>
      <w:r>
        <w:rPr>
          <w:b/>
          <w:bCs/>
          <w:color w:val="8C94A4"/>
          <w:spacing w:val="80"/>
          <w:sz w:val="18"/>
          <w:szCs w:val="18"/>
        </w:rPr>
        <w:t>SUPPLY CHAIN STRATEGY</w:t>
      </w:r>
    </w:p>
    <w:p w:rsidR="009812D2" w:rsidRDefault="003259FE">
      <w:pPr>
        <w:spacing w:after="200"/>
      </w:pPr>
      <w:r>
        <w:rPr>
          <w:rFonts w:ascii="Georgia" w:eastAsia="Georgia" w:hAnsi="Georgia" w:cs="Georgia"/>
          <w:b/>
          <w:bCs/>
          <w:color w:val="0A2342"/>
          <w:sz w:val="52"/>
          <w:szCs w:val="52"/>
        </w:rPr>
        <w:t xml:space="preserve">The Silent Guardian of Your Supply Chain: </w:t>
      </w:r>
      <w:r>
        <w:rPr>
          <w:rFonts w:ascii="Georgia" w:eastAsia="Georgia" w:hAnsi="Georgia" w:cs="Georgia"/>
          <w:b/>
          <w:bCs/>
          <w:i/>
          <w:iCs/>
          <w:color w:val="0E6BA8"/>
          <w:sz w:val="52"/>
          <w:szCs w:val="52"/>
        </w:rPr>
        <w:t>Mastering Safety Stock to Eliminate Costly Delays</w:t>
      </w:r>
    </w:p>
    <w:p w:rsidR="009812D2" w:rsidRDefault="003259FE">
      <w:pPr>
        <w:pBdr>
          <w:left w:val="single" w:sz="20" w:space="12" w:color="0E6BA8"/>
        </w:pBdr>
        <w:spacing w:after="320"/>
        <w:ind w:left="360"/>
      </w:pPr>
      <w:r>
        <w:rPr>
          <w:color w:val="2E3A59"/>
          <w:sz w:val="26"/>
          <w:szCs w:val="26"/>
        </w:rPr>
        <w:t xml:space="preserve">In an era of volatile demand, fragile logistics networks, and unpredictable disruptions, the companies that thrive </w:t>
      </w:r>
      <w:proofErr w:type="gramStart"/>
      <w:r>
        <w:rPr>
          <w:color w:val="2E3A59"/>
          <w:sz w:val="26"/>
          <w:szCs w:val="26"/>
        </w:rPr>
        <w:t>aren't</w:t>
      </w:r>
      <w:proofErr w:type="gramEnd"/>
      <w:r>
        <w:rPr>
          <w:color w:val="2E3A59"/>
          <w:sz w:val="26"/>
          <w:szCs w:val="26"/>
        </w:rPr>
        <w:t xml:space="preserve"> those that react fastest — they're those that never get caught without inventory in the first place. The secret weapon? Safety stock.</w:t>
      </w:r>
    </w:p>
    <w:p w:rsidR="009812D2" w:rsidRDefault="003259FE">
      <w:pPr>
        <w:spacing w:after="400"/>
      </w:pPr>
      <w:proofErr w:type="gramStart"/>
      <w:r>
        <w:rPr>
          <w:color w:val="8C94A4"/>
          <w:sz w:val="20"/>
          <w:szCs w:val="20"/>
        </w:rPr>
        <w:t>▶  8</w:t>
      </w:r>
      <w:proofErr w:type="gramEnd"/>
      <w:r>
        <w:rPr>
          <w:color w:val="8C94A4"/>
          <w:sz w:val="20"/>
          <w:szCs w:val="20"/>
        </w:rPr>
        <w:t xml:space="preserve"> min read   ◆  Supply Chain Management   ●  2026</w:t>
      </w:r>
    </w:p>
    <w:p w:rsidR="009812D2" w:rsidRDefault="009812D2">
      <w:pPr>
        <w:pBdr>
          <w:bottom w:val="single" w:sz="4" w:space="1" w:color="DDE1E8"/>
        </w:pBdr>
        <w:spacing w:before="40" w:after="40"/>
      </w:pPr>
    </w:p>
    <w:p w:rsidR="009812D2" w:rsidRDefault="003259FE">
      <w:pPr>
        <w:pStyle w:val="Heading1"/>
        <w:pBdr>
          <w:top w:val="single" w:sz="6" w:space="8" w:color="DDE1E8"/>
        </w:pBdr>
      </w:pPr>
      <w:r>
        <w:t>What is safety stock — and why does it matter now?</w:t>
      </w:r>
    </w:p>
    <w:p w:rsidR="009812D2" w:rsidRDefault="003259FE" w:rsidP="00DD58B0">
      <w:pPr>
        <w:spacing w:before="60" w:after="120"/>
        <w:jc w:val="both"/>
      </w:pPr>
      <w:r>
        <w:rPr>
          <w:color w:val="2E3A59"/>
        </w:rPr>
        <w:t xml:space="preserve">Safety stock, also called buffer stock, is the extra inventory a company holds beyond its baseline requirements to absorb uncertainty in both supply and demand. </w:t>
      </w:r>
      <w:proofErr w:type="gramStart"/>
      <w:r>
        <w:rPr>
          <w:color w:val="2E3A59"/>
        </w:rPr>
        <w:t>It's</w:t>
      </w:r>
      <w:proofErr w:type="gramEnd"/>
      <w:r>
        <w:rPr>
          <w:color w:val="2E3A59"/>
        </w:rPr>
        <w:t xml:space="preserve"> not excess; it's insurance. In today's environment — where a single port congestion event, a weather system, or a supplier hiccup can cascade into weeks of lost sales — safety stock is the difference between continuity and crisis.</w:t>
      </w:r>
    </w:p>
    <w:p w:rsidR="009812D2" w:rsidRDefault="003259FE" w:rsidP="00DD58B0">
      <w:pPr>
        <w:spacing w:before="60" w:after="120"/>
        <w:jc w:val="both"/>
      </w:pPr>
      <w:r>
        <w:rPr>
          <w:color w:val="2E3A59"/>
        </w:rPr>
        <w:t xml:space="preserve">Think of it as the airbag in your supply chain: you hope you never need it, but when disruption strikes, </w:t>
      </w:r>
      <w:proofErr w:type="gramStart"/>
      <w:r>
        <w:rPr>
          <w:color w:val="2E3A59"/>
        </w:rPr>
        <w:t>it's</w:t>
      </w:r>
      <w:proofErr w:type="gramEnd"/>
      <w:r>
        <w:rPr>
          <w:color w:val="2E3A59"/>
        </w:rPr>
        <w:t xml:space="preserve"> what keeps your customers from feeling the impact.</w:t>
      </w:r>
    </w:p>
    <w:p w:rsidR="009812D2" w:rsidRDefault="009812D2">
      <w:pPr>
        <w:spacing w:after="16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812D2" w:rsidTr="000C3DB1">
        <w:trPr>
          <w:jc w:val="center"/>
        </w:trPr>
        <w:tc>
          <w:tcPr>
            <w:tcW w:w="432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9812D2">
            <w:pPr>
              <w:pBdr>
                <w:top w:val="single" w:sz="12" w:space="0" w:color="0E6BA8"/>
              </w:pBdr>
              <w:spacing w:after="80"/>
            </w:pPr>
          </w:p>
          <w:p w:rsidR="009812D2" w:rsidRDefault="003259FE">
            <w:pPr>
              <w:spacing w:before="60" w:after="60"/>
            </w:pPr>
            <w:r>
              <w:rPr>
                <w:b/>
                <w:bCs/>
                <w:color w:val="0E6BA8"/>
                <w:sz w:val="18"/>
                <w:szCs w:val="18"/>
              </w:rPr>
              <w:t>BENEFIT 01</w:t>
            </w:r>
          </w:p>
          <w:p w:rsidR="009812D2" w:rsidRDefault="003259FE">
            <w:pPr>
              <w:spacing w:after="80"/>
            </w:pPr>
            <w:r>
              <w:rPr>
                <w:b/>
                <w:bCs/>
                <w:color w:val="1A1A2E"/>
              </w:rPr>
              <w:t>Prevents Stockouts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Acts as a cushion against unexpected demand spikes or supplier delays, ensuring customer orders are fulfilled even when the regular supply chain falters.</w:t>
            </w:r>
          </w:p>
        </w:tc>
        <w:tc>
          <w:tcPr>
            <w:tcW w:w="432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9812D2">
            <w:pPr>
              <w:pBdr>
                <w:top w:val="single" w:sz="12" w:space="0" w:color="C47A2B"/>
              </w:pBdr>
              <w:spacing w:after="80"/>
            </w:pPr>
          </w:p>
          <w:p w:rsidR="009812D2" w:rsidRDefault="003259FE">
            <w:pPr>
              <w:spacing w:before="60" w:after="60"/>
            </w:pPr>
            <w:r>
              <w:rPr>
                <w:b/>
                <w:bCs/>
                <w:color w:val="C47A2B"/>
                <w:sz w:val="18"/>
                <w:szCs w:val="18"/>
              </w:rPr>
              <w:t>BENEFIT 02</w:t>
            </w:r>
          </w:p>
          <w:p w:rsidR="009812D2" w:rsidRDefault="003259FE">
            <w:pPr>
              <w:spacing w:after="80"/>
            </w:pPr>
            <w:r>
              <w:rPr>
                <w:b/>
                <w:bCs/>
                <w:color w:val="1A1A2E"/>
              </w:rPr>
              <w:t>Balances Supply &amp; Demand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Bridges the gap when supply and demand fall out of sync, keeping fulfilment running smoothly during disruption windows.</w:t>
            </w:r>
          </w:p>
        </w:tc>
      </w:tr>
      <w:tr w:rsidR="009812D2" w:rsidTr="000C3DB1">
        <w:trPr>
          <w:jc w:val="center"/>
        </w:trPr>
        <w:tc>
          <w:tcPr>
            <w:tcW w:w="432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9812D2">
            <w:pPr>
              <w:pBdr>
                <w:top w:val="single" w:sz="12" w:space="0" w:color="C47A2B"/>
              </w:pBdr>
              <w:spacing w:after="80"/>
            </w:pPr>
          </w:p>
          <w:p w:rsidR="009812D2" w:rsidRDefault="003259FE">
            <w:pPr>
              <w:spacing w:before="60" w:after="60"/>
            </w:pPr>
            <w:r>
              <w:rPr>
                <w:b/>
                <w:bCs/>
                <w:color w:val="C47A2B"/>
                <w:sz w:val="18"/>
                <w:szCs w:val="18"/>
              </w:rPr>
              <w:t>BENEFIT 03</w:t>
            </w:r>
          </w:p>
          <w:p w:rsidR="009812D2" w:rsidRDefault="003259FE">
            <w:pPr>
              <w:spacing w:after="80"/>
            </w:pPr>
            <w:r>
              <w:rPr>
                <w:b/>
                <w:bCs/>
                <w:color w:val="1A1A2E"/>
              </w:rPr>
              <w:t>Reduces Lead Time Impact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Provides a buffer period so operations continue uninterrupted while upstream partners catch up, minimising downstream chaos.</w:t>
            </w:r>
          </w:p>
        </w:tc>
        <w:tc>
          <w:tcPr>
            <w:tcW w:w="432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F7F9F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9812D2">
            <w:pPr>
              <w:pBdr>
                <w:top w:val="single" w:sz="12" w:space="0" w:color="0E6BA8"/>
              </w:pBdr>
              <w:spacing w:after="80"/>
            </w:pPr>
          </w:p>
          <w:p w:rsidR="009812D2" w:rsidRDefault="003259FE">
            <w:pPr>
              <w:spacing w:before="60" w:after="60"/>
            </w:pPr>
            <w:r>
              <w:rPr>
                <w:b/>
                <w:bCs/>
                <w:color w:val="0E6BA8"/>
                <w:sz w:val="18"/>
                <w:szCs w:val="18"/>
              </w:rPr>
              <w:t>BENEFIT 04</w:t>
            </w:r>
          </w:p>
          <w:p w:rsidR="009812D2" w:rsidRDefault="003259FE">
            <w:pPr>
              <w:spacing w:after="80"/>
            </w:pPr>
            <w:r>
              <w:rPr>
                <w:b/>
                <w:bCs/>
                <w:color w:val="1A1A2E"/>
              </w:rPr>
              <w:t>Protects Customer Trust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Consistent on-time delivery — even during turbulence — is a direct competitive differentiator that builds long-term loyalty.</w:t>
            </w:r>
          </w:p>
        </w:tc>
      </w:tr>
    </w:tbl>
    <w:p w:rsidR="009812D2" w:rsidRDefault="009812D2">
      <w:pPr>
        <w:spacing w:after="160"/>
      </w:pPr>
    </w:p>
    <w:p w:rsidR="009812D2" w:rsidRDefault="009812D2">
      <w:pPr>
        <w:pBdr>
          <w:bottom w:val="single" w:sz="4" w:space="1" w:color="DDE1E8"/>
        </w:pBdr>
        <w:spacing w:before="40" w:after="40"/>
      </w:pPr>
    </w:p>
    <w:p w:rsidR="009812D2" w:rsidRDefault="003259FE">
      <w:pPr>
        <w:pStyle w:val="Heading1"/>
        <w:pBdr>
          <w:top w:val="single" w:sz="6" w:space="8" w:color="DDE1E8"/>
        </w:pBdr>
      </w:pPr>
      <w:r>
        <w:lastRenderedPageBreak/>
        <w:t>The two dimensions of safety: shipment-level and time-level</w:t>
      </w:r>
    </w:p>
    <w:p w:rsidR="009812D2" w:rsidRDefault="003259FE">
      <w:pPr>
        <w:spacing w:before="60" w:after="120"/>
      </w:pPr>
      <w:r>
        <w:rPr>
          <w:color w:val="2E3A59"/>
        </w:rPr>
        <w:t>Not all supply chain risk looks the same. Effective safety stock strategy requires distinguishing between shipment-level disruptions — those tied to the physical movement of goods — and time-level disruptions driven by demand variability and external events.</w:t>
      </w:r>
    </w:p>
    <w:p w:rsidR="009812D2" w:rsidRDefault="003259FE">
      <w:pPr>
        <w:spacing w:before="280" w:after="120"/>
      </w:pPr>
      <w:r>
        <w:rPr>
          <w:b/>
          <w:bCs/>
          <w:color w:val="0A2342"/>
          <w:sz w:val="28"/>
          <w:szCs w:val="28"/>
        </w:rPr>
        <w:t>Shipment-Level Safety: Three critical transit stages</w:t>
      </w:r>
    </w:p>
    <w:p w:rsidR="009812D2" w:rsidRDefault="009812D2">
      <w:pPr>
        <w:spacing w:after="1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2D2">
        <w:tc>
          <w:tcPr>
            <w:tcW w:w="288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3259FE">
            <w:pPr>
              <w:spacing w:after="80"/>
            </w:pPr>
            <w:r>
              <w:rPr>
                <w:b/>
                <w:bCs/>
                <w:color w:val="0E6BA8"/>
                <w:sz w:val="20"/>
                <w:szCs w:val="20"/>
              </w:rPr>
              <w:t>VENDOR TO PORT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Equipment breakdowns, quality rework, labour shortages, and planning errors can delay goods before they reach the port.</w:t>
            </w:r>
          </w:p>
        </w:tc>
        <w:tc>
          <w:tcPr>
            <w:tcW w:w="288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3259FE">
            <w:pPr>
              <w:spacing w:after="80"/>
            </w:pPr>
            <w:r>
              <w:rPr>
                <w:b/>
                <w:bCs/>
                <w:color w:val="0E6BA8"/>
                <w:sz w:val="20"/>
                <w:szCs w:val="20"/>
              </w:rPr>
              <w:t>PORT TO PORT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Weather, customs clearance delays, geopolitical factors, and congestion are the primary culprits in international transit delays.</w:t>
            </w:r>
          </w:p>
        </w:tc>
        <w:tc>
          <w:tcPr>
            <w:tcW w:w="2880" w:type="dxa"/>
            <w:tcBorders>
              <w:top w:val="single" w:sz="1" w:space="0" w:color="DDE1E8"/>
              <w:left w:val="single" w:sz="1" w:space="0" w:color="DDE1E8"/>
              <w:bottom w:val="single" w:sz="1" w:space="0" w:color="DDE1E8"/>
              <w:right w:val="single" w:sz="1" w:space="0" w:color="DDE1E8"/>
            </w:tcBorders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812D2" w:rsidRDefault="003259FE">
            <w:pPr>
              <w:spacing w:after="80"/>
            </w:pPr>
            <w:r>
              <w:rPr>
                <w:b/>
                <w:bCs/>
                <w:color w:val="0E6BA8"/>
                <w:sz w:val="20"/>
                <w:szCs w:val="20"/>
              </w:rPr>
              <w:t>PORT TO WAREHOUSE</w:t>
            </w:r>
          </w:p>
          <w:p w:rsidR="009812D2" w:rsidRDefault="003259FE">
            <w:r>
              <w:rPr>
                <w:color w:val="5A6478"/>
                <w:sz w:val="20"/>
                <w:szCs w:val="20"/>
              </w:rPr>
              <w:t>Last-mile transportation availability and local congestion can extend delivery timelines even after the longest leg is complete.</w:t>
            </w:r>
          </w:p>
        </w:tc>
      </w:tr>
    </w:tbl>
    <w:p w:rsidR="009812D2" w:rsidRDefault="009812D2">
      <w:pPr>
        <w:spacing w:after="160"/>
      </w:pPr>
    </w:p>
    <w:p w:rsidR="009812D2" w:rsidRDefault="003259FE">
      <w:pPr>
        <w:spacing w:before="280" w:after="120"/>
      </w:pPr>
      <w:r>
        <w:rPr>
          <w:b/>
          <w:bCs/>
          <w:color w:val="0A2342"/>
          <w:sz w:val="28"/>
          <w:szCs w:val="28"/>
        </w:rPr>
        <w:t>Time-Level Safety: Demand volatility and external shocks</w:t>
      </w:r>
    </w:p>
    <w:p w:rsidR="009812D2" w:rsidRDefault="003259FE">
      <w:pPr>
        <w:spacing w:before="60" w:after="120"/>
      </w:pPr>
      <w:r>
        <w:rPr>
          <w:color w:val="2E3A59"/>
        </w:rPr>
        <w:t>Time-level safety addresses demand volatility that no shipping route can solve. This includes:</w:t>
      </w:r>
    </w:p>
    <w:p w:rsidR="009812D2" w:rsidRDefault="003259FE">
      <w:pPr>
        <w:pStyle w:val="ListParagraph"/>
        <w:numPr>
          <w:ilvl w:val="0"/>
          <w:numId w:val="2"/>
        </w:numPr>
        <w:spacing w:before="40" w:after="80"/>
      </w:pPr>
      <w:r>
        <w:rPr>
          <w:color w:val="2E3A59"/>
        </w:rPr>
        <w:t>Seasonal spikes — holiday surges, weather-driven buying patterns, festival demand</w:t>
      </w:r>
    </w:p>
    <w:p w:rsidR="009812D2" w:rsidRDefault="003259FE">
      <w:pPr>
        <w:pStyle w:val="ListParagraph"/>
        <w:numPr>
          <w:ilvl w:val="0"/>
          <w:numId w:val="2"/>
        </w:numPr>
        <w:spacing w:before="40" w:after="80"/>
      </w:pPr>
      <w:r>
        <w:rPr>
          <w:color w:val="2E3A59"/>
        </w:rPr>
        <w:t>Rapidly shifting customer preferences driven by social trends or technological upgrades</w:t>
      </w:r>
    </w:p>
    <w:p w:rsidR="009812D2" w:rsidRDefault="003259FE">
      <w:pPr>
        <w:pStyle w:val="ListParagraph"/>
        <w:numPr>
          <w:ilvl w:val="0"/>
          <w:numId w:val="2"/>
        </w:numPr>
        <w:spacing w:before="40" w:after="80"/>
      </w:pPr>
      <w:r>
        <w:rPr>
          <w:color w:val="2E3A59"/>
        </w:rPr>
        <w:t>Macroeconomic shifts that change what customers prioritise (e.g. affordability during downturns)</w:t>
      </w:r>
    </w:p>
    <w:p w:rsidR="009812D2" w:rsidRDefault="003259FE">
      <w:pPr>
        <w:pStyle w:val="ListParagraph"/>
        <w:numPr>
          <w:ilvl w:val="0"/>
          <w:numId w:val="2"/>
        </w:numPr>
        <w:spacing w:before="40" w:after="80"/>
      </w:pPr>
      <w:r>
        <w:rPr>
          <w:color w:val="2E3A59"/>
        </w:rPr>
        <w:t>Health and wellness trends creating sudden surges in specific product categories</w:t>
      </w:r>
    </w:p>
    <w:p w:rsidR="009812D2" w:rsidRDefault="009812D2">
      <w:pPr>
        <w:spacing w:after="160"/>
      </w:pPr>
    </w:p>
    <w:p w:rsidR="000C3DB1" w:rsidRDefault="003259FE" w:rsidP="000C3DB1">
      <w:pPr>
        <w:pBdr>
          <w:top w:val="single" w:sz="8" w:space="4" w:color="0E6BA8"/>
          <w:left w:val="single" w:sz="24" w:space="8" w:color="0E6BA8"/>
          <w:bottom w:val="single" w:sz="8" w:space="4" w:color="0E6BA8"/>
        </w:pBdr>
        <w:spacing w:before="280" w:after="280"/>
        <w:ind w:left="560" w:right="560"/>
      </w:pPr>
      <w:r>
        <w:rPr>
          <w:rFonts w:ascii="Georgia" w:eastAsia="Georgia" w:hAnsi="Georgia" w:cs="Georgia"/>
          <w:color w:val="0E6BA8"/>
          <w:sz w:val="52"/>
          <w:szCs w:val="52"/>
        </w:rPr>
        <w:t>“</w:t>
      </w:r>
      <w:r>
        <w:rPr>
          <w:rFonts w:ascii="Georgia" w:eastAsia="Georgia" w:hAnsi="Georgia" w:cs="Georgia"/>
          <w:i/>
          <w:iCs/>
          <w:color w:val="0A2342"/>
          <w:sz w:val="26"/>
          <w:szCs w:val="26"/>
        </w:rPr>
        <w:t>The goal is not to hold more inventory — it’s to hold the right inventory, calibrated with precision against your actual risk profile across every tier of your supply chain.</w:t>
      </w:r>
      <w:r>
        <w:rPr>
          <w:rFonts w:ascii="Georgia" w:eastAsia="Georgia" w:hAnsi="Georgia" w:cs="Georgia"/>
          <w:color w:val="0E6BA8"/>
          <w:sz w:val="52"/>
          <w:szCs w:val="52"/>
        </w:rPr>
        <w:t>”</w:t>
      </w: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9812D2" w:rsidRDefault="003259FE">
      <w:pPr>
        <w:pStyle w:val="Heading1"/>
        <w:pBdr>
          <w:top w:val="single" w:sz="6" w:space="8" w:color="DDE1E8"/>
        </w:pBdr>
      </w:pPr>
      <w:r>
        <w:lastRenderedPageBreak/>
        <w:t>When nature intervenes: natural calamities and supply chain resilience</w:t>
      </w:r>
    </w:p>
    <w:p w:rsidR="009812D2" w:rsidRDefault="003259FE">
      <w:pPr>
        <w:spacing w:before="60" w:after="120"/>
      </w:pPr>
      <w:r>
        <w:rPr>
          <w:color w:val="2E3A59"/>
        </w:rPr>
        <w:t>Natural disasters — from hurricanes and earthquakes to pandemics — represent some of the most severe and unpredictable threats to supply chains. Their impact cascades across multiple dimensions simultaneously.</w:t>
      </w:r>
    </w:p>
    <w:p w:rsidR="009812D2" w:rsidRDefault="009812D2">
      <w:pPr>
        <w:spacing w:after="160"/>
      </w:pPr>
    </w:p>
    <w:p w:rsidR="00DD58B0" w:rsidRDefault="00DD58B0">
      <w:pPr>
        <w:spacing w:after="160"/>
      </w:pPr>
    </w:p>
    <w:p w:rsidR="009812D2" w:rsidRDefault="003259FE">
      <w:pPr>
        <w:pBdr>
          <w:left w:val="single" w:sz="16" w:space="8" w:color="C47A2B"/>
        </w:pBdr>
        <w:spacing w:before="100" w:after="40"/>
        <w:ind w:left="240"/>
      </w:pPr>
      <w:r>
        <w:rPr>
          <w:b/>
          <w:bCs/>
          <w:color w:val="1A1A2E"/>
        </w:rPr>
        <w:t>Physical Infrastructure Damage</w:t>
      </w:r>
    </w:p>
    <w:p w:rsidR="009812D2" w:rsidRDefault="003259FE">
      <w:pPr>
        <w:spacing w:after="100"/>
        <w:ind w:left="240"/>
      </w:pPr>
      <w:r>
        <w:rPr>
          <w:color w:val="5A6478"/>
          <w:sz w:val="20"/>
          <w:szCs w:val="20"/>
        </w:rPr>
        <w:t xml:space="preserve">Destroyed roads, warehouses, and manufacturing plants can halt operations for weeks or months, making even </w:t>
      </w:r>
      <w:proofErr w:type="gramStart"/>
      <w:r>
        <w:rPr>
          <w:color w:val="5A6478"/>
          <w:sz w:val="20"/>
          <w:szCs w:val="20"/>
        </w:rPr>
        <w:t>well-stocked</w:t>
      </w:r>
      <w:proofErr w:type="gramEnd"/>
      <w:r>
        <w:rPr>
          <w:color w:val="5A6478"/>
          <w:sz w:val="20"/>
          <w:szCs w:val="20"/>
        </w:rPr>
        <w:t xml:space="preserve"> facilities inaccessible.</w:t>
      </w:r>
    </w:p>
    <w:p w:rsidR="009812D2" w:rsidRDefault="003259FE">
      <w:pPr>
        <w:pBdr>
          <w:left w:val="single" w:sz="16" w:space="8" w:color="C47A2B"/>
        </w:pBdr>
        <w:spacing w:before="100" w:after="40"/>
        <w:ind w:left="240"/>
      </w:pPr>
      <w:r>
        <w:rPr>
          <w:b/>
          <w:bCs/>
          <w:color w:val="1A1A2E"/>
        </w:rPr>
        <w:t>Transportation Lockdowns</w:t>
      </w:r>
    </w:p>
    <w:p w:rsidR="009812D2" w:rsidRDefault="003259FE">
      <w:pPr>
        <w:spacing w:after="100"/>
        <w:ind w:left="240"/>
      </w:pPr>
      <w:r>
        <w:rPr>
          <w:color w:val="5A6478"/>
          <w:sz w:val="20"/>
          <w:szCs w:val="20"/>
        </w:rPr>
        <w:t>Flooded roads and closed ports make shipment impossible, creating compounding shortages that cascade down the entire supply chain.</w:t>
      </w:r>
    </w:p>
    <w:p w:rsidR="009812D2" w:rsidRDefault="003259FE">
      <w:pPr>
        <w:pBdr>
          <w:left w:val="single" w:sz="16" w:space="8" w:color="C47A2B"/>
        </w:pBdr>
        <w:spacing w:before="100" w:after="40"/>
        <w:ind w:left="240"/>
      </w:pPr>
      <w:r>
        <w:rPr>
          <w:b/>
          <w:bCs/>
          <w:color w:val="1A1A2E"/>
        </w:rPr>
        <w:t>Supplier Shutdowns</w:t>
      </w:r>
    </w:p>
    <w:p w:rsidR="009812D2" w:rsidRDefault="003259FE">
      <w:pPr>
        <w:spacing w:after="100"/>
        <w:ind w:left="240"/>
      </w:pPr>
      <w:r>
        <w:rPr>
          <w:color w:val="5A6478"/>
          <w:sz w:val="20"/>
          <w:szCs w:val="20"/>
        </w:rPr>
        <w:t>When suppliers’ facilities are in disaster zones, upstream production halts without warning — often just when demand is spiking.</w:t>
      </w:r>
    </w:p>
    <w:p w:rsidR="009812D2" w:rsidRDefault="003259FE">
      <w:pPr>
        <w:pBdr>
          <w:left w:val="single" w:sz="16" w:space="8" w:color="C47A2B"/>
        </w:pBdr>
        <w:spacing w:before="100" w:after="40"/>
        <w:ind w:left="240"/>
      </w:pPr>
      <w:r>
        <w:rPr>
          <w:b/>
          <w:bCs/>
          <w:color w:val="1A1A2E"/>
        </w:rPr>
        <w:t>Communication Breakdown</w:t>
      </w:r>
    </w:p>
    <w:p w:rsidR="009812D2" w:rsidRDefault="003259FE">
      <w:pPr>
        <w:spacing w:after="100"/>
        <w:ind w:left="240"/>
      </w:pPr>
      <w:r>
        <w:rPr>
          <w:color w:val="5A6478"/>
          <w:sz w:val="20"/>
          <w:szCs w:val="20"/>
        </w:rPr>
        <w:t>Loss of data and communication channels makes coordination impossible, amplifying every other disruption at the worst possible time.</w:t>
      </w:r>
    </w:p>
    <w:p w:rsidR="009812D2" w:rsidRDefault="009812D2">
      <w:pPr>
        <w:spacing w:after="160"/>
      </w:pPr>
    </w:p>
    <w:p w:rsidR="009812D2" w:rsidRDefault="003259FE">
      <w:pPr>
        <w:spacing w:before="60" w:after="120"/>
      </w:pPr>
      <w:r>
        <w:rPr>
          <w:color w:val="2E3A59"/>
        </w:rPr>
        <w:t>The businesses that weather natural disasters best are those that treat resilience as an investment, not an afterthought: diversified supplier networks, robust emergency protocols, and safety stock buffers calibrated to their geographic and category risk.</w:t>
      </w: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0C3DB1" w:rsidRDefault="000C3DB1">
      <w:pPr>
        <w:pStyle w:val="Heading1"/>
        <w:pBdr>
          <w:top w:val="single" w:sz="6" w:space="8" w:color="DDE1E8"/>
        </w:pBdr>
      </w:pPr>
    </w:p>
    <w:p w:rsidR="009812D2" w:rsidRDefault="003259FE">
      <w:pPr>
        <w:pStyle w:val="Heading1"/>
        <w:pBdr>
          <w:top w:val="single" w:sz="6" w:space="8" w:color="DDE1E8"/>
        </w:pBdr>
      </w:pPr>
      <w:r>
        <w:lastRenderedPageBreak/>
        <w:t>Building an intelligent safety stock strategy</w:t>
      </w:r>
    </w:p>
    <w:p w:rsidR="009812D2" w:rsidRDefault="003259FE">
      <w:pPr>
        <w:spacing w:before="60" w:after="120"/>
      </w:pPr>
      <w:r>
        <w:rPr>
          <w:color w:val="2E3A59"/>
        </w:rPr>
        <w:t xml:space="preserve">The right level of safety stock </w:t>
      </w:r>
      <w:proofErr w:type="gramStart"/>
      <w:r>
        <w:rPr>
          <w:color w:val="2E3A59"/>
        </w:rPr>
        <w:t>isn’t</w:t>
      </w:r>
      <w:proofErr w:type="gramEnd"/>
      <w:r>
        <w:rPr>
          <w:color w:val="2E3A59"/>
        </w:rPr>
        <w:t xml:space="preserve"> a fixed number — it’s a dynamic calculation that reflects your demand patterns, supplier reliability, lead times, and risk tolerance. Here are the six operational levers that make the difference:</w:t>
      </w:r>
    </w:p>
    <w:p w:rsidR="009812D2" w:rsidRDefault="009812D2">
      <w:pPr>
        <w:spacing w:after="160"/>
      </w:pP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1.  </w:t>
      </w:r>
      <w:r>
        <w:rPr>
          <w:b/>
          <w:bCs/>
          <w:color w:val="0A2342"/>
        </w:rPr>
        <w:t xml:space="preserve">  Use daily sales data, not historical averages</w:t>
      </w:r>
    </w:p>
    <w:p w:rsidR="009812D2" w:rsidRDefault="003259FE">
      <w:pPr>
        <w:spacing w:after="120"/>
        <w:ind w:left="560"/>
      </w:pPr>
      <w:r>
        <w:rPr>
          <w:color w:val="5A6478"/>
        </w:rPr>
        <w:t>Relying on past averages misses the signal in current market demand. Real-time sales data enables precise, responsive inventory decisions that keep stock levels aligned with what customers actually want today.</w:t>
      </w: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2.  </w:t>
      </w:r>
      <w:r>
        <w:rPr>
          <w:b/>
          <w:bCs/>
          <w:color w:val="0A2342"/>
        </w:rPr>
        <w:t xml:space="preserve">  Maintain real-time supplier communication</w:t>
      </w:r>
    </w:p>
    <w:p w:rsidR="009812D2" w:rsidRDefault="003259FE">
      <w:pPr>
        <w:spacing w:after="120"/>
        <w:ind w:left="560"/>
      </w:pPr>
      <w:r>
        <w:rPr>
          <w:color w:val="5A6478"/>
        </w:rPr>
        <w:t xml:space="preserve">Regular touchpoints with suppliers ensure they know your current inventory position and can flag early warnings of delays before they become crises. Open channels also unlock collaborative </w:t>
      </w:r>
      <w:proofErr w:type="gramStart"/>
      <w:r>
        <w:rPr>
          <w:color w:val="5A6478"/>
        </w:rPr>
        <w:t>problem-solving</w:t>
      </w:r>
      <w:proofErr w:type="gramEnd"/>
      <w:r>
        <w:rPr>
          <w:color w:val="5A6478"/>
        </w:rPr>
        <w:t xml:space="preserve"> when things go wrong.</w:t>
      </w: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3.  </w:t>
      </w:r>
      <w:r>
        <w:rPr>
          <w:b/>
          <w:bCs/>
          <w:color w:val="0A2342"/>
        </w:rPr>
        <w:t xml:space="preserve">  Optimise inventory through transparent cost analysis</w:t>
      </w:r>
    </w:p>
    <w:p w:rsidR="009812D2" w:rsidRDefault="003259FE">
      <w:pPr>
        <w:spacing w:after="120"/>
        <w:ind w:left="560"/>
      </w:pPr>
      <w:r>
        <w:rPr>
          <w:color w:val="5A6478"/>
        </w:rPr>
        <w:t xml:space="preserve">Comprehensive vendor analysis surfaces cost-reduction opportunities and ensures safety stock </w:t>
      </w:r>
      <w:proofErr w:type="gramStart"/>
      <w:r>
        <w:rPr>
          <w:color w:val="5A6478"/>
        </w:rPr>
        <w:t>isn’t</w:t>
      </w:r>
      <w:proofErr w:type="gramEnd"/>
      <w:r>
        <w:rPr>
          <w:color w:val="5A6478"/>
        </w:rPr>
        <w:t xml:space="preserve"> carried at unnecessarily high prices. The goal is maximum resilience at minimum carrying cost.</w:t>
      </w: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4.  </w:t>
      </w:r>
      <w:r>
        <w:rPr>
          <w:b/>
          <w:bCs/>
          <w:color w:val="0A2342"/>
        </w:rPr>
        <w:t xml:space="preserve">  Identify and qualify backup suppliers proactively</w:t>
      </w:r>
    </w:p>
    <w:p w:rsidR="009812D2" w:rsidRDefault="003259FE">
      <w:pPr>
        <w:spacing w:after="120"/>
        <w:ind w:left="560"/>
      </w:pPr>
      <w:r>
        <w:rPr>
          <w:color w:val="5A6478"/>
        </w:rPr>
        <w:t>Geographic diversification of your supplier base is your structural hedge against localised disruptions. Build relationships before you need them — the time to find a backup supplier is not during a crisis.</w:t>
      </w: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5.  </w:t>
      </w:r>
      <w:r>
        <w:rPr>
          <w:b/>
          <w:bCs/>
          <w:color w:val="0A2342"/>
        </w:rPr>
        <w:t xml:space="preserve">  Partner with logistics experts</w:t>
      </w:r>
    </w:p>
    <w:p w:rsidR="009812D2" w:rsidRDefault="003259FE">
      <w:pPr>
        <w:spacing w:after="120"/>
        <w:ind w:left="560"/>
      </w:pPr>
      <w:r>
        <w:rPr>
          <w:color w:val="5A6478"/>
        </w:rPr>
        <w:t>Seasoned fulfilment partners provide alternative routing options, actionable disruption strategies, and clarity on fees and surcharges — giving you operational flexibility when standard channels fail.</w:t>
      </w:r>
    </w:p>
    <w:p w:rsidR="009812D2" w:rsidRDefault="003259FE">
      <w:pPr>
        <w:spacing w:before="160" w:after="60"/>
      </w:pPr>
      <w:r>
        <w:rPr>
          <w:b/>
          <w:bCs/>
          <w:color w:val="FFFFFF"/>
          <w:highlight w:val="darkBlue"/>
        </w:rPr>
        <w:t xml:space="preserve">6.  </w:t>
      </w:r>
      <w:r>
        <w:rPr>
          <w:b/>
          <w:bCs/>
          <w:color w:val="0A2342"/>
        </w:rPr>
        <w:t xml:space="preserve">  Implement early-warning risk management systems</w:t>
      </w:r>
    </w:p>
    <w:p w:rsidR="009812D2" w:rsidRDefault="003259FE">
      <w:pPr>
        <w:spacing w:after="120"/>
        <w:ind w:left="560"/>
      </w:pPr>
      <w:r>
        <w:rPr>
          <w:color w:val="5A6478"/>
        </w:rPr>
        <w:t xml:space="preserve">Structured risk monitoring — analysing historical demand patterns, supplier reliability scores, and </w:t>
      </w:r>
      <w:proofErr w:type="gramStart"/>
      <w:r>
        <w:rPr>
          <w:color w:val="5A6478"/>
        </w:rPr>
        <w:t>lead time</w:t>
      </w:r>
      <w:proofErr w:type="gramEnd"/>
      <w:r>
        <w:rPr>
          <w:color w:val="5A6478"/>
        </w:rPr>
        <w:t xml:space="preserve"> variability — enables proactive contingency planning rather than reactive firefighting.</w:t>
      </w:r>
    </w:p>
    <w:p w:rsidR="009812D2" w:rsidRDefault="009812D2">
      <w:pPr>
        <w:spacing w:after="160"/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9812D2" w:rsidTr="000C3DB1">
        <w:trPr>
          <w:jc w:val="center"/>
        </w:trPr>
        <w:tc>
          <w:tcPr>
            <w:tcW w:w="8640" w:type="dxa"/>
            <w:tcBorders>
              <w:top w:val="single" w:sz="1" w:space="0" w:color="C8DFF0"/>
              <w:left w:val="single" w:sz="1" w:space="0" w:color="C8DFF0"/>
              <w:bottom w:val="single" w:sz="1" w:space="0" w:color="C8DFF0"/>
              <w:right w:val="single" w:sz="1" w:space="0" w:color="C8DFF0"/>
            </w:tcBorders>
            <w:shd w:val="clear" w:color="auto" w:fill="F0F6FB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R="009812D2" w:rsidRDefault="003259FE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28"/>
                <w:szCs w:val="28"/>
              </w:rPr>
              <w:t>The Bottom Line</w:t>
            </w:r>
          </w:p>
          <w:p w:rsidR="009812D2" w:rsidRDefault="003259FE">
            <w:pPr>
              <w:spacing w:before="60" w:after="100"/>
            </w:pPr>
            <w:r>
              <w:rPr>
                <w:color w:val="2E3A59"/>
              </w:rPr>
              <w:t>Safety stock is not a symptom of poor planning — it is the hallmark of sophisticated planning. In a world where supply chains span continents and disruptions are measured in billions of dollars, the buffer between “business as usual” and “crisis mode” is often a well-calibrated inventory reserve.</w:t>
            </w:r>
          </w:p>
          <w:p w:rsidR="009812D2" w:rsidRDefault="003259FE">
            <w:pPr>
              <w:spacing w:before="60" w:after="100"/>
            </w:pPr>
            <w:r>
              <w:rPr>
                <w:color w:val="2E3A59"/>
              </w:rPr>
              <w:t xml:space="preserve">Investing in proactive safety stock strategies, paired with real-time data, diversified supplier networks, and strong logistics partnerships, </w:t>
            </w:r>
            <w:r w:rsidR="000C3DB1">
              <w:rPr>
                <w:color w:val="2E3A59"/>
              </w:rPr>
              <w:t>is not</w:t>
            </w:r>
            <w:r>
              <w:rPr>
                <w:color w:val="2E3A59"/>
              </w:rPr>
              <w:t xml:space="preserve"> just risk management. </w:t>
            </w:r>
            <w:proofErr w:type="gramStart"/>
            <w:r>
              <w:rPr>
                <w:color w:val="2E3A59"/>
              </w:rPr>
              <w:t>It’s</w:t>
            </w:r>
            <w:proofErr w:type="gramEnd"/>
            <w:r>
              <w:rPr>
                <w:color w:val="2E3A59"/>
              </w:rPr>
              <w:t xml:space="preserve"> a competitive advantage. The companies that master this </w:t>
            </w:r>
            <w:proofErr w:type="gramStart"/>
            <w:r>
              <w:rPr>
                <w:color w:val="2E3A59"/>
              </w:rPr>
              <w:t>aren’t</w:t>
            </w:r>
            <w:proofErr w:type="gramEnd"/>
            <w:r>
              <w:rPr>
                <w:color w:val="2E3A59"/>
              </w:rPr>
              <w:t xml:space="preserve"> just surviving disruption — they’re building customer trust while their competitors scramble.</w:t>
            </w:r>
          </w:p>
          <w:p w:rsidR="009812D2" w:rsidRDefault="003259FE">
            <w:pPr>
              <w:spacing w:before="60" w:after="100"/>
            </w:pPr>
            <w:r>
              <w:rPr>
                <w:color w:val="2E3A59"/>
              </w:rPr>
              <w:t xml:space="preserve">Prioritising supply chain safety </w:t>
            </w:r>
            <w:proofErr w:type="gramStart"/>
            <w:r>
              <w:rPr>
                <w:color w:val="2E3A59"/>
              </w:rPr>
              <w:t>isn</w:t>
            </w:r>
            <w:bookmarkStart w:id="0" w:name="_GoBack"/>
            <w:bookmarkEnd w:id="0"/>
            <w:r>
              <w:rPr>
                <w:color w:val="2E3A59"/>
              </w:rPr>
              <w:t>’t</w:t>
            </w:r>
            <w:proofErr w:type="gramEnd"/>
            <w:r>
              <w:rPr>
                <w:color w:val="2E3A59"/>
              </w:rPr>
              <w:t xml:space="preserve"> a choice. </w:t>
            </w:r>
            <w:proofErr w:type="gramStart"/>
            <w:r>
              <w:rPr>
                <w:color w:val="2E3A59"/>
              </w:rPr>
              <w:t>It’s</w:t>
            </w:r>
            <w:proofErr w:type="gramEnd"/>
            <w:r>
              <w:rPr>
                <w:color w:val="2E3A59"/>
              </w:rPr>
              <w:t xml:space="preserve"> the strategic foundation for sustainable, long-term growth.</w:t>
            </w:r>
          </w:p>
        </w:tc>
      </w:tr>
    </w:tbl>
    <w:p w:rsidR="009812D2" w:rsidRDefault="009812D2">
      <w:pPr>
        <w:spacing w:after="160"/>
      </w:pPr>
    </w:p>
    <w:p w:rsidR="009812D2" w:rsidRDefault="009812D2">
      <w:pPr>
        <w:pBdr>
          <w:bottom w:val="single" w:sz="4" w:space="1" w:color="DDE1E8"/>
        </w:pBdr>
        <w:spacing w:before="40" w:after="40"/>
      </w:pPr>
    </w:p>
    <w:p w:rsidR="003259FE" w:rsidRDefault="003259FE"/>
    <w:sectPr w:rsidR="003259F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620" w:rsidRDefault="00FF3620">
      <w:r>
        <w:separator/>
      </w:r>
    </w:p>
  </w:endnote>
  <w:endnote w:type="continuationSeparator" w:id="0">
    <w:p w:rsidR="00FF3620" w:rsidRDefault="00FF3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2D2" w:rsidRDefault="003259FE">
    <w:pPr>
      <w:pBdr>
        <w:top w:val="single" w:sz="4" w:space="4" w:color="DDE1E8"/>
      </w:pBdr>
      <w:spacing w:before="80"/>
    </w:pPr>
    <w:r>
      <w:rPr>
        <w:color w:val="8C94A4"/>
        <w:sz w:val="18"/>
        <w:szCs w:val="18"/>
      </w:rPr>
      <w:t xml:space="preserve">Safety Stock &amp; Supply Chain </w:t>
    </w:r>
    <w:proofErr w:type="gramStart"/>
    <w:r>
      <w:rPr>
        <w:color w:val="8C94A4"/>
        <w:sz w:val="18"/>
        <w:szCs w:val="18"/>
      </w:rPr>
      <w:t>Resilience  ·</w:t>
    </w:r>
    <w:proofErr w:type="gramEnd"/>
    <w:r>
      <w:rPr>
        <w:color w:val="8C94A4"/>
        <w:sz w:val="18"/>
        <w:szCs w:val="18"/>
      </w:rPr>
      <w:t xml:space="preserve">  Page </w:t>
    </w:r>
    <w:r>
      <w:rPr>
        <w:color w:val="8C94A4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620" w:rsidRDefault="00FF3620">
      <w:r>
        <w:separator/>
      </w:r>
    </w:p>
  </w:footnote>
  <w:footnote w:type="continuationSeparator" w:id="0">
    <w:p w:rsidR="00FF3620" w:rsidRDefault="00FF3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2D2" w:rsidRDefault="009812D2">
    <w:pPr>
      <w:pBdr>
        <w:bottom w:val="single" w:sz="6" w:space="4" w:color="0E6BA8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46D22"/>
    <w:multiLevelType w:val="hybridMultilevel"/>
    <w:tmpl w:val="FC8ADC86"/>
    <w:lvl w:ilvl="0" w:tplc="B32045B4">
      <w:start w:val="1"/>
      <w:numFmt w:val="bullet"/>
      <w:lvlText w:val="•"/>
      <w:lvlJc w:val="left"/>
      <w:pPr>
        <w:ind w:left="720" w:hanging="360"/>
      </w:pPr>
    </w:lvl>
    <w:lvl w:ilvl="1" w:tplc="7DDCD760">
      <w:numFmt w:val="decimal"/>
      <w:lvlText w:val=""/>
      <w:lvlJc w:val="left"/>
    </w:lvl>
    <w:lvl w:ilvl="2" w:tplc="082258B0">
      <w:numFmt w:val="decimal"/>
      <w:lvlText w:val=""/>
      <w:lvlJc w:val="left"/>
    </w:lvl>
    <w:lvl w:ilvl="3" w:tplc="CB1C94C8">
      <w:numFmt w:val="decimal"/>
      <w:lvlText w:val=""/>
      <w:lvlJc w:val="left"/>
    </w:lvl>
    <w:lvl w:ilvl="4" w:tplc="4C70C672">
      <w:numFmt w:val="decimal"/>
      <w:lvlText w:val=""/>
      <w:lvlJc w:val="left"/>
    </w:lvl>
    <w:lvl w:ilvl="5" w:tplc="774E89D8">
      <w:numFmt w:val="decimal"/>
      <w:lvlText w:val=""/>
      <w:lvlJc w:val="left"/>
    </w:lvl>
    <w:lvl w:ilvl="6" w:tplc="A5AEA97E">
      <w:numFmt w:val="decimal"/>
      <w:lvlText w:val=""/>
      <w:lvlJc w:val="left"/>
    </w:lvl>
    <w:lvl w:ilvl="7" w:tplc="BD585D90">
      <w:numFmt w:val="decimal"/>
      <w:lvlText w:val=""/>
      <w:lvlJc w:val="left"/>
    </w:lvl>
    <w:lvl w:ilvl="8" w:tplc="E4A29AA8">
      <w:numFmt w:val="decimal"/>
      <w:lvlText w:val=""/>
      <w:lvlJc w:val="left"/>
    </w:lvl>
  </w:abstractNum>
  <w:abstractNum w:abstractNumId="1" w15:restartNumberingAfterBreak="0">
    <w:nsid w:val="7DDC45EB"/>
    <w:multiLevelType w:val="hybridMultilevel"/>
    <w:tmpl w:val="164CA9B2"/>
    <w:lvl w:ilvl="0" w:tplc="87E4966E">
      <w:start w:val="1"/>
      <w:numFmt w:val="bullet"/>
      <w:lvlText w:val="●"/>
      <w:lvlJc w:val="left"/>
      <w:pPr>
        <w:ind w:left="720" w:hanging="360"/>
      </w:pPr>
    </w:lvl>
    <w:lvl w:ilvl="1" w:tplc="9E50ED06">
      <w:start w:val="1"/>
      <w:numFmt w:val="bullet"/>
      <w:lvlText w:val="○"/>
      <w:lvlJc w:val="left"/>
      <w:pPr>
        <w:ind w:left="1440" w:hanging="360"/>
      </w:pPr>
    </w:lvl>
    <w:lvl w:ilvl="2" w:tplc="807EF4DC">
      <w:start w:val="1"/>
      <w:numFmt w:val="bullet"/>
      <w:lvlText w:val="■"/>
      <w:lvlJc w:val="left"/>
      <w:pPr>
        <w:ind w:left="2160" w:hanging="360"/>
      </w:pPr>
    </w:lvl>
    <w:lvl w:ilvl="3" w:tplc="4DE0FC58">
      <w:start w:val="1"/>
      <w:numFmt w:val="bullet"/>
      <w:lvlText w:val="●"/>
      <w:lvlJc w:val="left"/>
      <w:pPr>
        <w:ind w:left="2880" w:hanging="360"/>
      </w:pPr>
    </w:lvl>
    <w:lvl w:ilvl="4" w:tplc="605412AE">
      <w:start w:val="1"/>
      <w:numFmt w:val="bullet"/>
      <w:lvlText w:val="○"/>
      <w:lvlJc w:val="left"/>
      <w:pPr>
        <w:ind w:left="3600" w:hanging="360"/>
      </w:pPr>
    </w:lvl>
    <w:lvl w:ilvl="5" w:tplc="F768F220">
      <w:start w:val="1"/>
      <w:numFmt w:val="bullet"/>
      <w:lvlText w:val="■"/>
      <w:lvlJc w:val="left"/>
      <w:pPr>
        <w:ind w:left="4320" w:hanging="360"/>
      </w:pPr>
    </w:lvl>
    <w:lvl w:ilvl="6" w:tplc="70362F36">
      <w:start w:val="1"/>
      <w:numFmt w:val="bullet"/>
      <w:lvlText w:val="●"/>
      <w:lvlJc w:val="left"/>
      <w:pPr>
        <w:ind w:left="5040" w:hanging="360"/>
      </w:pPr>
    </w:lvl>
    <w:lvl w:ilvl="7" w:tplc="795C24B6">
      <w:start w:val="1"/>
      <w:numFmt w:val="bullet"/>
      <w:lvlText w:val="●"/>
      <w:lvlJc w:val="left"/>
      <w:pPr>
        <w:ind w:left="5760" w:hanging="360"/>
      </w:pPr>
    </w:lvl>
    <w:lvl w:ilvl="8" w:tplc="E5B859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D2"/>
    <w:rsid w:val="000C3DB1"/>
    <w:rsid w:val="00222D1D"/>
    <w:rsid w:val="003259FE"/>
    <w:rsid w:val="00362043"/>
    <w:rsid w:val="009812D2"/>
    <w:rsid w:val="00AA190A"/>
    <w:rsid w:val="00DA02D2"/>
    <w:rsid w:val="00DD58B0"/>
    <w:rsid w:val="00FF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034F"/>
  <w15:docId w15:val="{AC2516D6-2F6C-489B-A54B-DB3D0B52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rFonts w:ascii="Georgia" w:eastAsia="Georgia" w:hAnsi="Georgia" w:cs="Georgia"/>
      <w:b/>
      <w:bCs/>
      <w:color w:val="1A1A2E"/>
      <w:sz w:val="36"/>
      <w:szCs w:val="3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DB1"/>
    <w:pPr>
      <w:tabs>
        <w:tab w:val="center" w:pos="4513"/>
        <w:tab w:val="right" w:pos="902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C3DB1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0C3DB1"/>
    <w:pPr>
      <w:tabs>
        <w:tab w:val="center" w:pos="4513"/>
        <w:tab w:val="right" w:pos="902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C3DB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10</cp:lastModifiedBy>
  <cp:revision>7</cp:revision>
  <dcterms:created xsi:type="dcterms:W3CDTF">2026-04-03T06:06:00Z</dcterms:created>
  <dcterms:modified xsi:type="dcterms:W3CDTF">2026-04-03T13:53:00Z</dcterms:modified>
</cp:coreProperties>
</file>