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751D" w14:textId="641F58CB" w:rsidR="00FE3037" w:rsidRPr="00A71A60" w:rsidRDefault="00A71A60">
      <w:pPr>
        <w:rPr>
          <w:b/>
          <w:bCs/>
          <w:sz w:val="24"/>
          <w:szCs w:val="24"/>
          <w:lang w:val="en-US"/>
        </w:rPr>
      </w:pPr>
      <w:r w:rsidRPr="00A71A60">
        <w:rPr>
          <w:b/>
          <w:bCs/>
          <w:sz w:val="24"/>
          <w:szCs w:val="24"/>
          <w:lang w:val="en-US"/>
        </w:rPr>
        <w:t>SUPERSTORE ANALYSIS</w:t>
      </w:r>
    </w:p>
    <w:p w14:paraId="24EF9203" w14:textId="70378402" w:rsidR="00A71A60" w:rsidRPr="00A71A60" w:rsidRDefault="00A71A60" w:rsidP="00A71A60"/>
    <w:p w14:paraId="15C14DB7" w14:textId="1CD034F1" w:rsidR="00A71A60" w:rsidRPr="00A71A60" w:rsidRDefault="00A71A60" w:rsidP="00A71A60">
      <w:pPr>
        <w:rPr>
          <w:b/>
          <w:bCs/>
        </w:rPr>
      </w:pPr>
      <w:r w:rsidRPr="00A71A60">
        <w:rPr>
          <w:b/>
          <w:bCs/>
        </w:rPr>
        <w:t xml:space="preserve">Sales Performance Dashboard </w:t>
      </w:r>
    </w:p>
    <w:p w14:paraId="2D8CA331" w14:textId="77777777" w:rsidR="00A71A60" w:rsidRPr="00A71A60" w:rsidRDefault="00A71A60" w:rsidP="00A71A60">
      <w:r w:rsidRPr="00A71A60">
        <w:t>This dashboard provides a comprehensive analysis of revenue, profitability, product performance, and regional trends. It highlights key financial metrics and identifies areas of strength as well as improvement opportunities to support data-driven decision-making.</w:t>
      </w:r>
    </w:p>
    <w:p w14:paraId="075D5550" w14:textId="2A0DD881" w:rsidR="00A71A60" w:rsidRPr="00A71A60" w:rsidRDefault="00A71A60" w:rsidP="00A71A60"/>
    <w:p w14:paraId="229E8E9E" w14:textId="77777777" w:rsidR="00A71A60" w:rsidRPr="00A71A60" w:rsidRDefault="00A71A60" w:rsidP="00A71A60">
      <w:pPr>
        <w:rPr>
          <w:b/>
          <w:bCs/>
        </w:rPr>
      </w:pPr>
      <w:r w:rsidRPr="00A71A60">
        <w:rPr>
          <w:b/>
          <w:bCs/>
        </w:rPr>
        <w:t>Key Performance Highlights</w:t>
      </w:r>
    </w:p>
    <w:p w14:paraId="37D211D9" w14:textId="77777777" w:rsidR="00A71A60" w:rsidRPr="00A71A60" w:rsidRDefault="00A71A60" w:rsidP="00A71A60">
      <w:pPr>
        <w:numPr>
          <w:ilvl w:val="0"/>
          <w:numId w:val="1"/>
        </w:numPr>
      </w:pPr>
      <w:r w:rsidRPr="00A71A60">
        <w:rPr>
          <w:b/>
          <w:bCs/>
        </w:rPr>
        <w:t>Total Revenue</w:t>
      </w:r>
      <w:r w:rsidRPr="00A71A60">
        <w:t xml:space="preserve"> reflects steady sales performance across the selected period.</w:t>
      </w:r>
    </w:p>
    <w:p w14:paraId="1103927E" w14:textId="77777777" w:rsidR="00A71A60" w:rsidRPr="00A71A60" w:rsidRDefault="00A71A60" w:rsidP="00A71A60">
      <w:pPr>
        <w:numPr>
          <w:ilvl w:val="0"/>
          <w:numId w:val="1"/>
        </w:numPr>
      </w:pPr>
      <w:r w:rsidRPr="00A71A60">
        <w:rPr>
          <w:b/>
          <w:bCs/>
        </w:rPr>
        <w:t>Total Profit and Profit Margin</w:t>
      </w:r>
      <w:r w:rsidRPr="00A71A60">
        <w:t xml:space="preserve"> indicate overall business health, with scope for margin optimization.</w:t>
      </w:r>
    </w:p>
    <w:p w14:paraId="5117AB63" w14:textId="77777777" w:rsidR="00A71A60" w:rsidRPr="00A71A60" w:rsidRDefault="00A71A60" w:rsidP="00A71A60">
      <w:pPr>
        <w:numPr>
          <w:ilvl w:val="0"/>
          <w:numId w:val="1"/>
        </w:numPr>
      </w:pPr>
      <w:r w:rsidRPr="00A71A60">
        <w:t>Revenue contribution is concentrated among the top-performing products.</w:t>
      </w:r>
    </w:p>
    <w:p w14:paraId="1416D6F9" w14:textId="77777777" w:rsidR="00A71A60" w:rsidRPr="00A71A60" w:rsidRDefault="00A71A60" w:rsidP="00A71A60">
      <w:pPr>
        <w:numPr>
          <w:ilvl w:val="0"/>
          <w:numId w:val="1"/>
        </w:numPr>
      </w:pPr>
      <w:r w:rsidRPr="00A71A60">
        <w:t>Certain products generate lower profit, impacting overall margin efficiency.</w:t>
      </w:r>
    </w:p>
    <w:p w14:paraId="4B41D869" w14:textId="77777777" w:rsidR="00A71A60" w:rsidRPr="00A71A60" w:rsidRDefault="00A71A60" w:rsidP="00A71A60">
      <w:pPr>
        <w:numPr>
          <w:ilvl w:val="0"/>
          <w:numId w:val="1"/>
        </w:numPr>
      </w:pPr>
      <w:r w:rsidRPr="00A71A60">
        <w:t>Regional analysis shows variation in performance, suggesting operational and pricing differences.</w:t>
      </w:r>
    </w:p>
    <w:p w14:paraId="381818B3" w14:textId="77777777" w:rsidR="00A71A60" w:rsidRPr="00A71A60" w:rsidRDefault="00A71A60" w:rsidP="00A71A60">
      <w:pPr>
        <w:numPr>
          <w:ilvl w:val="0"/>
          <w:numId w:val="1"/>
        </w:numPr>
      </w:pPr>
      <w:r w:rsidRPr="00A71A60">
        <w:t>Monthly sales trends reveal seasonal demand patterns.</w:t>
      </w:r>
    </w:p>
    <w:p w14:paraId="0F785BBA" w14:textId="0937503D" w:rsidR="00A71A60" w:rsidRPr="00A71A60" w:rsidRDefault="00A71A60" w:rsidP="00A71A60"/>
    <w:p w14:paraId="1763BA1A" w14:textId="77777777" w:rsidR="00A71A60" w:rsidRPr="00A71A60" w:rsidRDefault="00A71A60" w:rsidP="00A71A60">
      <w:pPr>
        <w:rPr>
          <w:b/>
          <w:bCs/>
        </w:rPr>
      </w:pPr>
      <w:r w:rsidRPr="00A71A60">
        <w:rPr>
          <w:b/>
          <w:bCs/>
        </w:rPr>
        <w:t>Business Insights</w:t>
      </w:r>
    </w:p>
    <w:p w14:paraId="67E72E84" w14:textId="77777777" w:rsidR="00A71A60" w:rsidRPr="00A71A60" w:rsidRDefault="00A71A60" w:rsidP="00A71A60">
      <w:pPr>
        <w:numPr>
          <w:ilvl w:val="0"/>
          <w:numId w:val="2"/>
        </w:numPr>
      </w:pPr>
      <w:r w:rsidRPr="00A71A60">
        <w:t>A small group of products drives a significant portion of total revenue.</w:t>
      </w:r>
    </w:p>
    <w:p w14:paraId="2AF06B33" w14:textId="77777777" w:rsidR="00A71A60" w:rsidRPr="00A71A60" w:rsidRDefault="00A71A60" w:rsidP="00A71A60">
      <w:pPr>
        <w:numPr>
          <w:ilvl w:val="0"/>
          <w:numId w:val="2"/>
        </w:numPr>
      </w:pPr>
      <w:r w:rsidRPr="00A71A60">
        <w:t>Low-margin or loss-making products require strategic review.</w:t>
      </w:r>
    </w:p>
    <w:p w14:paraId="644D56EC" w14:textId="77777777" w:rsidR="00A71A60" w:rsidRPr="00A71A60" w:rsidRDefault="00A71A60" w:rsidP="00A71A60">
      <w:pPr>
        <w:numPr>
          <w:ilvl w:val="0"/>
          <w:numId w:val="2"/>
        </w:numPr>
      </w:pPr>
      <w:r w:rsidRPr="00A71A60">
        <w:t>Some regions perform strongly in revenue but show lower profitability.</w:t>
      </w:r>
    </w:p>
    <w:p w14:paraId="060C7BF2" w14:textId="77777777" w:rsidR="00A71A60" w:rsidRPr="00A71A60" w:rsidRDefault="00A71A60" w:rsidP="00A71A60">
      <w:pPr>
        <w:numPr>
          <w:ilvl w:val="0"/>
          <w:numId w:val="2"/>
        </w:numPr>
      </w:pPr>
      <w:r w:rsidRPr="00A71A60">
        <w:t>High-performing categories present growth expansion opportunities.</w:t>
      </w:r>
    </w:p>
    <w:p w14:paraId="27FBAF15" w14:textId="1E60F8D9" w:rsidR="00A71A60" w:rsidRPr="00A71A60" w:rsidRDefault="00A71A60" w:rsidP="00A71A60"/>
    <w:p w14:paraId="7D788CFF" w14:textId="77777777" w:rsidR="00A71A60" w:rsidRPr="00A71A60" w:rsidRDefault="00A71A60" w:rsidP="00A71A60">
      <w:pPr>
        <w:rPr>
          <w:b/>
          <w:bCs/>
        </w:rPr>
      </w:pPr>
      <w:r w:rsidRPr="00A71A60">
        <w:rPr>
          <w:b/>
          <w:bCs/>
        </w:rPr>
        <w:t>Strategic Recommendations</w:t>
      </w:r>
    </w:p>
    <w:p w14:paraId="14C600B6" w14:textId="77777777" w:rsidR="00A71A60" w:rsidRPr="00A71A60" w:rsidRDefault="00A71A60" w:rsidP="00A71A60">
      <w:pPr>
        <w:numPr>
          <w:ilvl w:val="0"/>
          <w:numId w:val="3"/>
        </w:numPr>
      </w:pPr>
      <w:r w:rsidRPr="00A71A60">
        <w:t>Focus marketing and inventory planning on top-performing products.</w:t>
      </w:r>
    </w:p>
    <w:p w14:paraId="0B15F327" w14:textId="77777777" w:rsidR="00A71A60" w:rsidRPr="00A71A60" w:rsidRDefault="00A71A60" w:rsidP="00A71A60">
      <w:pPr>
        <w:numPr>
          <w:ilvl w:val="0"/>
          <w:numId w:val="3"/>
        </w:numPr>
      </w:pPr>
      <w:r w:rsidRPr="00A71A60">
        <w:t>Optimize pricing and cost structures for underperforming items.</w:t>
      </w:r>
    </w:p>
    <w:p w14:paraId="641DD903" w14:textId="77777777" w:rsidR="00A71A60" w:rsidRPr="00A71A60" w:rsidRDefault="00A71A60" w:rsidP="00A71A60">
      <w:pPr>
        <w:numPr>
          <w:ilvl w:val="0"/>
          <w:numId w:val="3"/>
        </w:numPr>
      </w:pPr>
      <w:r w:rsidRPr="00A71A60">
        <w:t>Improve operational efficiency in low-margin regions.</w:t>
      </w:r>
    </w:p>
    <w:p w14:paraId="681B2A9E" w14:textId="77777777" w:rsidR="00A71A60" w:rsidRDefault="00A71A60" w:rsidP="00A71A60">
      <w:pPr>
        <w:numPr>
          <w:ilvl w:val="0"/>
          <w:numId w:val="3"/>
        </w:numPr>
      </w:pPr>
      <w:r w:rsidRPr="00A71A60">
        <w:t>Leverage seasonal trends for promotional planning and demand forecasting.</w:t>
      </w:r>
    </w:p>
    <w:p w14:paraId="28CE7E8D" w14:textId="77777777" w:rsidR="00A43102" w:rsidRDefault="00A43102" w:rsidP="00A43102"/>
    <w:p w14:paraId="7D01E053" w14:textId="77777777" w:rsidR="00A43102" w:rsidRDefault="00A43102" w:rsidP="00A43102"/>
    <w:p w14:paraId="5F644C53" w14:textId="77777777" w:rsidR="00A43102" w:rsidRDefault="00A43102" w:rsidP="00A43102"/>
    <w:p w14:paraId="5ABDAB50" w14:textId="77777777" w:rsidR="00A43102" w:rsidRDefault="00A43102" w:rsidP="00A43102"/>
    <w:p w14:paraId="7AC70BFE" w14:textId="77777777" w:rsidR="00A43102" w:rsidRDefault="00A43102" w:rsidP="00A43102"/>
    <w:p w14:paraId="1E41DAC7" w14:textId="5968BA0F" w:rsidR="00A43102" w:rsidRDefault="00A43102" w:rsidP="00A43102">
      <w:pPr>
        <w:rPr>
          <w:b/>
          <w:bCs/>
        </w:rPr>
      </w:pPr>
      <w:r w:rsidRPr="00A43102">
        <w:rPr>
          <w:b/>
          <w:bCs/>
        </w:rPr>
        <w:t>Visualization</w:t>
      </w:r>
    </w:p>
    <w:p w14:paraId="79B8F1D3" w14:textId="6E512808" w:rsidR="00A43102" w:rsidRPr="00A71A60" w:rsidRDefault="00A43102" w:rsidP="00A43102">
      <w:pPr>
        <w:rPr>
          <w:b/>
          <w:bCs/>
        </w:rPr>
      </w:pPr>
      <w:r w:rsidRPr="00A43102">
        <w:rPr>
          <w:b/>
          <w:bCs/>
        </w:rPr>
        <w:drawing>
          <wp:inline distT="0" distB="0" distL="0" distR="0" wp14:anchorId="3A79B783" wp14:editId="21F309CA">
            <wp:extent cx="5731510" cy="3178810"/>
            <wp:effectExtent l="0" t="0" r="2540" b="2540"/>
            <wp:docPr id="163106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66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EA21" w14:textId="36D82DC7" w:rsidR="00A71A60" w:rsidRPr="00A71A60" w:rsidRDefault="00A71A60" w:rsidP="00A71A60"/>
    <w:p w14:paraId="09A8E210" w14:textId="77777777" w:rsidR="00A71A60" w:rsidRPr="00A71A60" w:rsidRDefault="00A71A60" w:rsidP="00A71A60">
      <w:pPr>
        <w:rPr>
          <w:b/>
          <w:bCs/>
        </w:rPr>
      </w:pPr>
      <w:r w:rsidRPr="00A71A60">
        <w:rPr>
          <w:b/>
          <w:bCs/>
        </w:rPr>
        <w:t>Conclusion</w:t>
      </w:r>
    </w:p>
    <w:p w14:paraId="2EF52CD9" w14:textId="77777777" w:rsidR="00A71A60" w:rsidRPr="00A71A60" w:rsidRDefault="00A71A60" w:rsidP="00A71A60">
      <w:r w:rsidRPr="00A71A60">
        <w:t>The dashboard enables clear visibility into financial and operational performance. By strengthening high-performing areas and addressing profitability gaps, the organization can improve overall margins and achieve sustainable growth.</w:t>
      </w:r>
    </w:p>
    <w:p w14:paraId="51F4CF66" w14:textId="77777777" w:rsidR="00A71A60" w:rsidRPr="00A71A60" w:rsidRDefault="00A71A60"/>
    <w:sectPr w:rsidR="00A71A60" w:rsidRPr="00A71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C48"/>
    <w:multiLevelType w:val="multilevel"/>
    <w:tmpl w:val="B1B6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1CB0"/>
    <w:multiLevelType w:val="multilevel"/>
    <w:tmpl w:val="6C7E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D424A"/>
    <w:multiLevelType w:val="multilevel"/>
    <w:tmpl w:val="C214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633BD"/>
    <w:multiLevelType w:val="multilevel"/>
    <w:tmpl w:val="182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840496">
    <w:abstractNumId w:val="1"/>
  </w:num>
  <w:num w:numId="2" w16cid:durableId="1518352630">
    <w:abstractNumId w:val="3"/>
  </w:num>
  <w:num w:numId="3" w16cid:durableId="1055550106">
    <w:abstractNumId w:val="0"/>
  </w:num>
  <w:num w:numId="4" w16cid:durableId="1422681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60"/>
    <w:rsid w:val="00140645"/>
    <w:rsid w:val="007B5C83"/>
    <w:rsid w:val="00A43102"/>
    <w:rsid w:val="00A71A60"/>
    <w:rsid w:val="00B40534"/>
    <w:rsid w:val="00FE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0CFD"/>
  <w15:chartTrackingRefBased/>
  <w15:docId w15:val="{9DD05734-A676-4F8C-8E7A-DA194FBB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Gajanan Kanerkar</dc:creator>
  <cp:keywords/>
  <dc:description/>
  <cp:lastModifiedBy>Gaurav Gajanan Kanerkar</cp:lastModifiedBy>
  <cp:revision>2</cp:revision>
  <dcterms:created xsi:type="dcterms:W3CDTF">2026-02-20T07:45:00Z</dcterms:created>
  <dcterms:modified xsi:type="dcterms:W3CDTF">2026-02-20T07:45:00Z</dcterms:modified>
</cp:coreProperties>
</file>