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1A4B" w14:textId="3D508F76" w:rsidR="002116B6" w:rsidRDefault="00F963A1">
      <w:r w:rsidRPr="00F963A1">
        <w:drawing>
          <wp:inline distT="0" distB="0" distL="0" distR="0" wp14:anchorId="569C7F74" wp14:editId="486F23D3">
            <wp:extent cx="5943600" cy="3475355"/>
            <wp:effectExtent l="0" t="0" r="0" b="0"/>
            <wp:docPr id="2083679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7953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B6"/>
    <w:rsid w:val="002116B6"/>
    <w:rsid w:val="00734E99"/>
    <w:rsid w:val="00773BA7"/>
    <w:rsid w:val="00BD1EAB"/>
    <w:rsid w:val="00F9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E5B5B-9DF3-4869-9758-A5F9C739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IBM Corporation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GOVINDHAN</dc:creator>
  <cp:keywords/>
  <dc:description/>
  <cp:lastModifiedBy>VINOTHKUMAR GOVINDHAN</cp:lastModifiedBy>
  <cp:revision>4</cp:revision>
  <dcterms:created xsi:type="dcterms:W3CDTF">2025-07-03T12:34:00Z</dcterms:created>
  <dcterms:modified xsi:type="dcterms:W3CDTF">2025-07-03T12:34:00Z</dcterms:modified>
</cp:coreProperties>
</file>