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ManoRakshak.AI</w:t>
      </w:r>
    </w:p>
    <w:p>
      <w:pPr>
        <w:spacing w:after="360"/>
      </w:pPr>
      <w:r>
        <w:rPr>
          <w:i/>
          <w:color w:val="475569"/>
          <w:sz w:val="22"/>
        </w:rPr>
        <w:t>Smart India Hackathon (SIH 2026) — Complete Frontend System Video Script</w:t>
        <w:br/>
        <w:t>Problem Statement ID: 26094 | Theme: MedTech / HealthTech | Team: Visioneers</w:t>
      </w:r>
    </w:p>
    <w:p>
      <w:pPr>
        <w:spacing w:after="320"/>
        <w:pBdr>
          <w:bottom w:val="single" w:sz="12" w:space="1" w:color="10B981"/>
        </w:pBdr>
      </w:pPr>
    </w:p>
    <w:p>
      <w:pPr>
        <w:pStyle w:val="Heading1"/>
      </w:pPr>
      <w:r>
        <w:t>1. Video Module Sitemap &amp; Overview</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484"/>
            <w:shd w:fill="0F172A"/>
          </w:tcPr>
          <w:p>
            <w:r>
              <w:rPr>
                <w:b/>
                <w:color w:val="FFFFFF"/>
              </w:rPr>
              <w:t>Time</w:t>
            </w:r>
          </w:p>
        </w:tc>
        <w:tc>
          <w:tcPr>
            <w:tcW w:type="dxa" w:w="2484"/>
            <w:shd w:fill="0F172A"/>
          </w:tcPr>
          <w:p>
            <w:r>
              <w:rPr>
                <w:b/>
                <w:color w:val="FFFFFF"/>
              </w:rPr>
              <w:t>Module</w:t>
            </w:r>
          </w:p>
        </w:tc>
        <w:tc>
          <w:tcPr>
            <w:tcW w:type="dxa" w:w="2484"/>
            <w:shd w:fill="0F172A"/>
          </w:tcPr>
          <w:p>
            <w:r>
              <w:rPr>
                <w:b/>
                <w:color w:val="FFFFFF"/>
              </w:rPr>
              <w:t>Frontend Path</w:t>
            </w:r>
          </w:p>
        </w:tc>
        <w:tc>
          <w:tcPr>
            <w:tcW w:type="dxa" w:w="2484"/>
            <w:shd w:fill="0F172A"/>
          </w:tcPr>
          <w:p>
            <w:r>
              <w:rPr>
                <w:b/>
                <w:color w:val="FFFFFF"/>
              </w:rPr>
              <w:t>Key Demo Action</w:t>
            </w:r>
          </w:p>
        </w:tc>
      </w:tr>
      <w:tr>
        <w:tc>
          <w:tcPr>
            <w:tcW w:type="dxa" w:w="2484"/>
          </w:tcPr>
          <w:p>
            <w:r>
              <w:rPr>
                <w:sz w:val="19"/>
              </w:rPr>
              <w:t>0:00 - 0:30</w:t>
            </w:r>
          </w:p>
        </w:tc>
        <w:tc>
          <w:tcPr>
            <w:tcW w:type="dxa" w:w="2484"/>
          </w:tcPr>
          <w:p>
            <w:r>
              <w:rPr>
                <w:sz w:val="19"/>
              </w:rPr>
              <w:t>Module 1: Main Home Hub</w:t>
            </w:r>
          </w:p>
        </w:tc>
        <w:tc>
          <w:tcPr>
            <w:tcW w:type="dxa" w:w="2484"/>
          </w:tcPr>
          <w:p>
            <w:r>
              <w:rPr>
                <w:sz w:val="19"/>
              </w:rPr>
              <w:t>/</w:t>
            </w:r>
          </w:p>
        </w:tc>
        <w:tc>
          <w:tcPr>
            <w:tcW w:type="dxa" w:w="2484"/>
          </w:tcPr>
          <w:p>
            <w:r>
              <w:rPr>
                <w:sz w:val="19"/>
              </w:rPr>
              <w:t>Role badge &amp; sitemap portal navigation</w:t>
            </w:r>
          </w:p>
        </w:tc>
      </w:tr>
      <w:tr>
        <w:tc>
          <w:tcPr>
            <w:tcW w:type="dxa" w:w="2484"/>
            <w:shd w:fill="F8FAFC"/>
          </w:tcPr>
          <w:p>
            <w:r>
              <w:rPr>
                <w:sz w:val="19"/>
              </w:rPr>
              <w:t>0:30 - 1:10</w:t>
            </w:r>
          </w:p>
        </w:tc>
        <w:tc>
          <w:tcPr>
            <w:tcW w:type="dxa" w:w="2484"/>
            <w:shd w:fill="F8FAFC"/>
          </w:tcPr>
          <w:p>
            <w:r>
              <w:rPr>
                <w:sz w:val="19"/>
              </w:rPr>
              <w:t>Module 2.1: Protection Setup</w:t>
            </w:r>
          </w:p>
        </w:tc>
        <w:tc>
          <w:tcPr>
            <w:tcW w:type="dxa" w:w="2484"/>
            <w:shd w:fill="F8FAFC"/>
          </w:tcPr>
          <w:p>
            <w:r>
              <w:rPr>
                <w:sz w:val="19"/>
              </w:rPr>
              <w:t>/victim/dashboard</w:t>
            </w:r>
          </w:p>
        </w:tc>
        <w:tc>
          <w:tcPr>
            <w:tcW w:type="dxa" w:w="2484"/>
            <w:shd w:fill="F8FAFC"/>
          </w:tcPr>
          <w:p>
            <w:r>
              <w:rPr>
                <w:sz w:val="19"/>
              </w:rPr>
              <w:t>Profile modal &amp; 4-stage judicial stepper</w:t>
            </w:r>
          </w:p>
        </w:tc>
      </w:tr>
      <w:tr>
        <w:tc>
          <w:tcPr>
            <w:tcW w:type="dxa" w:w="2484"/>
          </w:tcPr>
          <w:p>
            <w:r>
              <w:rPr>
                <w:sz w:val="19"/>
              </w:rPr>
              <w:t>1:10 - 1:40</w:t>
            </w:r>
          </w:p>
        </w:tc>
        <w:tc>
          <w:tcPr>
            <w:tcW w:type="dxa" w:w="2484"/>
          </w:tcPr>
          <w:p>
            <w:r>
              <w:rPr>
                <w:sz w:val="19"/>
              </w:rPr>
              <w:t>Module 2.2: Check-in Portal</w:t>
            </w:r>
          </w:p>
        </w:tc>
        <w:tc>
          <w:tcPr>
            <w:tcW w:type="dxa" w:w="2484"/>
          </w:tcPr>
          <w:p>
            <w:r>
              <w:rPr>
                <w:sz w:val="19"/>
              </w:rPr>
              <w:t>/victim/dashboard</w:t>
            </w:r>
          </w:p>
        </w:tc>
        <w:tc>
          <w:tcPr>
            <w:tcW w:type="dxa" w:w="2484"/>
          </w:tcPr>
          <w:p>
            <w:r>
              <w:rPr>
                <w:sz w:val="19"/>
              </w:rPr>
              <w:t>Text sentiment &amp; Web Audio voice check-in</w:t>
            </w:r>
          </w:p>
        </w:tc>
      </w:tr>
      <w:tr>
        <w:tc>
          <w:tcPr>
            <w:tcW w:type="dxa" w:w="2484"/>
            <w:shd w:fill="F8FAFC"/>
          </w:tcPr>
          <w:p>
            <w:r>
              <w:rPr>
                <w:sz w:val="19"/>
              </w:rPr>
              <w:t>1:40 - 2:10</w:t>
            </w:r>
          </w:p>
        </w:tc>
        <w:tc>
          <w:tcPr>
            <w:tcW w:type="dxa" w:w="2484"/>
            <w:shd w:fill="F8FAFC"/>
          </w:tcPr>
          <w:p>
            <w:r>
              <w:rPr>
                <w:sz w:val="19"/>
              </w:rPr>
              <w:t>Module 2.3: 14566 IVRS Helpline</w:t>
            </w:r>
          </w:p>
        </w:tc>
        <w:tc>
          <w:tcPr>
            <w:tcW w:type="dxa" w:w="2484"/>
            <w:shd w:fill="F8FAFC"/>
          </w:tcPr>
          <w:p>
            <w:r>
              <w:rPr>
                <w:sz w:val="19"/>
              </w:rPr>
              <w:t>/victim/dashboard</w:t>
            </w:r>
          </w:p>
        </w:tc>
        <w:tc>
          <w:tcPr>
            <w:tcW w:type="dxa" w:w="2484"/>
            <w:shd w:fill="F8FAFC"/>
          </w:tcPr>
          <w:p>
            <w:r>
              <w:rPr>
                <w:sz w:val="19"/>
              </w:rPr>
              <w:t>Indic regional dialect call simulator</w:t>
            </w:r>
          </w:p>
        </w:tc>
      </w:tr>
      <w:tr>
        <w:tc>
          <w:tcPr>
            <w:tcW w:type="dxa" w:w="2484"/>
          </w:tcPr>
          <w:p>
            <w:r>
              <w:rPr>
                <w:sz w:val="19"/>
              </w:rPr>
              <w:t>2:10 - 2:40</w:t>
            </w:r>
          </w:p>
        </w:tc>
        <w:tc>
          <w:tcPr>
            <w:tcW w:type="dxa" w:w="2484"/>
          </w:tcPr>
          <w:p>
            <w:r>
              <w:rPr>
                <w:sz w:val="19"/>
              </w:rPr>
              <w:t>Module 2.4: Explainable AI</w:t>
            </w:r>
          </w:p>
        </w:tc>
        <w:tc>
          <w:tcPr>
            <w:tcW w:type="dxa" w:w="2484"/>
          </w:tcPr>
          <w:p>
            <w:r>
              <w:rPr>
                <w:sz w:val="19"/>
              </w:rPr>
              <w:t>/victim/dashboard</w:t>
            </w:r>
          </w:p>
        </w:tc>
        <w:tc>
          <w:tcPr>
            <w:tcW w:type="dxa" w:w="2484"/>
          </w:tcPr>
          <w:p>
            <w:r>
              <w:rPr>
                <w:sz w:val="19"/>
              </w:rPr>
              <w:t>SHAP/LIME score breakdown bars</w:t>
            </w:r>
          </w:p>
        </w:tc>
      </w:tr>
      <w:tr>
        <w:tc>
          <w:tcPr>
            <w:tcW w:type="dxa" w:w="2484"/>
            <w:shd w:fill="F8FAFC"/>
          </w:tcPr>
          <w:p>
            <w:r>
              <w:rPr>
                <w:sz w:val="19"/>
              </w:rPr>
              <w:t>2:40 - 3:10</w:t>
            </w:r>
          </w:p>
        </w:tc>
        <w:tc>
          <w:tcPr>
            <w:tcW w:type="dxa" w:w="2484"/>
            <w:shd w:fill="F8FAFC"/>
          </w:tcPr>
          <w:p>
            <w:r>
              <w:rPr>
                <w:sz w:val="19"/>
              </w:rPr>
              <w:t>Module 2.5: Vault &amp; SOS Alert</w:t>
            </w:r>
          </w:p>
        </w:tc>
        <w:tc>
          <w:tcPr>
            <w:tcW w:type="dxa" w:w="2484"/>
            <w:shd w:fill="F8FAFC"/>
          </w:tcPr>
          <w:p>
            <w:r>
              <w:rPr>
                <w:sz w:val="19"/>
              </w:rPr>
              <w:t>/victim/dashboard</w:t>
            </w:r>
          </w:p>
        </w:tc>
        <w:tc>
          <w:tcPr>
            <w:tcW w:type="dxa" w:w="2484"/>
            <w:shd w:fill="F8FAFC"/>
          </w:tcPr>
          <w:p>
            <w:r>
              <w:rPr>
                <w:sz w:val="19"/>
              </w:rPr>
              <w:t>Threat evidence media &amp; GPS SOS alert</w:t>
            </w:r>
          </w:p>
        </w:tc>
      </w:tr>
      <w:tr>
        <w:tc>
          <w:tcPr>
            <w:tcW w:type="dxa" w:w="2484"/>
          </w:tcPr>
          <w:p>
            <w:r>
              <w:rPr>
                <w:sz w:val="19"/>
              </w:rPr>
              <w:t>3:10 - 3:40</w:t>
            </w:r>
          </w:p>
        </w:tc>
        <w:tc>
          <w:tcPr>
            <w:tcW w:type="dxa" w:w="2484"/>
          </w:tcPr>
          <w:p>
            <w:r>
              <w:rPr>
                <w:sz w:val="19"/>
              </w:rPr>
              <w:t>Module 2.6: AI Legal &amp; Claims</w:t>
            </w:r>
          </w:p>
        </w:tc>
        <w:tc>
          <w:tcPr>
            <w:tcW w:type="dxa" w:w="2484"/>
          </w:tcPr>
          <w:p>
            <w:r>
              <w:rPr>
                <w:sz w:val="19"/>
              </w:rPr>
              <w:t>/victim/dashboard</w:t>
            </w:r>
          </w:p>
        </w:tc>
        <w:tc>
          <w:tcPr>
            <w:tcW w:type="dxa" w:w="2484"/>
          </w:tcPr>
          <w:p>
            <w:r>
              <w:rPr>
                <w:sz w:val="19"/>
              </w:rPr>
              <w:t>Llama 3.2 Court Prep &amp; DBT bank petition</w:t>
            </w:r>
          </w:p>
        </w:tc>
      </w:tr>
      <w:tr>
        <w:tc>
          <w:tcPr>
            <w:tcW w:type="dxa" w:w="2484"/>
            <w:shd w:fill="F8FAFC"/>
          </w:tcPr>
          <w:p>
            <w:r>
              <w:rPr>
                <w:sz w:val="19"/>
              </w:rPr>
              <w:t>3:40 - 4:10</w:t>
            </w:r>
          </w:p>
        </w:tc>
        <w:tc>
          <w:tcPr>
            <w:tcW w:type="dxa" w:w="2484"/>
            <w:shd w:fill="F8FAFC"/>
          </w:tcPr>
          <w:p>
            <w:r>
              <w:rPr>
                <w:sz w:val="19"/>
              </w:rPr>
              <w:t>Module 3 &amp; 4: Chatbot &amp; Voice</w:t>
            </w:r>
          </w:p>
        </w:tc>
        <w:tc>
          <w:tcPr>
            <w:tcW w:type="dxa" w:w="2484"/>
            <w:shd w:fill="F8FAFC"/>
          </w:tcPr>
          <w:p>
            <w:r>
              <w:rPr>
                <w:sz w:val="19"/>
              </w:rPr>
              <w:t>/chatbot, /voice</w:t>
            </w:r>
          </w:p>
        </w:tc>
        <w:tc>
          <w:tcPr>
            <w:tcW w:type="dxa" w:w="2484"/>
            <w:shd w:fill="F8FAFC"/>
          </w:tcPr>
          <w:p>
            <w:r>
              <w:rPr>
                <w:sz w:val="19"/>
              </w:rPr>
              <w:t>AI counseling, Whisper ASR &amp; Coqui TTS</w:t>
            </w:r>
          </w:p>
        </w:tc>
      </w:tr>
      <w:tr>
        <w:tc>
          <w:tcPr>
            <w:tcW w:type="dxa" w:w="2484"/>
          </w:tcPr>
          <w:p>
            <w:r>
              <w:rPr>
                <w:sz w:val="19"/>
              </w:rPr>
              <w:t>4:10 - 4:30</w:t>
            </w:r>
          </w:p>
        </w:tc>
        <w:tc>
          <w:tcPr>
            <w:tcW w:type="dxa" w:w="2484"/>
          </w:tcPr>
          <w:p>
            <w:r>
              <w:rPr>
                <w:sz w:val="19"/>
              </w:rPr>
              <w:t>Module 5: Therapeutic Games</w:t>
            </w:r>
          </w:p>
        </w:tc>
        <w:tc>
          <w:tcPr>
            <w:tcW w:type="dxa" w:w="2484"/>
          </w:tcPr>
          <w:p>
            <w:r>
              <w:rPr>
                <w:sz w:val="19"/>
              </w:rPr>
              <w:t>/games</w:t>
            </w:r>
          </w:p>
        </w:tc>
        <w:tc>
          <w:tcPr>
            <w:tcW w:type="dxa" w:w="2484"/>
          </w:tcPr>
          <w:p>
            <w:r>
              <w:rPr>
                <w:sz w:val="19"/>
              </w:rPr>
              <w:t>gameEngine.js progress sync &amp; 7 games</w:t>
            </w:r>
          </w:p>
        </w:tc>
      </w:tr>
      <w:tr>
        <w:tc>
          <w:tcPr>
            <w:tcW w:type="dxa" w:w="2484"/>
            <w:shd w:fill="F8FAFC"/>
          </w:tcPr>
          <w:p>
            <w:r>
              <w:rPr>
                <w:sz w:val="19"/>
              </w:rPr>
              <w:t>4:30 - 4:50</w:t>
            </w:r>
          </w:p>
        </w:tc>
        <w:tc>
          <w:tcPr>
            <w:tcW w:type="dxa" w:w="2484"/>
            <w:shd w:fill="F8FAFC"/>
          </w:tcPr>
          <w:p>
            <w:r>
              <w:rPr>
                <w:sz w:val="19"/>
              </w:rPr>
              <w:t>Module 6 &amp; 7: Assessment &amp; Diary</w:t>
            </w:r>
          </w:p>
        </w:tc>
        <w:tc>
          <w:tcPr>
            <w:tcW w:type="dxa" w:w="2484"/>
            <w:shd w:fill="F8FAFC"/>
          </w:tcPr>
          <w:p>
            <w:r>
              <w:rPr>
                <w:sz w:val="19"/>
              </w:rPr>
              <w:t>/assessments, /diary</w:t>
            </w:r>
          </w:p>
        </w:tc>
        <w:tc>
          <w:tcPr>
            <w:tcW w:type="dxa" w:w="2484"/>
            <w:shd w:fill="F8FAFC"/>
          </w:tcPr>
          <w:p>
            <w:r>
              <w:rPr>
                <w:sz w:val="19"/>
              </w:rPr>
              <w:t>PHQ-9/GAD-7 &amp; ReportLab PDF export</w:t>
            </w:r>
          </w:p>
        </w:tc>
      </w:tr>
      <w:tr>
        <w:tc>
          <w:tcPr>
            <w:tcW w:type="dxa" w:w="2484"/>
          </w:tcPr>
          <w:p>
            <w:r>
              <w:rPr>
                <w:sz w:val="19"/>
              </w:rPr>
              <w:t>4:50 - 5:20</w:t>
            </w:r>
          </w:p>
        </w:tc>
        <w:tc>
          <w:tcPr>
            <w:tcW w:type="dxa" w:w="2484"/>
          </w:tcPr>
          <w:p>
            <w:r>
              <w:rPr>
                <w:sz w:val="19"/>
              </w:rPr>
              <w:t>Module 8: Counselor Console</w:t>
            </w:r>
          </w:p>
        </w:tc>
        <w:tc>
          <w:tcPr>
            <w:tcW w:type="dxa" w:w="2484"/>
          </w:tcPr>
          <w:p>
            <w:r>
              <w:rPr>
                <w:sz w:val="19"/>
              </w:rPr>
              <w:t>/therapist/dashboard</w:t>
            </w:r>
          </w:p>
        </w:tc>
        <w:tc>
          <w:tcPr>
            <w:tcW w:type="dxa" w:w="2484"/>
          </w:tcPr>
          <w:p>
            <w:r>
              <w:rPr>
                <w:sz w:val="19"/>
              </w:rPr>
              <w:t>Silent period queue &amp; evidence inspector</w:t>
            </w:r>
          </w:p>
        </w:tc>
      </w:tr>
      <w:tr>
        <w:tc>
          <w:tcPr>
            <w:tcW w:type="dxa" w:w="2484"/>
            <w:shd w:fill="F8FAFC"/>
          </w:tcPr>
          <w:p>
            <w:r>
              <w:rPr>
                <w:sz w:val="19"/>
              </w:rPr>
              <w:t>5:20 - 5:50</w:t>
            </w:r>
          </w:p>
        </w:tc>
        <w:tc>
          <w:tcPr>
            <w:tcW w:type="dxa" w:w="2484"/>
            <w:shd w:fill="F8FAFC"/>
          </w:tcPr>
          <w:p>
            <w:r>
              <w:rPr>
                <w:sz w:val="19"/>
              </w:rPr>
              <w:t>Module 9: MoSJE Command Center</w:t>
            </w:r>
          </w:p>
        </w:tc>
        <w:tc>
          <w:tcPr>
            <w:tcW w:type="dxa" w:w="2484"/>
            <w:shd w:fill="F8FAFC"/>
          </w:tcPr>
          <w:p>
            <w:r>
              <w:rPr>
                <w:sz w:val="19"/>
              </w:rPr>
              <w:t>/admin/dashboard</w:t>
            </w:r>
          </w:p>
        </w:tc>
        <w:tc>
          <w:tcPr>
            <w:tcW w:type="dxa" w:w="2484"/>
            <w:shd w:fill="F8FAFC"/>
          </w:tcPr>
          <w:p>
            <w:r>
              <w:rPr>
                <w:sz w:val="19"/>
              </w:rPr>
              <w:t>National atrocity matrix &amp; SOS console</w:t>
            </w:r>
          </w:p>
        </w:tc>
      </w:tr>
    </w:tbl>
    <w:p>
      <w:pPr>
        <w:spacing w:after="280"/>
      </w:pPr>
    </w:p>
    <w:p>
      <w:pPr>
        <w:pStyle w:val="Heading1"/>
      </w:pPr>
      <w:r>
        <w:t>2. Module-by-Module Master Demonstration Script</w:t>
      </w:r>
    </w:p>
    <w:p>
      <w:pPr>
        <w:pStyle w:val="Heading2"/>
        <w:spacing w:before="280" w:after="120"/>
      </w:pPr>
      <w:r>
        <w:t>Module 1: Main Home Hub &amp; Portal Navigation (Path: /)</w:t>
      </w:r>
    </w:p>
    <w:p>
      <w:pPr>
        <w:spacing w:after="120"/>
        <w:ind w:left="288"/>
      </w:pPr>
      <w:r>
        <w:rPr>
          <w:b/>
          <w:color w:val="6366F1"/>
        </w:rPr>
        <w:t xml:space="preserve">🎥 Screen Action: </w:t>
      </w:r>
      <w:r>
        <w:t>Open the main portal home screen (manokart_hub_home_screen.html). Hover over the top navigation bar and user role badge.</w:t>
      </w:r>
    </w:p>
    <w:p>
      <w:pPr>
        <w:spacing w:after="280"/>
        <w:ind w:left="288"/>
        <w:shd w:fill="F1F5F9"/>
      </w:pPr>
      <w:r>
        <w:rPr>
          <w:b/>
          <w:color w:val="10B981"/>
        </w:rPr>
        <w:t xml:space="preserve">🎙️ Speaker Script: </w:t>
      </w:r>
      <w:r>
        <w:t>Welcome to ManoRakshak.AI—an end-to-end mental health, crisis protection, and atrocity rehabilitation platform. From our central home hub, users can navigate across all 9 integrated modules: the Victim Protection Hub, AI Counselor Chatbot, Voice Emotion Analysis, Therapeutic Minigames, Clinical Self-Assessments, Lined-Paper Diary, Counselor Supervision Console, and MoSJE Command Center. Let's explore each feature step-by-step.</w:t>
      </w:r>
    </w:p>
    <w:p>
      <w:pPr>
        <w:pStyle w:val="Heading2"/>
        <w:spacing w:before="280" w:after="120"/>
      </w:pPr>
      <w:r>
        <w:t>Module 2.1: Registered Case Setup &amp; Interactive Stepper (Path: /victim/dashboard)</w:t>
      </w:r>
    </w:p>
    <w:p>
      <w:pPr>
        <w:spacing w:after="120"/>
        <w:ind w:left="288"/>
      </w:pPr>
      <w:r>
        <w:rPr>
          <w:b/>
          <w:color w:val="6366F1"/>
        </w:rPr>
        <w:t xml:space="preserve">🎥 Screen Action: </w:t>
      </w:r>
      <w:r>
        <w:t>Click on Protection Hub. Click on Case Badge to open the Case Profile Setup Modal. Update Case Number (MK-2026-0042), Category (SC/ST Atrocity &amp; Harassment), and Judicial Stage (Trial in Court). Click Save Details. Next, click through the 4 steps on the Judicial Case Status Stepper (1. Investigation -&gt; 2. Charge Sheet -&gt; 3. Trial -&gt; 4. Rehabilitation).</w:t>
      </w:r>
    </w:p>
    <w:p>
      <w:pPr>
        <w:spacing w:after="280"/>
        <w:ind w:left="288"/>
        <w:shd w:fill="F1F5F9"/>
      </w:pPr>
      <w:r>
        <w:rPr>
          <w:b/>
          <w:color w:val="10B981"/>
        </w:rPr>
        <w:t xml:space="preserve">🎙️ Speaker Script: </w:t>
      </w:r>
      <w:r>
        <w:t>Here is the Victim Case Protection Hub. Every survivor receives a registered case profile. Clicking the case badge opens our Case Profile Setup Modal, where users can select their exact atrocity category and active judicial stage. Notice our interactive Judicial Case Status Stepper. Clicking any stage—like 'Trial in Court'—instantly updates the victim's case status across the whole system, refreshing legal guidance and relief calculations in real-time.</w:t>
      </w:r>
    </w:p>
    <w:p>
      <w:pPr>
        <w:pStyle w:val="Heading2"/>
        <w:spacing w:before="280" w:after="120"/>
      </w:pPr>
      <w:r>
        <w:t>Module 2.2: Continuous Well-Being Check-in &amp; Audio Stress Recorder (Path: /victim/dashboard)</w:t>
      </w:r>
    </w:p>
    <w:p>
      <w:pPr>
        <w:spacing w:after="120"/>
        <w:ind w:left="288"/>
      </w:pPr>
      <w:r>
        <w:rPr>
          <w:b/>
          <w:color w:val="6366F1"/>
        </w:rPr>
        <w:t xml:space="preserve">🎥 Screen Action: </w:t>
      </w:r>
      <w:r>
        <w:t>Under Continuous Well-being Check-in, type text in the textarea ('Trial preparation has been intense, facing pressure from local associates...'). Next, click the Microphone Button 🎙️ to record voice check-in audio, click stop ⏹️, and click Submit Check-in.</w:t>
      </w:r>
    </w:p>
    <w:p>
      <w:pPr>
        <w:spacing w:after="280"/>
        <w:ind w:left="288"/>
        <w:shd w:fill="F1F5F9"/>
      </w:pPr>
      <w:r>
        <w:rPr>
          <w:b/>
          <w:color w:val="10B981"/>
        </w:rPr>
        <w:t xml:space="preserve">🎙️ Speaker Script: </w:t>
      </w:r>
      <w:r>
        <w:t>Victims can perform continuous check-ins using either typed text or live voice recordings via Web Audio. The system analyzes both text sentiment and voice acoustic stress tremors to compute a real-time Dynamic Distress Score (DDS).</w:t>
      </w:r>
    </w:p>
    <w:p>
      <w:pPr>
        <w:pStyle w:val="Heading2"/>
        <w:spacing w:before="280" w:after="120"/>
      </w:pPr>
      <w:r>
        <w:t>Module 2.3: NHAA 14566 National Helpline IVRS Simulator (Path: /victim/dashboard)</w:t>
      </w:r>
    </w:p>
    <w:p>
      <w:pPr>
        <w:spacing w:after="120"/>
        <w:ind w:left="288"/>
      </w:pPr>
      <w:r>
        <w:rPr>
          <w:b/>
          <w:color w:val="6366F1"/>
        </w:rPr>
        <w:t xml:space="preserve">🎥 Screen Action: </w:t>
      </w:r>
      <w:r>
        <w:t>Scroll to NHAA 14566 Helpline &amp; IVRS Check-in. Select Hindi / Bundelkhandi Dialect from the dropdown. Type a simulated phone transcript ('Main court hearing se darr raha hoon, gaon mein threat hai...'). Click Simulate 14566 Call. Show toast notification.</w:t>
      </w:r>
    </w:p>
    <w:p>
      <w:pPr>
        <w:spacing w:after="280"/>
        <w:ind w:left="288"/>
        <w:shd w:fill="F1F5F9"/>
      </w:pPr>
      <w:r>
        <w:rPr>
          <w:b/>
          <w:color w:val="10B981"/>
        </w:rPr>
        <w:t xml:space="preserve">🎙️ Speaker Script: </w:t>
      </w:r>
      <w:r>
        <w:t>For rural victims with zero smartphone access, we integrate with the National Helpline Against Atrocities (14566). Here, we simulate IVRS voice phone call intakes in regional Indic dialects like Bundelkhandi, Vidarbha Marathi, and Bhojpuri. Our ML model classifies the speech and logs distress check-ins remotely.</w:t>
      </w:r>
    </w:p>
    <w:p>
      <w:pPr>
        <w:pStyle w:val="Heading2"/>
        <w:spacing w:before="280" w:after="120"/>
      </w:pPr>
      <w:r>
        <w:t>Module 2.4: Explainable AI (XAI / SHAP) Score Breakdown Card (Path: /victim/dashboard)</w:t>
      </w:r>
    </w:p>
    <w:p>
      <w:pPr>
        <w:spacing w:after="120"/>
        <w:ind w:left="288"/>
      </w:pPr>
      <w:r>
        <w:rPr>
          <w:b/>
          <w:color w:val="6366F1"/>
        </w:rPr>
        <w:t xml:space="preserve">🎥 Screen Action: </w:t>
      </w:r>
      <w:r>
        <w:t>Point to the Explainable AI (XAI / SHAP) Score Breakdown Card. Highlight the 4 visual progress bars (NLP Text Sentiment Distress, Voice Acoustic Stress, Clinical Self-Assessment, Judicial Trial Delay Vulnerability).</w:t>
      </w:r>
    </w:p>
    <w:p>
      <w:pPr>
        <w:spacing w:after="280"/>
        <w:ind w:left="288"/>
        <w:shd w:fill="F1F5F9"/>
      </w:pPr>
      <w:r>
        <w:rPr>
          <w:b/>
          <w:color w:val="10B981"/>
        </w:rPr>
        <w:t xml:space="preserve">🎙️ Speaker Script: </w:t>
      </w:r>
      <w:r>
        <w:t>To solve the AI 'black-box' trust barrier for court officials and counselors, our Explainable AI (XAI) engine visually decomposes why a score was assigned—showing exact SHAP feature importance bars: 39.7% from text sentiment, 35.5% from clinical assessments, and 24.8% from trial delay vulnerability.</w:t>
      </w:r>
    </w:p>
    <w:p>
      <w:pPr>
        <w:pStyle w:val="Heading2"/>
        <w:spacing w:before="280" w:after="120"/>
      </w:pPr>
      <w:r>
        <w:t>Module 2.5: Longitudinal Well-being Trend Chart &amp; Geolocation SOS Alert (Path: /victim/dashboard)</w:t>
      </w:r>
    </w:p>
    <w:p>
      <w:pPr>
        <w:spacing w:after="120"/>
        <w:ind w:left="288"/>
      </w:pPr>
      <w:r>
        <w:rPr>
          <w:b/>
          <w:color w:val="6366F1"/>
        </w:rPr>
        <w:t xml:space="preserve">🎥 Screen Action: </w:t>
      </w:r>
      <w:r>
        <w:t>Point to the SVG trend graph plotting dynamic distress logs. Next, click File Immediate Security Alert. Show popup alert and toast notification confirming GPS coordinates locked and dispatched to police guards.</w:t>
      </w:r>
    </w:p>
    <w:p>
      <w:pPr>
        <w:spacing w:after="280"/>
        <w:ind w:left="288"/>
        <w:shd w:fill="F1F5F9"/>
      </w:pPr>
      <w:r>
        <w:rPr>
          <w:b/>
          <w:color w:val="10B981"/>
        </w:rPr>
        <w:t xml:space="preserve">🎙️ Speaker Script: </w:t>
      </w:r>
      <w:r>
        <w:t>This SVG trend graph plots the victim's longitudinal distress trajectory. Facing active witness intimidation? Clicking the Urgent Protection SOS button locks the victim's exact GPS coordinates and immediately pages local police nodal officers and state administrators.</w:t>
      </w:r>
    </w:p>
    <w:p>
      <w:pPr>
        <w:pStyle w:val="Heading2"/>
        <w:spacing w:before="280" w:after="120"/>
      </w:pPr>
      <w:r>
        <w:t>Module 2.6: Witness Protection Vault &amp; Evidence Logging (Path: /victim/dashboard)</w:t>
      </w:r>
    </w:p>
    <w:p>
      <w:pPr>
        <w:spacing w:after="120"/>
        <w:ind w:left="288"/>
      </w:pPr>
      <w:r>
        <w:rPr>
          <w:b/>
          <w:color w:val="6366F1"/>
        </w:rPr>
        <w:t xml:space="preserve">🎥 Screen Action: </w:t>
      </w:r>
      <w:r>
        <w:t>Switch to Witness Protection Vault tab. Select incident category (Verbal Threat / In-Person Intimidation), type description, attach a call recording/screenshot file, and click Encrypt &amp; Upload to Witness Vault. Show uploaded item in Logged Vault Evidence History with a clickable View Attached Evidence link.</w:t>
      </w:r>
    </w:p>
    <w:p>
      <w:pPr>
        <w:spacing w:after="280"/>
        <w:ind w:left="288"/>
        <w:shd w:fill="F1F5F9"/>
      </w:pPr>
      <w:r>
        <w:rPr>
          <w:b/>
          <w:color w:val="10B981"/>
        </w:rPr>
        <w:t xml:space="preserve">🎙️ Speaker Script: </w:t>
      </w:r>
      <w:r>
        <w:t>Under Section 15A of the SC/ST Act, witnesses have the right to protection. In the Witness Protection Vault, victims can document threats, bribe attempts, or social boycotts. Attaching screenshots or call recordings encrypts and timestamps the evidence, creating a permanent tamper-proof record accessible to DLSA attorneys.</w:t>
      </w:r>
    </w:p>
    <w:p>
      <w:pPr>
        <w:pStyle w:val="Heading2"/>
        <w:spacing w:before="280" w:after="120"/>
      </w:pPr>
      <w:r>
        <w:t>Module 2.7: AI Legal Assistant, Hearing Prep &amp; DBT Delay Redressal (Path: /victim/dashboard)</w:t>
      </w:r>
    </w:p>
    <w:p>
      <w:pPr>
        <w:spacing w:after="120"/>
        <w:ind w:left="288"/>
      </w:pPr>
      <w:r>
        <w:rPr>
          <w:b/>
          <w:color w:val="6366F1"/>
        </w:rPr>
        <w:t xml:space="preserve">🎥 Screen Action: </w:t>
      </w:r>
      <w:r>
        <w:t>Switch to AI Legal &amp; Court Assistant tab. Show Witness Trial Checklist and DLSA legal aid info. Click Generate AI Case-Specific Prep Guide. Show Llama 3.2 4-point guide generating. Next, scroll to Relief Disbursement. Fill in bank details, select FIR Tranche, and click Generate Delay Petition.</w:t>
      </w:r>
    </w:p>
    <w:p>
      <w:pPr>
        <w:spacing w:after="280"/>
        <w:ind w:left="288"/>
        <w:shd w:fill="F1F5F9"/>
      </w:pPr>
      <w:r>
        <w:rPr>
          <w:b/>
          <w:color w:val="10B981"/>
        </w:rPr>
        <w:t xml:space="preserve">🎙️ Speaker Script: </w:t>
      </w:r>
      <w:r>
        <w:t>The AI Legal Assistant equips witnesses for court appearances with trial checklists and court-appointed DLSA attorney routing. Clicking Generate AI Prep Guide invokes our local LLM engine for personalized trial prep instructions. Statutory relief compensation is disbursed in structured tranches. If a payment is delayed, clicking Generate Delay Petition auto-drafts a formal representation letter under Rule 12(4) to the District Magistrate.</w:t>
      </w:r>
    </w:p>
    <w:p>
      <w:pPr>
        <w:pStyle w:val="Heading2"/>
        <w:spacing w:before="280" w:after="120"/>
      </w:pPr>
      <w:r>
        <w:t>Module 2.8: Livelihood &amp; Scheme Finder (Path: /victim/dashboard)</w:t>
      </w:r>
    </w:p>
    <w:p>
      <w:pPr>
        <w:spacing w:after="120"/>
        <w:ind w:left="288"/>
      </w:pPr>
      <w:r>
        <w:rPr>
          <w:b/>
          <w:color w:val="6366F1"/>
        </w:rPr>
        <w:t xml:space="preserve">🎥 Screen Action: </w:t>
      </w:r>
      <w:r>
        <w:t>Switch to Livelihood &amp; Scheme Finder tab. Show matched welfare schemes (NSKFDC loan schemes, PM-DAKSH skill training, Sakhi One Stop Centers, Dr. Ambedkar Integration Scheme).</w:t>
      </w:r>
    </w:p>
    <w:p>
      <w:pPr>
        <w:spacing w:after="280"/>
        <w:ind w:left="288"/>
        <w:shd w:fill="F1F5F9"/>
      </w:pPr>
      <w:r>
        <w:rPr>
          <w:b/>
          <w:color w:val="10B981"/>
        </w:rPr>
        <w:t xml:space="preserve">🎙️ Speaker Script: </w:t>
      </w:r>
      <w:r>
        <w:t>To counter social boycotts, our Scheme Finder dynamically matches government rehabilitation programs, low-interest self-employment loans, and vocational training stipends.</w:t>
      </w:r>
    </w:p>
    <w:p>
      <w:pPr>
        <w:pStyle w:val="Heading2"/>
        <w:spacing w:before="280" w:after="120"/>
      </w:pPr>
      <w:r>
        <w:t>Module 3 &amp; 4: AI Counselor Chatbot &amp; Voice Emotion Journal (Path: /chatbot, /voice)</w:t>
      </w:r>
    </w:p>
    <w:p>
      <w:pPr>
        <w:spacing w:after="120"/>
        <w:ind w:left="288"/>
      </w:pPr>
      <w:r>
        <w:rPr>
          <w:b/>
          <w:color w:val="6366F1"/>
        </w:rPr>
        <w:t xml:space="preserve">🎥 Screen Action: </w:t>
      </w:r>
      <w:r>
        <w:t>Navigate to AI Counselor Chatbot (/chatbot). Send an anxious message. Next, navigate to Voice Emotion Journal (/voice). Record audio, show Whisper ASR transcription &amp; acoustic stress metrics (pitch tremor, WPM), and click Synthesize Calming Response to play Coqui TTS audio.</w:t>
      </w:r>
    </w:p>
    <w:p>
      <w:pPr>
        <w:spacing w:after="280"/>
        <w:ind w:left="288"/>
        <w:shd w:fill="F1F5F9"/>
      </w:pPr>
      <w:r>
        <w:rPr>
          <w:b/>
          <w:color w:val="10B981"/>
        </w:rPr>
        <w:t xml:space="preserve">🎙️ Speaker Script: </w:t>
      </w:r>
      <w:r>
        <w:t>Our AI Counselor Chatbot provides 24/7 conversational support with crisis safety detection. In the Voice Emotion Journal, speech is transcribed using Whisper ASR while Web Audio algorithms analyze pitch tremor, speaking rate, and volume, synthesizing audio responses using Coqui TTS in soothing voice profiles.</w:t>
      </w:r>
    </w:p>
    <w:p>
      <w:pPr>
        <w:pStyle w:val="Heading2"/>
        <w:spacing w:before="280" w:after="120"/>
      </w:pPr>
      <w:r>
        <w:t>Module 5: Therapeutic Minigames Hub &amp; gameEngine.js (Path: /games)</w:t>
      </w:r>
    </w:p>
    <w:p>
      <w:pPr>
        <w:spacing w:after="120"/>
        <w:ind w:left="288"/>
      </w:pPr>
      <w:r>
        <w:rPr>
          <w:b/>
          <w:color w:val="6366F1"/>
        </w:rPr>
        <w:t xml:space="preserve">🎥 Screen Action: </w:t>
      </w:r>
      <w:r>
        <w:t>Navigate to Games Hub (/games). Show player XP, level progress bar, and 7 minigames (Calm Grid Sudoku, Mood Blocks Tetris, Color Your World, Cozy Island Garden, Spirit Journey, Stress Relief Ocean, Body Breath Quest). Launch Calm Grid Sudoku and show XP increment popup powered by gameEngine.js.</w:t>
      </w:r>
    </w:p>
    <w:p>
      <w:pPr>
        <w:spacing w:after="280"/>
        <w:ind w:left="288"/>
        <w:shd w:fill="F1F5F9"/>
      </w:pPr>
      <w:r>
        <w:rPr>
          <w:b/>
          <w:color w:val="10B981"/>
        </w:rPr>
        <w:t xml:space="preserve">🎙️ Speaker Script: </w:t>
      </w:r>
      <w:r>
        <w:t>The Therapeutic Minigames Hub features 7 games designed for anxiety grounding, art therapy, and emotional regulation. Our central gameEngine.js seamlessly synchronizes player XP, level-ups, and achievements across all games to the backend database.</w:t>
      </w:r>
    </w:p>
    <w:p>
      <w:pPr>
        <w:pStyle w:val="Heading2"/>
        <w:spacing w:before="280" w:after="120"/>
      </w:pPr>
      <w:r>
        <w:t>Module 6 &amp; 7: Clinical Assessments, Sanctuary Diary &amp; PDF Export (Path: /assessments, /diary)</w:t>
      </w:r>
    </w:p>
    <w:p>
      <w:pPr>
        <w:spacing w:after="120"/>
        <w:ind w:left="288"/>
      </w:pPr>
      <w:r>
        <w:rPr>
          <w:b/>
          <w:color w:val="6366F1"/>
        </w:rPr>
        <w:t xml:space="preserve">🎥 Screen Action: </w:t>
      </w:r>
      <w:r>
        <w:t>Show PHQ-9 Depression &amp; GAD-7 Anxiety test questionnaires. Next, open Mental Health Diary (/diary). Show lined-paper writing canvas, 5-level mood pills, tags, and photo attachments. Click Export Full Diary PDF to trigger ReportLab compilation.</w:t>
      </w:r>
    </w:p>
    <w:p>
      <w:pPr>
        <w:spacing w:after="280"/>
        <w:ind w:left="288"/>
        <w:shd w:fill="F1F5F9"/>
      </w:pPr>
      <w:r>
        <w:rPr>
          <w:b/>
          <w:color w:val="10B981"/>
        </w:rPr>
        <w:t xml:space="preserve">🎙️ Speaker Script: </w:t>
      </w:r>
      <w:r>
        <w:t>Victims can complete standardized PHQ-9 and GAD-7 clinical assessments. Our Mental Health Diary offers a soothing lined-paper aesthetic with 5-level mood tracking, tag analytics, and photo attachments. Clicking Export PDF invokes ReportLab to compile entries, photos, and mood stats into a downloadable document.</w:t>
      </w:r>
    </w:p>
    <w:p>
      <w:pPr>
        <w:pStyle w:val="Heading2"/>
        <w:spacing w:before="280" w:after="120"/>
      </w:pPr>
      <w:r>
        <w:t>Module 8: Counselor Supervision Console (Path: /therapist/dashboard)</w:t>
      </w:r>
    </w:p>
    <w:p>
      <w:pPr>
        <w:spacing w:after="120"/>
        <w:ind w:left="288"/>
      </w:pPr>
      <w:r>
        <w:rPr>
          <w:b/>
          <w:color w:val="6366F1"/>
        </w:rPr>
        <w:t xml:space="preserve">🎥 Screen Action: </w:t>
      </w:r>
      <w:r>
        <w:t>Switch to Counselor Supervision Console (/therapist/dashboard). Highlight Active Critical Alerts, Silent Period Non-Response Queue (&gt;48h), Supervised Case List, and Witness Vault Evidence Inspector.</w:t>
      </w:r>
    </w:p>
    <w:p>
      <w:pPr>
        <w:spacing w:after="280"/>
        <w:ind w:left="288"/>
        <w:shd w:fill="F1F5F9"/>
      </w:pPr>
      <w:r>
        <w:rPr>
          <w:b/>
          <w:color w:val="10B981"/>
        </w:rPr>
        <w:t xml:space="preserve">🎙️ Speaker Script: </w:t>
      </w:r>
      <w:r>
        <w:t>For counselors, the Supervision Console provides active high-risk alerts, a Silent Period Non-Response Queue for victims who haven't logged check-ins in 48 hours, longitudinal distress charts, and evidence inspection controls for compensation claims.</w:t>
      </w:r>
    </w:p>
    <w:p>
      <w:pPr>
        <w:pStyle w:val="Heading2"/>
        <w:spacing w:before="280" w:after="120"/>
      </w:pPr>
      <w:r>
        <w:t>Module 9: MoSJE State &amp; National Command Center (Path: /admin/dashboard)</w:t>
      </w:r>
    </w:p>
    <w:p>
      <w:pPr>
        <w:spacing w:after="120"/>
        <w:ind w:left="288"/>
      </w:pPr>
      <w:r>
        <w:rPr>
          <w:b/>
          <w:color w:val="6366F1"/>
        </w:rPr>
        <w:t xml:space="preserve">🎥 Screen Action: </w:t>
      </w:r>
      <w:r>
        <w:t>Open State &amp; National Command Center (/admin/dashboard). Point out live stats: Total Cases, Critical Escalations, Geolocation SOS Signals, Disbursed DBT Funds, and the State Atrocity Monitoring Matrix.</w:t>
      </w:r>
    </w:p>
    <w:p>
      <w:pPr>
        <w:spacing w:after="280"/>
        <w:ind w:left="288"/>
        <w:shd w:fill="F1F5F9"/>
      </w:pPr>
      <w:r>
        <w:rPr>
          <w:b/>
          <w:color w:val="10B981"/>
        </w:rPr>
        <w:t xml:space="preserve">🎙️ Speaker Script: </w:t>
      </w:r>
      <w:r>
        <w:t>Finally, the MoSJE Command Center empowers District Magistrates and Ministry authorities with state-wise atrocity telemetry, live SOS police dispatch controls, and statutory DBT fund disbursement oversight across India.</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