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00"/>
        <w:jc w:val="center"/>
      </w:pPr>
      <w:r>
        <w:drawing>
          <wp:inline distT="0" distB="0" distL="0" distR="0">
            <wp:extent cx="2857500" cy="1571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</w:pPr>
    </w:p>
    <w:p>
      <w:pPr>
        <w:spacing w:after="120" w:before="600"/>
        <w:jc w:val="center"/>
      </w:pPr>
      <w:r>
        <w:rPr>
          <w:rFonts w:ascii="Aptos" w:cs="Aptos" w:eastAsia="Aptos" w:hAnsi="Aptos"/>
          <w:b/>
          <w:bCs/>
          <w:color w:val="0E2841"/>
          <w:sz w:val="56"/>
          <w:szCs w:val="56"/>
        </w:rPr>
        <w:t xml:space="preserve">External Infrastructure Report</w:t>
      </w:r>
    </w:p>
    <w:p>
      <w:pPr>
        <w:spacing w:after="400"/>
        <w:jc w:val="center"/>
      </w:pPr>
      <w:r>
        <w:rPr>
          <w:rFonts w:ascii="Aptos" w:cs="Aptos" w:eastAsia="Aptos" w:hAnsi="Aptos"/>
          <w:color w:val="156082"/>
          <w:sz w:val="32"/>
          <w:szCs w:val="32"/>
        </w:rPr>
        <w:t xml:space="preserve">Report of Findings</w:t>
      </w:r>
    </w:p>
    <w:p>
      <w:pPr>
        <w:spacing w:after="60"/>
        <w:jc w:val="center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Assessor: </w:t>
      </w:r>
      <w:r>
        <w:rPr>
          <w:rFonts w:ascii="Aptos" w:cs="Aptos" w:eastAsia="Aptos" w:hAnsi="Aptos"/>
          <w:sz w:val="22"/>
          <w:szCs w:val="22"/>
        </w:rPr>
        <w:t xml:space="preserve">{{ASSESSOR_NAME}}</w:t>
      </w:r>
    </w:p>
    <w:p>
      <w:pPr>
        <w:spacing w:after="60"/>
        <w:jc w:val="center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Designation: </w:t>
      </w:r>
      <w:r>
        <w:rPr>
          <w:rFonts w:ascii="Aptos" w:cs="Aptos" w:eastAsia="Aptos" w:hAnsi="Aptos"/>
          <w:sz w:val="22"/>
          <w:szCs w:val="22"/>
        </w:rPr>
        <w:t xml:space="preserve">{{ASSESSOR_DESIGNATION}}</w:t>
      </w:r>
    </w:p>
    <w:p>
      <w:pPr>
        <w:spacing w:after="60"/>
        <w:jc w:val="center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Client: </w:t>
      </w:r>
      <w:r>
        <w:rPr>
          <w:rFonts w:ascii="Aptos" w:cs="Aptos" w:eastAsia="Aptos" w:hAnsi="Aptos"/>
          <w:sz w:val="22"/>
          <w:szCs w:val="22"/>
        </w:rPr>
        <w:t xml:space="preserve">{{CLIENT_NAME}}</w:t>
      </w:r>
    </w:p>
    <w:p>
      <w:pPr>
        <w:spacing w:after="60"/>
        <w:jc w:val="center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Date: </w:t>
      </w:r>
      <w:r>
        <w:rPr>
          <w:rFonts w:ascii="Aptos" w:cs="Aptos" w:eastAsia="Aptos" w:hAnsi="Aptos"/>
          <w:sz w:val="22"/>
          <w:szCs w:val="22"/>
        </w:rPr>
        <w:t xml:space="preserve">{{REPORT_DATE}}</w:t>
      </w:r>
    </w:p>
    <w:p>
      <w:pPr>
        <w:spacing w:after="60"/>
        <w:jc w:val="center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Version: </w:t>
      </w:r>
      <w:r>
        <w:rPr>
          <w:rFonts w:ascii="Aptos" w:cs="Aptos" w:eastAsia="Aptos" w:hAnsi="Aptos"/>
          <w:sz w:val="22"/>
          <w:szCs w:val="22"/>
        </w:rPr>
        <w:t xml:space="preserve">1.0</w:t>
      </w:r>
    </w:p>
    <w:p>
      <w:r>
        <w:br w:type="page"/>
      </w:r>
    </w:p>
    <w:p>
      <w:pPr>
        <w:pStyle w:val="Heading1"/>
      </w:pPr>
      <w:r>
        <w:rPr>
          <w:rFonts w:ascii="Aptos" w:cs="Aptos" w:eastAsia="Aptos" w:hAnsi="Aptos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ptos" w:cs="Aptos" w:eastAsia="Aptos" w:hAnsi="Aptos"/>
        </w:rPr>
        <w:t xml:space="preserve">1. Document Control</w:t>
      </w:r>
    </w:p>
    <w:p>
      <w:pPr>
        <w:pStyle w:val="Heading2"/>
      </w:pPr>
      <w:r>
        <w:rPr>
          <w:rFonts w:ascii="Aptos" w:cs="Aptos" w:eastAsia="Aptos" w:hAnsi="Aptos"/>
        </w:rPr>
        <w:t xml:space="preserve">1.1 Engagement Contacts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rPr>
          <w:tblHeader/>
        </w:trPr>
        <w:tc>
          <w:tcPr>
            <w:tcW w:type="dxa" w:w="3008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Contact</w:t>
            </w:r>
          </w:p>
        </w:tc>
        <w:tc>
          <w:tcPr>
            <w:tcW w:type="dxa" w:w="3009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  <w:tc>
          <w:tcPr>
            <w:tcW w:type="dxa" w:w="3009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{{ASSESSOR_NAME}}</w:t>
            </w:r>
          </w:p>
        </w:tc>
        <w:tc>
          <w:tcPr>
            <w:tcW w:type="dxa" w:w="30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Engagement Assessor</w:t>
            </w:r>
          </w:p>
        </w:tc>
        <w:tc>
          <w:tcPr>
            <w:tcW w:type="dxa" w:w="30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Consultant</w:t>
            </w:r>
          </w:p>
        </w:tc>
      </w:tr>
      <w:tr>
        <w:tc>
          <w:tcPr>
            <w:tcW w:type="dxa" w:w="3008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{{MANAGER_NAME}}</w:t>
            </w:r>
          </w:p>
        </w:tc>
        <w:tc>
          <w:tcPr>
            <w:tcW w:type="dxa" w:w="3009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Manager</w:t>
            </w:r>
          </w:p>
        </w:tc>
        <w:tc>
          <w:tcPr>
            <w:tcW w:type="dxa" w:w="3009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Managing Director</w:t>
            </w:r>
          </w:p>
        </w:tc>
      </w:tr>
    </w:tbl>
    <w:p>
      <w:pPr>
        <w:spacing w:after="120"/>
      </w:pPr>
      <w:r>
        <w:rPr>
          <w:rFonts w:ascii="Aptos" w:cs="Aptos" w:eastAsia="Aptos" w:hAnsi="Aptos"/>
          <w:sz w:val="22"/>
          <w:szCs w:val="22"/>
        </w:rPr>
        <w:t xml:space="preserve"/>
      </w:r>
    </w:p>
    <w:p>
      <w:pPr>
        <w:pStyle w:val="Heading2"/>
      </w:pPr>
      <w:r>
        <w:rPr>
          <w:rFonts w:ascii="Aptos" w:cs="Aptos" w:eastAsia="Aptos" w:hAnsi="Aptos"/>
        </w:rPr>
        <w:t xml:space="preserve">1.2 List of Changes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26"/>
        <w:gridCol w:w="2800"/>
      </w:tblGrid>
      <w:tr>
        <w:trPr>
          <w:tblHeader/>
        </w:trPr>
        <w:tc>
          <w:tcPr>
            <w:tcW w:type="dxa" w:w="1800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4426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800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0.1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{{DRAFT_DATE}}</w:t>
            </w:r>
          </w:p>
        </w:tc>
      </w:tr>
      <w:tr>
        <w:tc>
          <w:tcPr>
            <w:tcW w:type="dxa" w:w="18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1.0</w:t>
            </w:r>
          </w:p>
        </w:tc>
        <w:tc>
          <w:tcPr>
            <w:tcW w:type="dxa" w:w="4426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Final Report</w:t>
            </w:r>
          </w:p>
        </w:tc>
        <w:tc>
          <w:tcPr>
            <w:tcW w:type="dxa" w:w="28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{{FINAL_DATE}}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ptos" w:cs="Aptos" w:eastAsia="Aptos" w:hAnsi="Aptos"/>
        </w:rPr>
        <w:t xml:space="preserve">2. Executive Summary</w:t>
      </w:r>
    </w:p>
    <w:p>
      <w:pPr>
        <w:pStyle w:val="Heading2"/>
      </w:pPr>
      <w:r>
        <w:rPr>
          <w:rFonts w:ascii="Aptos" w:cs="Aptos" w:eastAsia="Aptos" w:hAnsi="Aptos"/>
        </w:rPr>
        <w:t xml:space="preserve">2.1 Overview</w:t>
      </w:r>
    </w:p>
    <w:p>
      <w:pPr>
        <w:pStyle w:val="Heading3"/>
      </w:pPr>
      <w:r>
        <w:rPr>
          <w:rFonts w:ascii="Aptos" w:cs="Aptos" w:eastAsia="Aptos" w:hAnsi="Aptos"/>
        </w:rPr>
        <w:t xml:space="preserve">2.1.1 Objective</w:t>
      </w:r>
    </w:p>
    <w:p>
      <w:pPr>
        <w:spacing w:after="120"/>
      </w:pPr>
      <w:r>
        <w:rPr>
          <w:rFonts w:ascii="Aptos" w:cs="Aptos" w:eastAsia="Aptos" w:hAnsi="Aptos"/>
          <w:sz w:val="22"/>
          <w:szCs w:val="22"/>
        </w:rPr>
        <w:t xml:space="preserve">{{OBJECTIVE — what the assessment set out to do and why}}</w:t>
      </w:r>
    </w:p>
    <w:p>
      <w:pPr>
        <w:pStyle w:val="Heading3"/>
      </w:pPr>
      <w:r>
        <w:rPr>
          <w:rFonts w:ascii="Aptos" w:cs="Aptos" w:eastAsia="Aptos" w:hAnsi="Aptos"/>
        </w:rPr>
        <w:t xml:space="preserve">2.1.2 Approach</w:t>
      </w:r>
    </w:p>
    <w:p>
      <w:pPr>
        <w:spacing w:after="120"/>
      </w:pPr>
      <w:r>
        <w:rPr>
          <w:rFonts w:ascii="Aptos" w:cs="Aptos" w:eastAsia="Aptos" w:hAnsi="Aptos"/>
          <w:sz w:val="22"/>
          <w:szCs w:val="22"/>
        </w:rPr>
        <w:t xml:space="preserve">{{APPROACH — methodology, tooling, black/grey/white-box, scope focus}}</w:t>
      </w:r>
    </w:p>
    <w:p>
      <w:pPr>
        <w:pStyle w:val="Heading3"/>
      </w:pPr>
      <w:r>
        <w:rPr>
          <w:rFonts w:ascii="Aptos" w:cs="Aptos" w:eastAsia="Aptos" w:hAnsi="Aptos"/>
        </w:rPr>
        <w:t xml:space="preserve">2.1.3 Scope</w:t>
      </w:r>
    </w:p>
    <w:p>
      <w:pPr>
        <w:spacing w:after="120"/>
        <w:rPr>
          <w:b/>
          <w:bCs/>
        </w:rPr>
      </w:pPr>
      <w:r>
        <w:rPr>
          <w:rFonts w:ascii="Aptos" w:cs="Aptos" w:eastAsia="Aptos" w:hAnsi="Aptos"/>
          <w:b/>
          <w:bCs/>
          <w:sz w:val="22"/>
          <w:szCs w:val="22"/>
        </w:rPr>
        <w:t xml:space="preserve">In Scope Assets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Host / URL / IP Address</w:t>
            </w:r>
          </w:p>
        </w:tc>
        <w:tc>
          <w:tcPr>
            <w:tcW w:type="dxa" w:w="5426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{{HOST_OR_IP}}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{{DESCRIPTION}}</w:t>
            </w:r>
          </w:p>
        </w:tc>
      </w:tr>
    </w:tbl>
    <w:p>
      <w:pPr>
        <w:spacing w:after="120"/>
        <w:rPr>
          <w:i/>
          <w:iCs/>
          <w:sz w:val="18"/>
          <w:szCs w:val="18"/>
        </w:rPr>
      </w:pPr>
      <w:r>
        <w:rPr>
          <w:rFonts w:ascii="Aptos" w:cs="Aptos" w:eastAsia="Aptos" w:hAnsi="Aptos"/>
          <w:i/>
          <w:iCs/>
          <w:sz w:val="18"/>
          <w:szCs w:val="18"/>
        </w:rPr>
        <w:t xml:space="preserve">Table 1 — Scope</w:t>
      </w:r>
    </w:p>
    <w:p>
      <w:pPr>
        <w:pStyle w:val="Heading2"/>
      </w:pPr>
      <w:r>
        <w:rPr>
          <w:rFonts w:ascii="Aptos" w:cs="Aptos" w:eastAsia="Aptos" w:hAnsi="Aptos"/>
        </w:rPr>
        <w:t xml:space="preserve">2.2 Assessment Overview</w:t>
      </w:r>
    </w:p>
    <w:p>
      <w:pPr>
        <w:spacing w:after="120"/>
      </w:pPr>
      <w:r>
        <w:rPr>
          <w:rFonts w:ascii="Aptos" w:cs="Aptos" w:eastAsia="Aptos" w:hAnsi="Aptos"/>
          <w:sz w:val="22"/>
          <w:szCs w:val="22"/>
        </w:rPr>
        <w:t xml:space="preserve">{{ASSESSMENT OVERVIEW — count and nature of findings, overall posture}}</w:t>
      </w:r>
    </w:p>
    <w:p>
      <w:pPr>
        <w:pStyle w:val="Heading3"/>
      </w:pPr>
      <w:r>
        <w:rPr>
          <w:rFonts w:ascii="Aptos" w:cs="Aptos" w:eastAsia="Aptos" w:hAnsi="Aptos"/>
        </w:rPr>
        <w:t xml:space="preserve">2.2.1 Key Findings</w:t>
      </w:r>
    </w:p>
    <w:p>
      <w:pPr>
        <w:spacing w:after="120"/>
      </w:pPr>
      <w:r>
        <w:rPr>
          <w:rFonts w:ascii="Aptos" w:cs="Aptos" w:eastAsia="Aptos" w:hAnsi="Aptos"/>
          <w:sz w:val="22"/>
          <w:szCs w:val="22"/>
        </w:rPr>
        <w:t xml:space="preserve">During this penetration test 0 Critical, 0 High, 1 Medium and 1 Low vulnerabilities were identified: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2400" w:hRule="atLeast"/>
        </w:trPr>
        <w:tc>
          <w:tcPr>
            <w:tcW w:type="dxa" w:w="9026"/>
            <w:shd w:fill="F2F2F2" w:color="auto" w:val="clear"/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i/>
                <w:iCs/>
                <w:color w:val="808080"/>
                <w:sz w:val="20"/>
                <w:szCs w:val="20"/>
              </w:rPr>
              <w:t xml:space="preserve">[ Figure 1 — Distribution of Identified Vulnerabilities (CAIT generates this chart from the severity counts) ]</w:t>
            </w:r>
          </w:p>
        </w:tc>
      </w:tr>
    </w:tbl>
    <w:p>
      <w:pPr>
        <w:spacing w:after="120"/>
        <w:jc w:val="center"/>
        <w:rPr>
          <w:i/>
          <w:iCs/>
          <w:sz w:val="18"/>
          <w:szCs w:val="18"/>
        </w:rPr>
      </w:pPr>
      <w:r>
        <w:rPr>
          <w:rFonts w:ascii="Aptos" w:cs="Aptos" w:eastAsia="Aptos" w:hAnsi="Aptos"/>
          <w:i/>
          <w:iCs/>
          <w:sz w:val="18"/>
          <w:szCs w:val="18"/>
        </w:rPr>
        <w:t xml:space="preserve">Figure 1 — Distribution of Identified Vulnerabilities</w:t>
      </w:r>
    </w:p>
    <w:p>
      <w:pPr>
        <w:pStyle w:val="Heading3"/>
      </w:pPr>
      <w:r>
        <w:rPr>
          <w:rFonts w:ascii="Aptos" w:cs="Aptos" w:eastAsia="Aptos" w:hAnsi="Aptos"/>
        </w:rPr>
        <w:t xml:space="preserve">2.2.2 Identified Vulnerabilities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4726"/>
        <w:gridCol w:w="1300"/>
        <w:gridCol w:w="1000"/>
      </w:tblGrid>
      <w:tr>
        <w:trPr>
          <w:tblHeader/>
        </w:trPr>
        <w:tc>
          <w:tcPr>
            <w:tcW w:type="dxa" w:w="900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100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CVSS</w:t>
            </w:r>
          </w:p>
        </w:tc>
        <w:tc>
          <w:tcPr>
            <w:tcW w:type="dxa" w:w="4726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300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1000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M1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6.4</w:t>
            </w:r>
          </w:p>
        </w:tc>
        <w:tc>
          <w:tcPr>
            <w:tcW w:type="dxa" w:w="4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SSL Certificate Cannot Be Trusted</w:t>
            </w:r>
          </w:p>
        </w:tc>
        <w:tc>
          <w:tcPr>
            <w:tcW w:type="dxa" w:w="1300"/>
            <w:shd w:fill="FFC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9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I1</w:t>
            </w:r>
          </w:p>
        </w:tc>
        <w:tc>
          <w:tcPr>
            <w:tcW w:type="dxa" w:w="11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2.1</w:t>
            </w:r>
          </w:p>
        </w:tc>
        <w:tc>
          <w:tcPr>
            <w:tcW w:type="dxa" w:w="4726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ICMP Timestamp Request Remote Date Disclosure</w:t>
            </w:r>
          </w:p>
        </w:tc>
        <w:tc>
          <w:tcPr>
            <w:tcW w:type="dxa" w:w="1300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10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</w:tr>
    </w:tbl>
    <w:p>
      <w:pPr>
        <w:spacing w:after="120"/>
        <w:rPr>
          <w:i/>
          <w:iCs/>
          <w:sz w:val="18"/>
          <w:szCs w:val="18"/>
        </w:rPr>
      </w:pPr>
      <w:r>
        <w:rPr>
          <w:rFonts w:ascii="Aptos" w:cs="Aptos" w:eastAsia="Aptos" w:hAnsi="Aptos"/>
          <w:i/>
          <w:iCs/>
          <w:sz w:val="18"/>
          <w:szCs w:val="18"/>
        </w:rPr>
        <w:t xml:space="preserve">Table 2 — List of Vulnerabilities</w:t>
      </w:r>
    </w:p>
    <w:p>
      <w:pPr>
        <w:pStyle w:val="Heading3"/>
      </w:pPr>
      <w:r>
        <w:rPr>
          <w:rFonts w:ascii="Aptos" w:cs="Aptos" w:eastAsia="Aptos" w:hAnsi="Aptos"/>
        </w:rPr>
        <w:t xml:space="preserve">2.2.3 Business Impact Summary</w:t>
      </w:r>
    </w:p>
    <w:p>
      <w:pPr>
        <w:pStyle w:val="ListParagraph"/>
        <w:numPr>
          <w:ilvl w:val="0"/>
          <w:numId w:val="1"/>
        </w:numPr>
      </w:pPr>
      <w:r>
        <w:rPr>
          <w:rFonts w:ascii="Aptos" w:cs="Aptos" w:eastAsia="Aptos" w:hAnsi="Aptos"/>
          <w:sz w:val="22"/>
          <w:szCs w:val="22"/>
        </w:rPr>
        <w:t xml:space="preserve">{{Critical Risk — summary}}</w:t>
      </w:r>
    </w:p>
    <w:p>
      <w:pPr>
        <w:pStyle w:val="ListParagraph"/>
        <w:numPr>
          <w:ilvl w:val="0"/>
          <w:numId w:val="1"/>
        </w:numPr>
      </w:pPr>
      <w:r>
        <w:rPr>
          <w:rFonts w:ascii="Aptos" w:cs="Aptos" w:eastAsia="Aptos" w:hAnsi="Aptos"/>
          <w:sz w:val="22"/>
          <w:szCs w:val="22"/>
        </w:rPr>
        <w:t xml:space="preserve">{{Medium Risk — summary}}</w:t>
      </w:r>
    </w:p>
    <w:p>
      <w:pPr>
        <w:pStyle w:val="ListParagraph"/>
        <w:numPr>
          <w:ilvl w:val="0"/>
          <w:numId w:val="1"/>
        </w:numPr>
      </w:pPr>
      <w:r>
        <w:rPr>
          <w:rFonts w:ascii="Aptos" w:cs="Aptos" w:eastAsia="Aptos" w:hAnsi="Aptos"/>
          <w:sz w:val="22"/>
          <w:szCs w:val="22"/>
        </w:rPr>
        <w:t xml:space="preserve">{{Low Risk — summary}}</w:t>
      </w:r>
    </w:p>
    <w:p>
      <w:pPr>
        <w:pStyle w:val="ListParagraph"/>
        <w:numPr>
          <w:ilvl w:val="0"/>
          <w:numId w:val="1"/>
        </w:numPr>
      </w:pPr>
      <w:r>
        <w:rPr>
          <w:rFonts w:ascii="Aptos" w:cs="Aptos" w:eastAsia="Aptos" w:hAnsi="Aptos"/>
          <w:sz w:val="22"/>
          <w:szCs w:val="22"/>
        </w:rPr>
        <w:t xml:space="preserve">{{Regulatory &amp; Reputation Impact}}</w:t>
      </w:r>
    </w:p>
    <w:p>
      <w:pPr>
        <w:pStyle w:val="ListParagraph"/>
        <w:numPr>
          <w:ilvl w:val="0"/>
          <w:numId w:val="1"/>
        </w:numPr>
      </w:pPr>
      <w:r>
        <w:rPr>
          <w:rFonts w:ascii="Aptos" w:cs="Aptos" w:eastAsia="Aptos" w:hAnsi="Aptos"/>
          <w:sz w:val="22"/>
          <w:szCs w:val="22"/>
        </w:rPr>
        <w:t xml:space="preserve">{{Action Required}}</w:t>
      </w:r>
    </w:p>
    <w:p>
      <w:pPr>
        <w:pStyle w:val="Heading3"/>
      </w:pPr>
      <w:r>
        <w:rPr>
          <w:rFonts w:ascii="Aptos" w:cs="Aptos" w:eastAsia="Aptos" w:hAnsi="Aptos"/>
        </w:rPr>
        <w:t xml:space="preserve">2.2.4 Recommendations</w:t>
      </w:r>
    </w:p>
    <w:p>
      <w:pPr>
        <w:spacing w:after="120"/>
      </w:pPr>
      <w:r>
        <w:rPr>
          <w:rFonts w:ascii="Aptos" w:cs="Aptos" w:eastAsia="Aptos" w:hAnsi="Aptos"/>
          <w:sz w:val="22"/>
          <w:szCs w:val="22"/>
        </w:rPr>
        <w:t xml:space="preserve">{{High-level recommendations pointer; detail in Section 6}}</w:t>
      </w:r>
    </w:p>
    <w:p>
      <w:pPr>
        <w:pStyle w:val="Heading3"/>
      </w:pPr>
      <w:r>
        <w:rPr>
          <w:rFonts w:ascii="Aptos" w:cs="Aptos" w:eastAsia="Aptos" w:hAnsi="Aptos"/>
        </w:rPr>
        <w:t xml:space="preserve">2.2.5 Overall Risk Posture</w:t>
      </w:r>
    </w:p>
    <w:p>
      <w:pPr>
        <w:spacing w:after="120"/>
      </w:pPr>
      <w:r>
        <w:rPr>
          <w:rFonts w:ascii="Aptos" w:cs="Aptos" w:eastAsia="Aptos" w:hAnsi="Aptos"/>
          <w:sz w:val="22"/>
          <w:szCs w:val="22"/>
        </w:rPr>
        <w:t xml:space="preserve">{{OVERALL RISK POSTURE statement}}</w:t>
      </w:r>
    </w:p>
    <w:p>
      <w:r>
        <w:br w:type="page"/>
      </w:r>
    </w:p>
    <w:p>
      <w:pPr>
        <w:pStyle w:val="Heading1"/>
      </w:pPr>
      <w:r>
        <w:rPr>
          <w:rFonts w:ascii="Aptos" w:cs="Aptos" w:eastAsia="Aptos" w:hAnsi="Aptos"/>
        </w:rPr>
        <w:t xml:space="preserve">3. Methodology</w:t>
      </w:r>
    </w:p>
    <w:p>
      <w:pPr>
        <w:pStyle w:val="Heading2"/>
      </w:pPr>
      <w:r>
        <w:rPr>
          <w:rFonts w:ascii="Aptos" w:cs="Aptos" w:eastAsia="Aptos" w:hAnsi="Aptos"/>
        </w:rPr>
        <w:t xml:space="preserve">3.1 Overview</w:t>
      </w:r>
    </w:p>
    <w:p>
      <w:pPr>
        <w:spacing w:after="120"/>
      </w:pPr>
      <w:r>
        <w:rPr>
          <w:rFonts w:ascii="Aptos" w:cs="Aptos" w:eastAsia="Aptos" w:hAnsi="Aptos"/>
          <w:sz w:val="22"/>
          <w:szCs w:val="22"/>
        </w:rPr>
        <w:t xml:space="preserve">{{METHODOLOGY — reconnaissance &amp; mapping, vulnerability identification, impact analysis, reporting}}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726"/>
        <w:gridCol w:w="2500"/>
      </w:tblGrid>
      <w:tr>
        <w:trPr>
          <w:tblHeader/>
        </w:trPr>
        <w:tc>
          <w:tcPr>
            <w:tcW w:type="dxa" w:w="1800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Tool Name</w:t>
            </w:r>
          </w:p>
        </w:tc>
        <w:tc>
          <w:tcPr>
            <w:tcW w:type="dxa" w:w="2000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726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Scope of Use</w:t>
            </w:r>
          </w:p>
        </w:tc>
        <w:tc>
          <w:tcPr>
            <w:tcW w:type="dxa" w:w="2500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Outcome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{{TOOL}}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{{PURPOSE}}</w:t>
            </w:r>
          </w:p>
        </w:tc>
        <w:tc>
          <w:tcPr>
            <w:tcW w:type="dxa" w:w="2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{{SCOPE_OF_USE}}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{{OUTCOME}}</w:t>
            </w:r>
          </w:p>
        </w:tc>
      </w:tr>
    </w:tbl>
    <w:p>
      <w:pPr>
        <w:spacing w:after="120"/>
        <w:rPr>
          <w:i/>
          <w:iCs/>
          <w:sz w:val="18"/>
          <w:szCs w:val="18"/>
        </w:rPr>
      </w:pPr>
      <w:r>
        <w:rPr>
          <w:rFonts w:ascii="Aptos" w:cs="Aptos" w:eastAsia="Aptos" w:hAnsi="Aptos"/>
          <w:i/>
          <w:iCs/>
          <w:sz w:val="18"/>
          <w:szCs w:val="18"/>
        </w:rPr>
        <w:t xml:space="preserve">Table 3 — Tools Used</w:t>
      </w:r>
    </w:p>
    <w:p>
      <w:r>
        <w:br w:type="page"/>
      </w:r>
    </w:p>
    <w:p>
      <w:pPr>
        <w:pStyle w:val="Heading1"/>
      </w:pPr>
      <w:r>
        <w:rPr>
          <w:rFonts w:ascii="Aptos" w:cs="Aptos" w:eastAsia="Aptos" w:hAnsi="Aptos"/>
        </w:rPr>
        <w:t xml:space="preserve">4. Risk Assessment</w:t>
      </w:r>
    </w:p>
    <w:p>
      <w:pPr>
        <w:spacing w:after="120"/>
      </w:pPr>
      <w:r>
        <w:rPr>
          <w:rFonts w:ascii="Aptos" w:cs="Aptos" w:eastAsia="Aptos" w:hAnsi="Aptos"/>
          <w:sz w:val="22"/>
          <w:szCs w:val="22"/>
        </w:rPr>
        <w:t xml:space="preserve">{{Risk assessment framing — severity basis, alignment with OWASP / NIST CSF / CIS}}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200"/>
        <w:gridCol w:w="1900"/>
        <w:gridCol w:w="2000"/>
        <w:gridCol w:w="1826"/>
      </w:tblGrid>
      <w:tr>
        <w:trPr>
          <w:tblHeader/>
        </w:trPr>
        <w:tc>
          <w:tcPr>
            <w:tcW w:type="dxa" w:w="2100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Vulnerability Name</w:t>
            </w:r>
          </w:p>
        </w:tc>
        <w:tc>
          <w:tcPr>
            <w:tcW w:type="dxa" w:w="1200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1900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Affected Assets</w:t>
            </w:r>
          </w:p>
        </w:tc>
        <w:tc>
          <w:tcPr>
            <w:tcW w:type="dxa" w:w="2000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Potential Impact</w:t>
            </w:r>
          </w:p>
        </w:tc>
        <w:tc>
          <w:tcPr>
            <w:tcW w:type="dxa" w:w="1826"/>
            <w:shd w:fill="00B0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Recommended Mitigation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{{VULN_NAME}}</w:t>
            </w:r>
          </w:p>
        </w:tc>
        <w:tc>
          <w:tcPr>
            <w:tcW w:type="dxa" w:w="1200"/>
            <w:shd w:fill="FFC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{{AFFECTED_ASSET}}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{{POTENTIAL_IMPACT}}</w:t>
            </w:r>
          </w:p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{{MITIGATION}}</w:t>
            </w:r>
          </w:p>
        </w:tc>
      </w:tr>
    </w:tbl>
    <w:p>
      <w:pPr>
        <w:spacing w:after="120"/>
        <w:rPr>
          <w:i/>
          <w:iCs/>
          <w:sz w:val="18"/>
          <w:szCs w:val="18"/>
        </w:rPr>
      </w:pPr>
      <w:r>
        <w:rPr>
          <w:rFonts w:ascii="Aptos" w:cs="Aptos" w:eastAsia="Aptos" w:hAnsi="Aptos"/>
          <w:i/>
          <w:iCs/>
          <w:sz w:val="18"/>
          <w:szCs w:val="18"/>
        </w:rPr>
        <w:t xml:space="preserve">Table 5 — Risk Assessment</w:t>
      </w:r>
    </w:p>
    <w:p>
      <w:r>
        <w:br w:type="page"/>
      </w:r>
    </w:p>
    <w:p>
      <w:pPr>
        <w:pStyle w:val="Heading1"/>
      </w:pPr>
      <w:r>
        <w:rPr>
          <w:rFonts w:ascii="Aptos" w:cs="Aptos" w:eastAsia="Aptos" w:hAnsi="Aptos"/>
        </w:rPr>
        <w:t xml:space="preserve">5. Findings and Evidence</w:t>
      </w:r>
    </w:p>
    <w:p>
      <w:pPr>
        <w:pStyle w:val="Heading3"/>
        <w:spacing w:before="200"/>
      </w:pPr>
      <w:r>
        <w:rPr>
          <w:rFonts w:ascii="Aptos" w:cs="Aptos" w:eastAsia="Aptos" w:hAnsi="Aptos"/>
        </w:rPr>
        <w:t xml:space="preserve">{{FINDING_NAME}} — Medium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shd w:fill="FFC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Vulnerability Name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{{FINDING_NAME}}</w:t>
            </w:r>
          </w:p>
        </w:tc>
      </w:tr>
      <w:tr>
        <w:tc>
          <w:tcPr>
            <w:tcW w:type="dxa" w:w="24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000000"/>
                <w:sz w:val="20"/>
                <w:szCs w:val="20"/>
              </w:rPr>
              <w:t xml:space="preserve">CWE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{{CWE}}</w:t>
            </w:r>
          </w:p>
        </w:tc>
      </w:tr>
      <w:tr>
        <w:tc>
          <w:tcPr>
            <w:tcW w:type="dxa" w:w="24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000000"/>
                <w:sz w:val="20"/>
                <w:szCs w:val="20"/>
              </w:rPr>
              <w:t xml:space="preserve">CVSS Score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{{CVSS}} (Medium)</w:t>
            </w:r>
          </w:p>
        </w:tc>
      </w:tr>
      <w:tr>
        <w:tc>
          <w:tcPr>
            <w:tcW w:type="dxa" w:w="24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000000"/>
                <w:sz w:val="20"/>
                <w:szCs w:val="20"/>
              </w:rPr>
              <w:t xml:space="preserve">Affected Endpoints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{{AFFECTED_ENDPOINTS}}</w:t>
            </w:r>
          </w:p>
        </w:tc>
      </w:tr>
      <w:tr>
        <w:tc>
          <w:tcPr>
            <w:tcW w:type="dxa" w:w="24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000000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{{DESCRIPTION}}</w:t>
            </w:r>
          </w:p>
        </w:tc>
      </w:tr>
      <w:tr>
        <w:tc>
          <w:tcPr>
            <w:tcW w:type="dxa" w:w="24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000000"/>
                <w:sz w:val="20"/>
                <w:szCs w:val="20"/>
              </w:rPr>
              <w:t xml:space="preserve">Security Impact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{{SECURITY_IMPACT}}</w:t>
            </w:r>
          </w:p>
        </w:tc>
      </w:tr>
    </w:tbl>
    <w:p>
      <w:pPr>
        <w:spacing w:before="120"/>
        <w:rPr>
          <w:b/>
          <w:bCs/>
        </w:rPr>
      </w:pPr>
      <w:r>
        <w:rPr>
          <w:rFonts w:ascii="Aptos" w:cs="Aptos" w:eastAsia="Aptos" w:hAnsi="Aptos"/>
          <w:b/>
          <w:bCs/>
          <w:sz w:val="22"/>
          <w:szCs w:val="22"/>
        </w:rPr>
        <w:t xml:space="preserve">Evidence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1600" w:hRule="atLeast"/>
        </w:trPr>
        <w:tc>
          <w:tcPr>
            <w:tcW w:type="dxa" w:w="9026"/>
            <w:shd w:fill="F2F2F2" w:color="auto" w:val="clear"/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i/>
                <w:iCs/>
                <w:color w:val="808080"/>
                <w:sz w:val="20"/>
                <w:szCs w:val="20"/>
              </w:rPr>
              <w:t xml:space="preserve">[ Evidence screenshot / scan output — CAIT inserts from engagement/evidence/ ]</w:t>
            </w:r>
          </w:p>
        </w:tc>
      </w:tr>
    </w:tbl>
    <w:p>
      <w:pPr>
        <w:spacing w:after="120"/>
        <w:rPr>
          <w:b/>
          <w:bCs/>
        </w:rPr>
      </w:pPr>
      <w:r>
        <w:rPr>
          <w:rFonts w:ascii="Aptos" w:cs="Aptos" w:eastAsia="Aptos" w:hAnsi="Aptos"/>
          <w:b/>
          <w:bCs/>
          <w:sz w:val="22"/>
          <w:szCs w:val="22"/>
        </w:rPr>
        <w:t xml:space="preserve">References</w:t>
      </w:r>
    </w:p>
    <w:p>
      <w:pPr>
        <w:pStyle w:val="ListParagraph"/>
        <w:numPr>
          <w:ilvl w:val="0"/>
          <w:numId w:val="1"/>
        </w:numPr>
      </w:pPr>
      <w:r>
        <w:rPr>
          <w:rFonts w:ascii="Aptos" w:cs="Aptos" w:eastAsia="Aptos" w:hAnsi="Aptos"/>
          <w:sz w:val="22"/>
          <w:szCs w:val="22"/>
        </w:rPr>
        <w:t xml:space="preserve">{{REFERENCE_1}}</w:t>
      </w:r>
    </w:p>
    <w:p>
      <w:pPr>
        <w:pStyle w:val="ListParagraph"/>
        <w:numPr>
          <w:ilvl w:val="0"/>
          <w:numId w:val="1"/>
        </w:numPr>
      </w:pPr>
      <w:r>
        <w:rPr>
          <w:rFonts w:ascii="Aptos" w:cs="Aptos" w:eastAsia="Aptos" w:hAnsi="Aptos"/>
          <w:sz w:val="22"/>
          <w:szCs w:val="22"/>
        </w:rPr>
        <w:t xml:space="preserve">{{REFERENCE_2}}</w:t>
      </w:r>
    </w:p>
    <w:p>
      <w:r>
        <w:br w:type="page"/>
      </w:r>
    </w:p>
    <w:p>
      <w:pPr>
        <w:pStyle w:val="Heading1"/>
      </w:pPr>
      <w:r>
        <w:rPr>
          <w:rFonts w:ascii="Aptos" w:cs="Aptos" w:eastAsia="Aptos" w:hAnsi="Aptos"/>
        </w:rPr>
        <w:t xml:space="preserve">6. Recommendations</w:t>
      </w:r>
    </w:p>
    <w:p>
      <w:pPr>
        <w:spacing w:after="120"/>
      </w:pPr>
      <w:r>
        <w:rPr>
          <w:rFonts w:ascii="Aptos" w:cs="Aptos" w:eastAsia="Aptos" w:hAnsi="Aptos"/>
          <w:sz w:val="22"/>
          <w:szCs w:val="22"/>
        </w:rPr>
        <w:t xml:space="preserve">{{Prioritised remediation recommendations}}</w:t>
      </w:r>
    </w:p>
    <w:p>
      <w:r>
        <w:br w:type="page"/>
      </w:r>
    </w:p>
    <w:p>
      <w:pPr>
        <w:pStyle w:val="Heading1"/>
      </w:pPr>
      <w:r>
        <w:rPr>
          <w:rFonts w:ascii="Aptos" w:cs="Aptos" w:eastAsia="Aptos" w:hAnsi="Aptos"/>
        </w:rPr>
        <w:t xml:space="preserve">Appendix A: Glossary of Technical Terms</w:t>
      </w:r>
    </w:p>
    <w:p>
      <w:pPr>
        <w:spacing w:after="120"/>
      </w:pPr>
      <w:r>
        <w:rPr>
          <w:rFonts w:ascii="Aptos" w:cs="Aptos" w:eastAsia="Aptos" w:hAnsi="Aptos"/>
          <w:sz w:val="22"/>
          <w:szCs w:val="22"/>
        </w:rPr>
        <w:t xml:space="preserve">{{Glossary}}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2a6fa8591bb3f1c78e9ef88b7f8effb53244aa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2026-08-24T08:16:44.919Z</dcterms:created>
  <dcterms:modified xsi:type="dcterms:W3CDTF">2026-08-24T08:16:44.920Z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