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453390</wp:posOffset>
                </wp:positionV>
                <wp:extent cx="2538730" cy="26352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7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36"/>
                                <w:szCs w:val="36"/>
                              </w:rPr>
                              <w:t>Rasterized Table Sample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49.95pt;margin-top:35.7pt;width:199.8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36"/>
                          <w:szCs w:val="36"/>
                        </w:rPr>
                        <w:t>Rasterized Table Sample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1030605</wp:posOffset>
                </wp:positionV>
                <wp:extent cx="2186940" cy="17589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Intro paragraph before the table.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81.15pt;width:17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Intro paragraph before the table.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3175000</wp:posOffset>
                </wp:positionH>
                <wp:positionV relativeFrom="paragraph">
                  <wp:posOffset>1677035</wp:posOffset>
                </wp:positionV>
                <wp:extent cx="511175" cy="16129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TABLE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pt;margin-top:132.05pt;width:40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TABLE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2413000</wp:posOffset>
                </wp:positionH>
                <wp:positionV relativeFrom="paragraph">
                  <wp:posOffset>1880235</wp:posOffset>
                </wp:positionV>
                <wp:extent cx="2466975" cy="16129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UNITS FOR MAGNETIC PROPERTIES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pt;margin-top:148.05pt;width:194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UNITS FOR MAGNETIC PROPERTIES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2260600</wp:posOffset>
                </wp:positionV>
                <wp:extent cx="5080000" cy="142240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5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079960" cy="142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00pt;margin-top:178pt;width:399.95pt;height:111.9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3925570</wp:posOffset>
                </wp:positionV>
                <wp:extent cx="3110865" cy="175895"/>
                <wp:effectExtent l="0" t="0" r="0" b="0"/>
                <wp:wrapSquare wrapText="bothSides"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09.1pt;width:24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Paragraph after the table, unrelated body text.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