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42"/>
          <w:szCs w:val="42"/>
          <w:rtl w:val="0"/>
        </w:rPr>
        <w:t xml:space="preserve">Discover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42"/>
          <w:szCs w:val="42"/>
          <w:rtl w:val="0"/>
        </w:rPr>
        <w:t xml:space="preserve"> Solutioning Document for One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52606d"/>
          <w:sz w:val="19"/>
          <w:szCs w:val="19"/>
          <w:rtl w:val="0"/>
        </w:rPr>
        <w:t xml:space="preserve">Author: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2606d"/>
          <w:sz w:val="19"/>
          <w:szCs w:val="19"/>
          <w:rtl w:val="0"/>
        </w:rPr>
        <w:t xml:space="preserve">Ayan Choudhary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52606d"/>
          <w:sz w:val="19"/>
          <w:szCs w:val="19"/>
          <w:rtl w:val="0"/>
        </w:rPr>
        <w:t xml:space="preserve">     Version: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2606d"/>
          <w:sz w:val="19"/>
          <w:szCs w:val="19"/>
          <w:rtl w:val="0"/>
        </w:rPr>
        <w:t xml:space="preserve">v1.0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52606d"/>
          <w:sz w:val="19"/>
          <w:szCs w:val="19"/>
          <w:rtl w:val="0"/>
        </w:rPr>
        <w:t xml:space="preserve">     Date: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2606d"/>
          <w:sz w:val="19"/>
          <w:szCs w:val="19"/>
          <w:rtl w:val="0"/>
        </w:rPr>
        <w:t xml:space="preserve">24 Jul 2026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52606d"/>
          <w:sz w:val="19"/>
          <w:szCs w:val="19"/>
          <w:rtl w:val="0"/>
        </w:rPr>
        <w:t xml:space="preserve">     Module code: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2c5282"/>
          <w:sz w:val="19"/>
          <w:szCs w:val="19"/>
          <w:rtl w:val="0"/>
        </w:rPr>
        <w:t xml:space="preserve">DISC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21"/>
          <w:szCs w:val="21"/>
          <w:rtl w:val="0"/>
        </w:rPr>
        <w:t xml:space="preserve">1.1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When an SDR or AE starts from a </w:t>
      </w:r>
      <w:r w:rsidDel="00000000" w:rsidR="00000000" w:rsidRPr="00000000">
        <w:rPr>
          <w:rtl w:val="0"/>
        </w:rPr>
        <w:t xml:space="preserve">subjective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targeting brief, they must either learn a rigid filter syntax or accept a list of source links they cannot trust. Building a usable, defensible account or contact list is therefore slow, manual, and hard to justify to a manager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exactly at the moment the rep is trying to decide who to go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21"/>
          <w:szCs w:val="21"/>
          <w:rtl w:val="0"/>
        </w:rPr>
        <w:t xml:space="preserve">1.2 What we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Discover is the natural-language entry point to account and contact search. The user asks a question — structured ("agritech companies in India, funding &gt; $10M") or semantic ("US CEOs who pivoted to Voice AI in the last five years") — and Discover returns a verified, exportable list in which each result shows why it matched, with the evidence attached. It is a single adaptive surface, not a set of separate search modes.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Two of our design principles govern this module: Prompt-First with Controls Available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(natural language is the primary input; structured filters stay available for refinement)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AI as Synthesizer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(Discover returns a synthesized, evidence-backed answer rather than a reading list).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21"/>
          <w:szCs w:val="21"/>
          <w:rtl w:val="0"/>
        </w:rPr>
        <w:t xml:space="preserve">1.3 Why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The market is consolidating around unified "ask → answer → act" platforms (Clari + Salesloft, Apollo + Pocus, Zoom + Common Room, all within about eight months), and Discover is being rebuilt as a core surface of the One Platform migration. Shipping a natural-language discovery surface now is what keeps Sprouts competitive as that consolidation closes the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21"/>
          <w:szCs w:val="21"/>
          <w:rtl w:val="0"/>
        </w:rPr>
        <w:t xml:space="preserve">1.4 Scope in one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f2933"/>
          <w:sz w:val="20"/>
          <w:szCs w:val="20"/>
          <w:rtl w:val="0"/>
        </w:rPr>
        <w:t xml:space="preserve">v1 delivers synthesized NL search, a single adaptive query surface, and per-result verification for the SDR, AE, and RevOps personas. Configurable model selection and enrichment-on-demand are explicitly deferred to the fast-follow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21"/>
          <w:szCs w:val="21"/>
          <w:rtl w:val="0"/>
        </w:rPr>
        <w:t xml:space="preserve">1.5 How we will know it worked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Primary metric — list-completion rate: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the share of Discover sessions that end in a saved or exported list.. Secondary measures (semantic-query precision on a benchmark set, time-to-first-list) are detailed in the metrics section of the full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23"/>
          <w:szCs w:val="23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Natural-language query parsing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into structured constraints (industry, geography, funding, headcount, role/seniority, technographics) plus fuzzy/semantic concepts ("pivoted to Voice AI," "companies that look like X").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Dual-entity search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companies and people, with the ability to pivot ("find the CEOs at these companies").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Structured filters as a refinement and fallback layer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firmographic, technographic, funding, geography, role/seniority, signals — interoperable with natural language.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Per-result verification and rationale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each row annotated pass / uncertain against criteria with a short "why it matched" explanation.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Saved searches, lists, and monitors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for recurring queries.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Export and JSON/API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so lists flow into CRM, sequences, and downstream agents.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Enrichment on demand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for a verified entity, fetch additional fields (CEO name, funding amount, contact email).</w:t>
      </w:r>
    </w:p>
    <w:p w:rsidR="00000000" w:rsidDel="00000000" w:rsidP="00000000" w:rsidRDefault="00000000" w:rsidRPr="00000000" w14:paraId="00000017">
      <w:pPr>
        <w:pStyle w:val="Heading2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23"/>
          <w:szCs w:val="23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General web / enterprise knowledge search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Discover is scoped to B2B accounts and contacts, not Glean-style document search or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-style open-web Q&amp;A.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Outreach, sequencing, and dialing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belongs to a downstream "Engage" surface; keeping Discover clean avoids the multi-interface confusion seen in Exa.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Deal / pipeline forecasting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the Revenue Intelligence category (Gong, Clari), adjacent but distinct.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Full autonomous SDR execution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11x / Artisan / Landbase territory; Discover is the discovery brain, not the outreach robot.</w:t>
      </w:r>
    </w:p>
    <w:p w:rsidR="00000000" w:rsidDel="00000000" w:rsidP="00000000" w:rsidRDefault="00000000" w:rsidRPr="00000000" w14:paraId="0000001C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3. Goals and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23"/>
          <w:szCs w:val="23"/>
          <w:rtl w:val="0"/>
        </w:rPr>
        <w:t xml:space="preserve">3.1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A rep can turn a plain-language brief into a usable, exported list without learning a filter syntax.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Discover answers semantic, non-filterable questions that no incumbent can, and does so with evidence a user can defend.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Every result is trusted on sight — the user can see why it matched and where the claim came from.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The surface feels fast: simple questions return immediately, and deep research never looks like a frozen screen.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Discovered lists flow cleanly into the rest of the platform and the CRM, with their rationale intact.</w:t>
      </w:r>
    </w:p>
    <w:p w:rsidR="00000000" w:rsidDel="00000000" w:rsidP="00000000" w:rsidRDefault="00000000" w:rsidRPr="00000000" w14:paraId="00000023">
      <w:pPr>
        <w:pStyle w:val="Heading2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23"/>
          <w:szCs w:val="23"/>
          <w:rtl w:val="0"/>
        </w:rPr>
        <w:t xml:space="preserve">3.2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line="2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9"/>
          <w:szCs w:val="19"/>
          <w:rtl w:val="0"/>
        </w:rPr>
        <w:t xml:space="preserve">Things a reader would reasonably expect to be in scope but are not, each with a one-line reason. This section prevents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Becoming an outreach or sequencing tool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that is Engage; bundling it recreates the interface sprawl we are trying to avoid.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Owning intent / signal generation as a product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signals feed Discover as inputs; we are not rebuilding a 6sense-style intent engine.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Being the widest database on the market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the bet is synthesis and trust over raw record counts, not out-scaling ZoomInfo on volume.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Open-web or internal-document Q&amp;A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— Discover stays scoped to B2B accounts and contacts.</w:t>
      </w:r>
    </w:p>
    <w:p w:rsidR="00000000" w:rsidDel="00000000" w:rsidP="00000000" w:rsidRDefault="00000000" w:rsidRPr="00000000" w14:paraId="00000029">
      <w:pPr>
        <w:pStyle w:val="Heading1"/>
        <w:pageBreakBefore w:val="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4. Where this sits against the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Two perceptual-map frameworks from the competitive research position Discover and, more usefully, show where the value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Map A — NL/semantic sophistication (Y) × proprietary data breadth and freshness (X).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The top-right is empty in the market today. Incumbents sit bottom-right (data, shallow NL); NL-native engines sit top-left (NL, rented data). Discover targets top-right.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3885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7"/>
          <w:szCs w:val="17"/>
          <w:rtl w:val="0"/>
        </w:rPr>
        <w:t xml:space="preserve">Map A — natural-language sophistication against proprietary data breadth and freshness.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Map B — source-list retrieval → synthesized/verified answer (Y) × developer-first → business-user-first (X).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Exa sits top-left (synthesized but developer-centric and interface-heavy); incumbents sit bottom-right (business-user but filter/list). Discover targets top-right.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38850" cy="3295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7"/>
          <w:szCs w:val="17"/>
          <w:rtl w:val="0"/>
        </w:rPr>
        <w:t xml:space="preserve">Map B — source-list versus synthesized answer, against developer-first versus business-user-first.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3"/>
          <w:sz w:val="23"/>
          <w:szCs w:val="23"/>
          <w:rtl w:val="0"/>
        </w:rPr>
        <w:t xml:space="preserve">What to borrow from Exa, and what to improve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line="2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9"/>
          <w:szCs w:val="19"/>
          <w:rtl w:val="0"/>
        </w:rPr>
        <w:t xml:space="preserve">From the hands-on walkthrough. Exa is the closest reference point for the natural-language experience, so it is worth being specific about where it earns its reputation and where it falls short.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4905"/>
        <w:gridCol w:w="4890"/>
        <w:tblGridChange w:id="0">
          <w:tblGrid>
            <w:gridCol w:w="4905"/>
            <w:gridCol w:w="489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Borrow from Exa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Improve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Best-in-class scraping and crawling controls — search type, result count, category, character limits, live-crawl, domain exclusions, highlight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Search surfaces sources but does not synthesize a precise answer. A global semiconductor-funding query returned only articles, while a general AI overview gave a direct figure (~$10.7B).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End-to-end structured JSON output on every query — genuinely developer- and agent-friendly.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High latency on deep research with no partial output. One agent run took ~181 seconds across 258 sources, with a blocking 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The agent synthesizes across many sources and returns structured output — the most capable of its interfaces.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Three overlapping interfaces (Search / Answer / Agent) accept the same query and look alike; a first-time user cannot tell which to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Monitors — scheduled recurring searches that push results to a webhook — a strong pattern for signals.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Monitor result relevance is inconsistent; low-quality and off-topic sources surfaced and would need filtering before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Pre-built templates (Outbound Research, Equity Research Brief) as useful starting points to build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 voice input, and no obvious path from a result into a CRM or downstream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pBdr>
          <w:bottom w:color="cbd2d9" w:space="4" w:sz="8" w:val="single"/>
        </w:pBdr>
        <w:spacing w:after="130" w:before="300" w:lineRule="auto"/>
        <w:rPr>
          <w:b w:val="1"/>
          <w:bCs w:val="1"/>
          <w:color w:val="2c528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cbd2d9" w:space="4" w:sz="8" w:val="single"/>
        </w:pBdr>
        <w:spacing w:after="130" w:before="300" w:lineRule="auto"/>
        <w:rPr>
          <w:b w:val="1"/>
          <w:bCs w:val="1"/>
          <w:color w:val="2c528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cbd2d9" w:space="4" w:sz="8" w:val="single"/>
        </w:pBdr>
        <w:spacing w:after="130" w:before="300" w:lineRule="auto"/>
        <w:rPr>
          <w:b w:val="1"/>
          <w:bCs w:val="1"/>
          <w:color w:val="2c528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5. Personas and jobs to be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lin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305"/>
        <w:gridCol w:w="3300"/>
        <w:gridCol w:w="1350"/>
        <w:gridCol w:w="3825"/>
        <w:tblGridChange w:id="0">
          <w:tblGrid>
            <w:gridCol w:w="1305"/>
            <w:gridCol w:w="3300"/>
            <w:gridCol w:w="1350"/>
            <w:gridCol w:w="3825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success feels like (their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When I get a new territory or a subjective targeting brief from my AE, I want to describe the accounts and people I need in my own words, so I can build a working prospect list without learning a filter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“I typed what I wanted and got a clean list I could act on in minutes — and I trust it because I can see why each account is on it.”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When I am researching whether a set of companies fits a new play (a pivot, a funding event, a tech adoption), I want to ask a precise semantic question, so I can qualify the play before investing time in outreach.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“I asked a question no filter tool could answer and got back a defensible short list with the evidence attached.”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RevOps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When marketing or sales defines an ICP, I want to translate it into a reusable, auditable list with an honest member count, so I can hand a trustworthy audience to the team and to downstream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At setup, then weekly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“The audience is explainable, the count is real, and I can defend every rule in it to a stakeholder.”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Demand Gen (secondary)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When I plan a campaign against a theme (an industry, a trigger, a region), I want to size and pull a matching audience quickly, so I can validate reach before committing spend.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Per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“I sized the audience myself in one query instead of filing a data request and waiting.”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6. 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Five broad pains, drawn from user needs, from where Exa falls short, and from gaps in Sprouts’ current Discover. Type is tagged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c5282"/>
          <w:sz w:val="20"/>
          <w:szCs w:val="20"/>
          <w:rtl w:val="0"/>
        </w:rPr>
        <w:t xml:space="preserve">User need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c4221"/>
          <w:sz w:val="20"/>
          <w:szCs w:val="20"/>
          <w:rtl w:val="0"/>
        </w:rPr>
        <w:t xml:space="preserve">Exa gap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6749"/>
          <w:sz w:val="20"/>
          <w:szCs w:val="20"/>
          <w:rtl w:val="0"/>
        </w:rPr>
        <w:t xml:space="preserve">Sprouts today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. Each maps to a capability in section 7.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05"/>
        <w:gridCol w:w="2085"/>
        <w:gridCol w:w="1695"/>
        <w:gridCol w:w="4935"/>
        <w:tblGridChange w:id="0">
          <w:tblGrid>
            <w:gridCol w:w="1005"/>
            <w:gridCol w:w="2085"/>
            <w:gridCol w:w="1695"/>
            <w:gridCol w:w="4935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 / where it shows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Shallow answers — sources without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User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The user asks for a finding or a figure and gets a reading list to sift through, not a direct, synthesized answer with depth. Seen clearly in Exa: a funding query returned articles, not the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High latency on deep research, with no partial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7"/>
                <w:szCs w:val="17"/>
                <w:rtl w:val="0"/>
              </w:rPr>
              <w:t xml:space="preserve">Exa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Deep queries run for minutes behind a blocking wait, with nothing shown while they work, so the surface feels slow and users abandon. Exa’s agent took ~181s across 258 sources on one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Mode confusion — too many overlapping search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7"/>
                <w:szCs w:val="17"/>
                <w:rtl w:val="0"/>
              </w:rPr>
              <w:t xml:space="preserve">Exa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Multiple modes accept the same query and look identical, with no guidance on which to use. Exa’s Search / Answer / Agent split leaves first-time users lost.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 flexibility in model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6749"/>
                <w:sz w:val="17"/>
                <w:szCs w:val="17"/>
                <w:rtl w:val="0"/>
              </w:rPr>
              <w:t xml:space="preserve">Sprouts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The user cannot choose the intelligence powering a query — no way to trade speed against depth or cost, or to swap models as needs change. A gap in Discover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Low trust — results without rationale or 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User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Results arrive with no reason-for-match, no citation, and no control over source quality, so a user cannot trust or defend the list. Exa monitors surfacing low-quality sources is the same problem in another 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7. Capabilities that address them</w:t>
      </w: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125"/>
        <w:gridCol w:w="2865"/>
        <w:gridCol w:w="3405"/>
        <w:gridCol w:w="2400"/>
        <w:tblGridChange w:id="0">
          <w:tblGrid>
            <w:gridCol w:w="1125"/>
            <w:gridCol w:w="2865"/>
            <w:gridCol w:w="3405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CAP-1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Synthesized answers with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Returns a direct answer — the figure, the shortlist, the finding — with the reasoning and the sources behind it, instead of a list of links to read. For semantic queries, the answer carries its supporting evidence inline.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5282"/>
                <w:sz w:val="20"/>
                <w:szCs w:val="20"/>
                <w:rtl w:val="0"/>
              </w:rPr>
              <w:t xml:space="preserve">PP-1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CAP-2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Fast-path / deep-path routing with streamed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Classifies query complexity: simple queries return in seconds; deep research streams partial results as it runs and can notify the user when it completes, so nothing feels like a blocking wait.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5282"/>
                <w:sz w:val="20"/>
                <w:szCs w:val="20"/>
                <w:rtl w:val="0"/>
              </w:rPr>
              <w:t xml:space="preserve">PP-2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CAP-3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Single adaptive query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One box that detects intent and routes automatically between the fast and deep paths. The user never has to choose a mode or know which engine to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5282"/>
                <w:sz w:val="20"/>
                <w:szCs w:val="20"/>
                <w:rtl w:val="0"/>
              </w:rPr>
              <w:t xml:space="preserve">PP-3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CAP-4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Configurable model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Exposes a choice of model / intelligence tier per query, with a sensible default and a system override, so users can trade speed, depth, and cost as the task demands.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5282"/>
                <w:sz w:val="20"/>
                <w:szCs w:val="20"/>
                <w:rtl w:val="0"/>
              </w:rPr>
              <w:t xml:space="preserve">PP-4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CAP-5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Per-result rationale, citations, and source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Every result shows why it matched and links the evidence behind it; users can constrain domains and source quality so the output is trustworthy and defensible.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5282"/>
                <w:sz w:val="20"/>
                <w:szCs w:val="20"/>
                <w:rtl w:val="0"/>
              </w:rPr>
              <w:t xml:space="preserve">PP-5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pageBreakBefore w:val="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8.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9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Priority.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b2c2c"/>
          <w:sz w:val="18"/>
          <w:szCs w:val="18"/>
          <w:rtl w:val="0"/>
        </w:rPr>
        <w:t xml:space="preserve">P0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the release does not ship without it; removing it breaks the core job.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c4221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expected by users at launch; ships in v1 unless the timeline forces a conscious, recorded cut.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6749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valuable, planned for fast-follow; specified now so the architecture does not preclude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Acceptance criteria.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20"/>
          <w:szCs w:val="20"/>
          <w:rtl w:val="0"/>
        </w:rPr>
        <w:t xml:space="preserve">Given [precondition], when [action], then [observable result]. One criterion per condition; if someone who did not write it cannot test it, it is rewritten.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c5282" w:space="6" w:sz="18" w:val="single"/>
        </w:pBdr>
        <w:shd w:fill="ebf2fa" w:val="clear"/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CAP-1 — Synthesized answers with depth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05"/>
        <w:gridCol w:w="1260"/>
        <w:gridCol w:w="2160"/>
        <w:gridCol w:w="2160"/>
        <w:gridCol w:w="2820"/>
        <w:gridCol w:w="1035"/>
        <w:tblGridChange w:id="0">
          <w:tblGrid>
            <w:gridCol w:w="1005"/>
            <w:gridCol w:w="1260"/>
            <w:gridCol w:w="2160"/>
            <w:gridCol w:w="2160"/>
            <w:gridCol w:w="2820"/>
            <w:gridCol w:w="1035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DISC-SYNTH-01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Return a synthesized answer, not a link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For any query, Discover returns a direct answer — a list, a figure, or a finding — assembled from the underlying data and sources, rather than a set of links for the user to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ask a question, I want the answer itself, so I do not have to open and reconcile a dozen sources myself.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valid query, when results return, then the primary output is a synthesized answer (list/figure/finding), not only a set of source links.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query with no confident answer, when results return, then Discover says so rather than padding with loosely related links.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Query engine; 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DISC-SYNTH-02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Structured query returns explicit, editable constraints and a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A filter-expressible query is parsed into a structured, fully editable constraint set with every inferred constraint shown explicitly, plus an estimated result count before anything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describe accounts in plain language, I want to see and adjust how the system interpreted me, so I can trust the list before I use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structured prompt, when submitted, then a constraint set is returned with each constraint labelled inferred or explicit.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returned constraint set, when the user edits a constraint, then the estimated count updates without a full page reload.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3. Given a prompt that would return zero results, when computed, then the user is told which constraint is the limiting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CAP-3 surface; 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DISC-SYNTH-03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Semantic query returns an evidence-backed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A non-filterable query (a pivot, an event, a behaviour) is decomposed into role/geography/event/timeframe, researched over unstructured sources, and returned as matches with supporting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ask a question no database tracks, I want a defensible short list, so I can qualify a play without manual research.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semantic query, when submitted, then the interpreted sub-conditions are shown for confirmation before the deep run starts.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time-bound clause, when results return, then each result’s triggering event carries a date inside the stated window.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3. Given no confident matches, when the run completes, then zero matches are reported rather than low-confidence guesses.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CAP-5 evidence; entity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left w:color="2c5282" w:space="6" w:sz="18" w:val="single"/>
        </w:pBdr>
        <w:shd w:fill="ebf2fa" w:val="clear"/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CAP-2 — Fast-path / deep-path routing with streamed results</w:t>
      </w: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20"/>
        <w:gridCol w:w="1250"/>
        <w:gridCol w:w="2160"/>
        <w:gridCol w:w="2160"/>
        <w:gridCol w:w="2820"/>
        <w:gridCol w:w="1030"/>
        <w:tblGridChange w:id="0">
          <w:tblGrid>
            <w:gridCol w:w="1020"/>
            <w:gridCol w:w="1250"/>
            <w:gridCol w:w="2160"/>
            <w:gridCol w:w="2160"/>
            <w:gridCol w:w="2820"/>
            <w:gridCol w:w="103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DISC-ROUTE-01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Classify and route each query by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Discover classifies every query as structured (fast path) or semantic (deep path) and routes it automatically, without asking the user to pick.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ask anything, I want the system to work out how hard it is, so I do not have to choose an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any query, when submitted, then it is routed without the user selecting a mode.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query the classifier is unsure about, when routing, then it defaults to the path that shows intermediate results and states the path taken.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CAP-3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DISC-ROUTE-02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Stream partial results and allow async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On the deep path, Discover streams partial results as they are found and lets the user leave and be notified when the run completes, rather than holding a blocking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a query takes minutes, I want to see progress or walk away, so the tool never feels frozen.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deep-path query beyond the interactive threshold, when running, then partial results and progress are shown rather than a blocking spinner.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long run, when the user navigates away, then they can opt to be notified and can retrieve the completed result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DISC-ROUTE-01;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Bdr>
          <w:left w:color="2c5282" w:space="6" w:sz="18" w:val="single"/>
        </w:pBdr>
        <w:shd w:fill="ebf2fa" w:val="clear"/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CAP-3 — Single adaptive query surface</w:t>
      </w: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20"/>
        <w:gridCol w:w="1250"/>
        <w:gridCol w:w="2160"/>
        <w:gridCol w:w="2160"/>
        <w:gridCol w:w="2820"/>
        <w:gridCol w:w="1030"/>
        <w:tblGridChange w:id="0">
          <w:tblGrid>
            <w:gridCol w:w="1020"/>
            <w:gridCol w:w="1250"/>
            <w:gridCol w:w="2160"/>
            <w:gridCol w:w="2160"/>
            <w:gridCol w:w="2820"/>
            <w:gridCol w:w="103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DISC-SURF-01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One adaptive input, no mode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A single natural-language box is the entry point for all queries; the interface adapts to the routed path instead of exposing separate Search / Answer / Agent modes.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come to Discover, I want one place to ask, so I never have to learn which mode does what.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the Discover surface, when the user arrives, then there is a single query input rather than competing mode tabs.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completed search, when results render, then the user can see whether a fast or deep path produced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DISC-ROUTE-01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DISC-SURF-02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Natural language and filters are interoperable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Any NL query renders as editable filters, and any filter state can be described back in natural language; the two are one model, not two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the NL result is close but not exact, I want to adjust it with filters, so I can fine-tune without starting 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an NL query, when parsed, then the equivalent filter state is shown and editable.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manually edited filter state, when requested, then a plain-language summary of the current query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DISC-SYNTH-02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Bdr>
          <w:left w:color="2c5282" w:space="6" w:sz="18" w:val="single"/>
        </w:pBdr>
        <w:shd w:fill="ebf2fa" w:val="clear"/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CAP-4 — Configurable model selection</w:t>
      </w: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20"/>
        <w:gridCol w:w="1250"/>
        <w:gridCol w:w="2160"/>
        <w:gridCol w:w="2160"/>
        <w:gridCol w:w="2820"/>
        <w:gridCol w:w="1030"/>
        <w:tblGridChange w:id="0">
          <w:tblGrid>
            <w:gridCol w:w="1020"/>
            <w:gridCol w:w="1250"/>
            <w:gridCol w:w="2160"/>
            <w:gridCol w:w="2160"/>
            <w:gridCol w:w="2820"/>
            <w:gridCol w:w="103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DISC-MODEL-01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Choose the intelligence tier per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Discover exposes a choice of model / intelligence tier for a query, with a sensible default and a system override, so speed, depth, and cost can be traded off as the task demands.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a task is simple or urgent, I want a faster/cheaper model, and when it is high-stakes I want the deepest one, so I control the trade-off.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the query surface, when the user opens model options, then available tiers are listed with a default pre-selected.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selected tier, when a query runs, then the chosen tier is used (unless a system override applies) and the choice is visible on the result.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3. Given a credit-consuming tier, when selected, then the cost implication is shown before the query runs.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Model routing; credit metering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Bdr>
          <w:left w:color="2c5282" w:space="6" w:sz="18" w:val="single"/>
        </w:pBdr>
        <w:shd w:fill="ebf2fa" w:val="clear"/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CAP-5 — Per-result rationale, citations, and source controls</w:t>
      </w: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020"/>
        <w:gridCol w:w="1250"/>
        <w:gridCol w:w="2160"/>
        <w:gridCol w:w="2160"/>
        <w:gridCol w:w="2820"/>
        <w:gridCol w:w="1030"/>
        <w:tblGridChange w:id="0">
          <w:tblGrid>
            <w:gridCol w:w="1020"/>
            <w:gridCol w:w="1250"/>
            <w:gridCol w:w="2160"/>
            <w:gridCol w:w="2160"/>
            <w:gridCol w:w="2820"/>
            <w:gridCol w:w="103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DISC-VER-01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Per-result match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Every result carries a short, human-readable statement of why it matched each stated criterion, and a pass / uncertain flag per criterion.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hand a list to my team or manager, I want to explain why each item is on it, so I can trust and defend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result, when displayed, then each stated criterion shows a pass or uncertain flag.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criterion marked uncertain, when the user opens the result, then the reason for uncertainty is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3. Given a list, when exported, then the per-criterion match state is included per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CAP-1 answer; DISC-EXPORT (fast-follow)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DISC-VER-02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2c2c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Evidence citation for semantic 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For semantic / event matches, each result links to at least one supporting source with a retrieval date, so the claimed event is checkable.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the match depends on a claim, I want to see the source, so I can verify before I 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semantic match, when displayed, then at least one dated supporting source is attached.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source, when opened, then it is the specific source supporting the claimed event, not a generic company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3. Given a source that cannot be retrieved at view time, when displayed, then the result is flagged unverifiable rather than shown as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DISC-SYNTH-03; source gathering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2c5282"/>
                <w:sz w:val="17"/>
                <w:szCs w:val="17"/>
                <w:rtl w:val="0"/>
              </w:rPr>
              <w:t xml:space="preserve">DISC-SRC-01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4221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Domain and source-quality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The user can constrain which domains or source types are trusted for a query, so low-quality or off-topic sources can be excluded before results are built.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When I know some sources are noise, I want to exclude them, so my results stay clean and trustworthy.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1. Given a query, when the user sets a domain include/exclude list, then results respect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3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2. Given a result, when displayed, then its source is identifiable so the user can judge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DISC-VER-02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ageBreakBefore w:val="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Appendix A — Market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70" w:before="18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A-1 Consolidation wave (2025–2026)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0" w:line="264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Three GTM-intelligence consolidations closed in about eight months: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Clari + Salesloft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(Dec 2025 — per Business Wire, Gartner named Clari a Leader and Salesloft a Visionary in its first Magic Quadrant for Revenue Action Orchestration, with Steve Cox as CEO of the combined company);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Apollo + Pocus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(March 2026 — signals + contact data + outreach converging toward an "AI-native GTM operating system");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3"/>
          <w:sz w:val="20"/>
          <w:szCs w:val="20"/>
          <w:rtl w:val="0"/>
        </w:rPr>
        <w:t xml:space="preserve">Zoom + Common 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 (July 2026). The category is converging on unified, AI-native "ask → answer → act" platforms — which is the backdrop for building Discover now.</w:t>
      </w:r>
    </w:p>
    <w:p w:rsidR="00000000" w:rsidDel="00000000" w:rsidP="00000000" w:rsidRDefault="00000000" w:rsidRPr="00000000" w14:paraId="00000113">
      <w:pPr>
        <w:spacing w:after="120" w:before="0" w:line="264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A-2 Focus towards unbundled tools with rationale-first approach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Bottom = bundled enterprise platform. One big all-in-one suite that does everything (scoring, intent, ads, orchestration). You buy the whole thing on a multi-year contract.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  <w:t xml:space="preserve">Top = unbundled point tool. A small, focused tool that does one job well, which you plug into a stack alongside other point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7"/>
          <w:szCs w:val="17"/>
          <w:rtl w:val="0"/>
        </w:rPr>
        <w:t xml:space="preserve">Market consolidation and the shift toward unified ask → answer → act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pBdr>
          <w:bottom w:color="cbd2d9" w:space="4" w:sz="8" w:val="single"/>
        </w:pBdr>
        <w:spacing w:after="13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282"/>
          <w:sz w:val="30"/>
          <w:szCs w:val="30"/>
          <w:rtl w:val="0"/>
        </w:rPr>
        <w:t xml:space="preserve">Appendix B — Competitor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90" w:line="2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2606d"/>
          <w:sz w:val="19"/>
          <w:szCs w:val="19"/>
          <w:rtl w:val="0"/>
        </w:rPr>
        <w:t xml:space="preserve">Reference benchmarking across the sixteen most relevant tools for a discovery use case. Coverage figures are vendor-reported and directional.</w:t>
      </w:r>
      <w:r w:rsidDel="00000000" w:rsidR="00000000" w:rsidRPr="00000000">
        <w:rPr>
          <w:rtl w:val="0"/>
        </w:rPr>
      </w:r>
    </w:p>
    <w:tbl>
      <w:tblPr>
        <w:tblStyle w:val="Table10"/>
        <w:tblW w:w="9915.0" w:type="dxa"/>
        <w:jc w:val="left"/>
        <w:tblBorders>
          <w:top w:color="cbd2d9" w:space="0" w:sz="2" w:val="single"/>
          <w:left w:color="cbd2d9" w:space="0" w:sz="2" w:val="single"/>
          <w:bottom w:color="cbd2d9" w:space="0" w:sz="2" w:val="single"/>
          <w:right w:color="cbd2d9" w:space="0" w:sz="2" w:val="single"/>
          <w:insideH w:color="cbd2d9" w:space="0" w:sz="2" w:val="single"/>
          <w:insideV w:color="cbd2d9" w:space="0" w:sz="2" w:val="single"/>
        </w:tblBorders>
        <w:tblLayout w:type="fixed"/>
        <w:tblLook w:val="0000"/>
      </w:tblPr>
      <w:tblGrid>
        <w:gridCol w:w="1245"/>
        <w:gridCol w:w="1290"/>
        <w:gridCol w:w="1755"/>
        <w:gridCol w:w="1515"/>
        <w:gridCol w:w="1320"/>
        <w:gridCol w:w="2790"/>
        <w:tblGridChange w:id="0">
          <w:tblGrid>
            <w:gridCol w:w="1245"/>
            <w:gridCol w:w="1290"/>
            <w:gridCol w:w="1755"/>
            <w:gridCol w:w="1515"/>
            <w:gridCol w:w="1320"/>
            <w:gridCol w:w="2790"/>
          </w:tblGrid>
        </w:tblGridChange>
      </w:tblGrid>
      <w:tr>
        <w:trPr>
          <w:cantSplit w:val="0"/>
          <w:tblHeader w:val="1"/>
        </w:trPr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One-liner /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NL vs structured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coverage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Synthesized answer?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82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UX pattern to borrow /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Exa (primary benchmark)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Search engine + API for 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NL/semantic-native; Websets = prompt-to-verified-list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Live web index; 1B+ people, 50M+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Yes — Answer + Agent, per-row verified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verification + enrichment, JSON. Avoid: interface sprawl, no CRM path, async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ZoomInfo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GTM platform, Copilot AI sales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Assistant-over-filters; NL explanations of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300M–500M contacts, 100M+ companies; NA-strong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Partial — Copilot summaries, Earnings Scoops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"why prioritized" rationale. Avoid: inconsistent claims,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Apollo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All-in-one prospecting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Smart NL query + advanced params; 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~275M contacts, 60M companies; strong 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Partial — AI research /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NL↔filter interoperability. Now owns Pocus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Data orchestration + AI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Sculptor NL workflow builder; Claygent per-row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Waterfall across 100+ providers (no proprietary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Yes — Claygent synthesizes per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per-row agentic research; NL-to-logic. Avoid: spreadsheet complexity for non-technical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Cognism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GDPR-first EMEA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Filter-first + added NL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EMEA/UK depth; Diamond human-verified mobiles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human-verified data trust. Avoid: opaque pricing, thin NA/India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Explorium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Unified B2B data API +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API / agent-first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150M+ companies, 800M+ contacts, 4,000+ data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Via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MCP / agent-native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ABM/GTM intelligence, predictive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Account-level intent + 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Signalverse: 1T+ signals/day; 5,000+ intent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Predictive scoring, Gem-style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signal breadth. Avoid: black-box, 4–12 wk implementation, $60K+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Common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Person-level community/signal aggregator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 search across GitHub/Slack/social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Person360 signal stitching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person-level signal fusion. (Acquired by Zoom,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Koala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PLG website-visitor + product-usage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 feed, not NL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First-party product/web signals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real-time intent feed. Narrow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Warmly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Website de-anonymization +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Signal-triggered, not 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Visitor ID + 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real-time visitor→action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UserGems / Champify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Job-change / champion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Job-change signals (~70K/day tracked by 6sense for comparison)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relationship / job-change signals as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Unify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Agentic warm-outbound GTM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NL chat interface +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Waterfall enrichment +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Research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single-chat research→list. Backed by OpenAI 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Signal-based selling / account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Rep-friendly list building + AI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1st + 3rd party signal 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 research briefs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Acquired by Apollo (2026) — validates convergence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Answer engine with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NL-native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Open web + Carbon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Yes — cited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cited-synthesis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Glean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Enterprise internal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NL + knowledge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Internal docs (permission-aware)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semantic knowledge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Seamless.ai / Lusha / RocketReach / UpLead / LeadIQ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Contact-data prospecting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Mostly filter-first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Varies; real-time verification (UpLead)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Borrow: real-time email verification at export (UpLead)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Bdr>
          <w:top w:color="cbd2d9" w:space="6" w:sz="6" w:val="single"/>
        </w:pBdr>
        <w:spacing w:before="2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