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sz w:val="18"/>
              </w:rPr>
              <w:t>Individual Project</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sz w:val="18"/>
              </w:rPr>
              <w:t>EV Market Performance &amp; Insights Dashboard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
              <w:rPr>
                <w:sz w:val="18"/>
              </w:rPr>
              <w:t>PS-1</w:t>
            </w:r>
          </w:p>
        </w:tc>
        <w:tc>
          <w:tcPr/>
          <w:p>
            <w:r>
              <w:rPr>
                <w:sz w:val="18"/>
              </w:rPr>
              <w:t>EV market analyst / student</w:t>
            </w:r>
          </w:p>
        </w:tc>
        <w:tc>
          <w:tcPr/>
          <w:p>
            <w:r>
              <w:rPr>
                <w:sz w:val="18"/>
              </w:rPr>
              <w:t>understand EV market characteristics quickly</w:t>
            </w:r>
          </w:p>
        </w:tc>
        <w:tc>
          <w:tcPr/>
          <w:p>
            <w:r>
              <w:rPr>
                <w:sz w:val="18"/>
              </w:rPr>
              <w:t>data is spread across many records and fields</w:t>
            </w:r>
          </w:p>
        </w:tc>
        <w:tc>
          <w:tcPr/>
          <w:p>
            <w:r>
              <w:rPr>
                <w:sz w:val="18"/>
              </w:rPr>
              <w:t>manual analysis takes time and makes comparisons difficult</w:t>
            </w:r>
          </w:p>
        </w:tc>
        <w:tc>
          <w:tcPr/>
          <w:p>
            <w:r>
              <w:rPr>
                <w:sz w:val="18"/>
              </w:rPr>
              <w:t>overwhelmed and unsure which trends matter</w:t>
            </w:r>
          </w:p>
        </w:tc>
      </w:tr>
      <w:tr>
        <w:trPr>
          <w:cantSplit w:val="0"/>
          <w:tblHeader w:val="0"/>
        </w:trPr>
        <w:tc>
          <w:tcPr/>
          <w:p>
            <w:r>
              <w:rPr>
                <w:sz w:val="18"/>
              </w:rPr>
              <w:t>PS-2</w:t>
            </w:r>
          </w:p>
        </w:tc>
        <w:tc>
          <w:tcPr/>
          <w:p>
            <w:r>
              <w:rPr>
                <w:sz w:val="18"/>
              </w:rPr>
              <w:t>Decision-maker researching EV adoption</w:t>
            </w:r>
          </w:p>
        </w:tc>
        <w:tc>
          <w:tcPr/>
          <w:p>
            <w:r>
              <w:rPr>
                <w:sz w:val="18"/>
              </w:rPr>
              <w:t>compare manufacturers and vehicle capabilities</w:t>
            </w:r>
          </w:p>
        </w:tc>
        <w:tc>
          <w:tcPr/>
          <w:p>
            <w:r>
              <w:rPr>
                <w:sz w:val="18"/>
              </w:rPr>
              <w:t>it is hard to compare counts, battery capacity and range together</w:t>
            </w:r>
          </w:p>
        </w:tc>
        <w:tc>
          <w:tcPr/>
          <w:p>
            <w:r>
              <w:rPr>
                <w:sz w:val="18"/>
              </w:rPr>
              <w:t>there is no single visual summary in the current workflow</w:t>
            </w:r>
          </w:p>
        </w:tc>
        <w:tc>
          <w:tcPr/>
          <w:p>
            <w:r>
              <w:rPr>
                <w:sz w:val="18"/>
              </w:rPr>
              <w:t>less confident making evidence-based observations</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