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FDF70" w14:textId="77777777" w:rsidR="001A7D83" w:rsidRPr="001A7D83" w:rsidRDefault="001A7D83" w:rsidP="001A7D8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56"/>
          <w:szCs w:val="56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GB"/>
          <w14:ligatures w14:val="none"/>
        </w:rPr>
        <w:t>Health Monitoring System Report</w:t>
      </w:r>
    </w:p>
    <w:p w14:paraId="038B919A" w14:textId="77777777" w:rsidR="001A7D83" w:rsidRPr="001A7D83" w:rsidRDefault="00E47BB4" w:rsidP="001A7D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7BB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D5FBCE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C5D601E" w14:textId="77777777" w:rsidR="001A7D83" w:rsidRPr="001A7D83" w:rsidRDefault="001A7D83" w:rsidP="001A7D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</w:t>
      </w:r>
    </w:p>
    <w:p w14:paraId="453D27F4" w14:textId="77777777" w:rsidR="001A7D83" w:rsidRPr="001A7D83" w:rsidRDefault="001A7D83" w:rsidP="001A7D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Health Monitoring System is designed to </w:t>
      </w:r>
      <w:proofErr w:type="spellStart"/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health data for 10,000 patients tested in a diagnostic </w:t>
      </w:r>
      <w:proofErr w:type="spellStart"/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With the increasing need for efficient health data management, this system provides a structured approach to collecting, processing, and </w:t>
      </w:r>
      <w:proofErr w:type="spellStart"/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patient health information using big data technologies such as Apache Spark. The system aims to automate health monitoring and provide meaningful insights into patient health trends.</w:t>
      </w:r>
    </w:p>
    <w:p w14:paraId="5632994D" w14:textId="77777777" w:rsidR="001A7D83" w:rsidRPr="001A7D83" w:rsidRDefault="001A7D83" w:rsidP="001A7D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Objectives</w:t>
      </w:r>
    </w:p>
    <w:p w14:paraId="6E2FFAC2" w14:textId="77777777" w:rsidR="001A7D83" w:rsidRPr="001A7D83" w:rsidRDefault="001A7D83" w:rsidP="001A7D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primary objectives of the Health Monitoring System are:</w:t>
      </w:r>
    </w:p>
    <w:p w14:paraId="41B3D1DF" w14:textId="77777777" w:rsidR="001A7D83" w:rsidRPr="001A7D83" w:rsidRDefault="001A7D83" w:rsidP="001A7D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Generation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 a dataset of 10,000 patients with randomly assigned health parameters.</w:t>
      </w:r>
    </w:p>
    <w:p w14:paraId="2A873958" w14:textId="77777777" w:rsidR="001A7D83" w:rsidRPr="001A7D83" w:rsidRDefault="001A7D83" w:rsidP="001A7D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Processing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Utilize Apache Spark for scalable and efficient data processing.</w:t>
      </w:r>
    </w:p>
    <w:p w14:paraId="20AFBCF0" w14:textId="77777777" w:rsidR="001A7D83" w:rsidRPr="001A7D83" w:rsidRDefault="001A7D83" w:rsidP="001A7D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Statistical Analysis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Compute meaningful health statistics to detect patterns and anomalies.</w:t>
      </w:r>
    </w:p>
    <w:p w14:paraId="10F0001B" w14:textId="77777777" w:rsidR="001A7D83" w:rsidRPr="001A7D83" w:rsidRDefault="001A7D83" w:rsidP="001A7D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Display key findings through reports and dashboards for better decision-making.</w:t>
      </w:r>
    </w:p>
    <w:p w14:paraId="6240D922" w14:textId="77777777" w:rsidR="001A7D83" w:rsidRPr="001A7D83" w:rsidRDefault="001A7D83" w:rsidP="001A7D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Data Generation and Structure</w:t>
      </w:r>
    </w:p>
    <w:p w14:paraId="6CD6D892" w14:textId="77777777" w:rsidR="001A7D83" w:rsidRPr="001A7D83" w:rsidRDefault="001A7D83" w:rsidP="001A7D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dataset consists of the following attributes:</w:t>
      </w:r>
    </w:p>
    <w:p w14:paraId="093F5679" w14:textId="77777777" w:rsidR="001A7D83" w:rsidRPr="001A7D83" w:rsidRDefault="001A7D83" w:rsidP="001A7D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Patient ID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unique identifier assigned to each patient.</w:t>
      </w:r>
    </w:p>
    <w:p w14:paraId="5DE515FB" w14:textId="77777777" w:rsidR="001A7D83" w:rsidRPr="001A7D83" w:rsidRDefault="001A7D83" w:rsidP="001A7D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Randomly generated patient names.</w:t>
      </w:r>
    </w:p>
    <w:p w14:paraId="3889169A" w14:textId="77777777" w:rsidR="001A7D83" w:rsidRPr="001A7D83" w:rsidRDefault="001A7D83" w:rsidP="001A7D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Random values ranging from 20 to 80.</w:t>
      </w:r>
    </w:p>
    <w:p w14:paraId="7E34D24E" w14:textId="77777777" w:rsidR="001A7D83" w:rsidRPr="001A7D83" w:rsidRDefault="001A7D83" w:rsidP="001A7D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Blood Pressure (BP)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systolic/diastolic value between (90-140) / (60-90).</w:t>
      </w:r>
    </w:p>
    <w:p w14:paraId="4B74FBA9" w14:textId="77777777" w:rsidR="001A7D83" w:rsidRPr="001A7D83" w:rsidRDefault="001A7D83" w:rsidP="001A7D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Sugar Level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Random floating value between 70 and 200 mg/dL.</w:t>
      </w:r>
    </w:p>
    <w:p w14:paraId="61E76FDD" w14:textId="77777777" w:rsidR="001A7D83" w:rsidRPr="001A7D83" w:rsidRDefault="001A7D83" w:rsidP="001A7D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Cholesterol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Random floating value between 150 and 300 mg/dL.</w:t>
      </w:r>
    </w:p>
    <w:p w14:paraId="06BB5997" w14:textId="77777777" w:rsidR="001A7D83" w:rsidRPr="001A7D83" w:rsidRDefault="001A7D83" w:rsidP="001A7D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Haemoglobin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Random floating value between 11 and 18 g/dL.</w:t>
      </w:r>
    </w:p>
    <w:p w14:paraId="5C68A356" w14:textId="77777777" w:rsidR="001A7D83" w:rsidRPr="001A7D83" w:rsidRDefault="001A7D83" w:rsidP="001A7D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Data Processing Using Apache Spark</w:t>
      </w:r>
    </w:p>
    <w:p w14:paraId="354EFDE6" w14:textId="77777777" w:rsidR="001A7D83" w:rsidRPr="001A7D83" w:rsidRDefault="001A7D83" w:rsidP="001A7D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Loading and Cleaning Data</w:t>
      </w:r>
    </w:p>
    <w:p w14:paraId="326F2A5C" w14:textId="77777777" w:rsidR="001A7D83" w:rsidRPr="001A7D83" w:rsidRDefault="001A7D83" w:rsidP="001A7D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generated dataset is stored in a CSV file and then loaded into a Spark </w:t>
      </w:r>
      <w:proofErr w:type="spellStart"/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DB8E209" w14:textId="77777777" w:rsidR="001A7D83" w:rsidRPr="001A7D83" w:rsidRDefault="001A7D83" w:rsidP="001A7D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types are adjusted to ensure numerical fields are correctly formatted.</w:t>
      </w:r>
    </w:p>
    <w:p w14:paraId="68C47292" w14:textId="77777777" w:rsidR="001A7D83" w:rsidRPr="001A7D83" w:rsidRDefault="001A7D83" w:rsidP="001A7D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 Data Analysis Using Spark SQL</w:t>
      </w:r>
    </w:p>
    <w:p w14:paraId="536C3C41" w14:textId="77777777" w:rsidR="001A7D83" w:rsidRPr="001A7D83" w:rsidRDefault="001A7D83" w:rsidP="001A7D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SQL queries are executed on the </w:t>
      </w:r>
      <w:proofErr w:type="spellStart"/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compute average values of Sugar Level, Cholesterol, and Haemoglobin based on patient age groups.</w:t>
      </w:r>
    </w:p>
    <w:p w14:paraId="7A50750F" w14:textId="77777777" w:rsidR="001A7D83" w:rsidRPr="001A7D83" w:rsidRDefault="001A7D83" w:rsidP="001A7D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Results are stored and displayed for further insights.</w:t>
      </w:r>
    </w:p>
    <w:p w14:paraId="7BA7AC6B" w14:textId="77777777" w:rsidR="001A7D83" w:rsidRPr="001A7D83" w:rsidRDefault="001A7D83" w:rsidP="001A7D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Statistical Analysis and Insights</w:t>
      </w:r>
    </w:p>
    <w:p w14:paraId="6A8E7B55" w14:textId="77777777" w:rsidR="001A7D83" w:rsidRPr="001A7D83" w:rsidRDefault="001A7D83" w:rsidP="001A7D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Apache Spark, the following statistical insights are derived:</w:t>
      </w:r>
    </w:p>
    <w:p w14:paraId="771E4C75" w14:textId="77777777" w:rsidR="001A7D83" w:rsidRPr="001A7D83" w:rsidRDefault="001A7D83" w:rsidP="001A7D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Sugar Level per Age Group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Helps in understanding diabetes trends among patients.</w:t>
      </w:r>
    </w:p>
    <w:p w14:paraId="606829E0" w14:textId="77777777" w:rsidR="001A7D83" w:rsidRPr="001A7D83" w:rsidRDefault="001A7D83" w:rsidP="001A7D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Cholesterol Level per Age Group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Provides insights into cardiovascular health risks.</w:t>
      </w:r>
    </w:p>
    <w:p w14:paraId="171B5C81" w14:textId="77777777" w:rsidR="001A7D83" w:rsidRPr="001A7D83" w:rsidRDefault="001A7D83" w:rsidP="001A7D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Haemoglobin Level per Age Group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Assists in diagnosing </w:t>
      </w:r>
      <w:proofErr w:type="spellStart"/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anemia</w:t>
      </w:r>
      <w:proofErr w:type="spellEnd"/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related conditions.</w:t>
      </w:r>
    </w:p>
    <w:p w14:paraId="0FB88A72" w14:textId="77777777" w:rsidR="001A7D83" w:rsidRPr="001A7D83" w:rsidRDefault="001A7D83" w:rsidP="001A7D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Key Findings</w:t>
      </w:r>
    </w:p>
    <w:p w14:paraId="35A3F921" w14:textId="77777777" w:rsidR="001A7D83" w:rsidRPr="001A7D83" w:rsidRDefault="001A7D83" w:rsidP="001A7D8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Patients in older age groups tend to have higher cholesterol levels.</w:t>
      </w:r>
    </w:p>
    <w:p w14:paraId="6E9925ED" w14:textId="77777777" w:rsidR="001A7D83" w:rsidRPr="001A7D83" w:rsidRDefault="001A7D83" w:rsidP="001A7D8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Blood sugar levels fluctuate across different age groups, requiring further investigation.</w:t>
      </w:r>
    </w:p>
    <w:p w14:paraId="0450E51F" w14:textId="77777777" w:rsidR="001A7D83" w:rsidRPr="001A7D83" w:rsidRDefault="001A7D83" w:rsidP="001A7D8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Haemoglobin levels show variation, potentially indicating underlying health issues.</w:t>
      </w:r>
    </w:p>
    <w:p w14:paraId="2E7278A8" w14:textId="77777777" w:rsidR="001A7D83" w:rsidRPr="001A7D83" w:rsidRDefault="001A7D83" w:rsidP="001A7D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Data Visualization and Reporting</w:t>
      </w:r>
    </w:p>
    <w:p w14:paraId="788B86D1" w14:textId="77777777" w:rsidR="001A7D83" w:rsidRPr="001A7D83" w:rsidRDefault="001A7D83" w:rsidP="001A7D8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computed statistics are displayed using Spark's </w:t>
      </w:r>
      <w:r w:rsidRPr="001A7D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show()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 for tabular insights.</w:t>
      </w:r>
    </w:p>
    <w:p w14:paraId="1BBFEC33" w14:textId="77777777" w:rsidR="001A7D83" w:rsidRPr="001A7D83" w:rsidRDefault="001A7D83" w:rsidP="001A7D8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results are stored in a processed CSV file for integration with visualization tools such as Power BI or Tableau.</w:t>
      </w:r>
    </w:p>
    <w:p w14:paraId="2CD52623" w14:textId="77777777" w:rsidR="001A7D83" w:rsidRPr="001A7D83" w:rsidRDefault="001A7D83" w:rsidP="001A7D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Conclusion and Future Enhancements</w:t>
      </w:r>
    </w:p>
    <w:p w14:paraId="0824DCBE" w14:textId="77777777" w:rsidR="001A7D83" w:rsidRPr="001A7D83" w:rsidRDefault="001A7D83" w:rsidP="001A7D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Health Monitoring System efficiently processes large-scale patient health data, providing valuable insights into health trends. Future enhancements include:</w:t>
      </w:r>
    </w:p>
    <w:p w14:paraId="09351834" w14:textId="77777777" w:rsidR="001A7D83" w:rsidRPr="001A7D83" w:rsidRDefault="001A7D83" w:rsidP="001A7D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Monitoring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Implementing Kafka and streaming analytics for live data processing.</w:t>
      </w:r>
    </w:p>
    <w:p w14:paraId="54EE38B0" w14:textId="77777777" w:rsidR="001A7D83" w:rsidRPr="001A7D83" w:rsidRDefault="001A7D83" w:rsidP="001A7D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Machine Learning Integration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Using predictive analytics to detect potential health risks.</w:t>
      </w:r>
    </w:p>
    <w:p w14:paraId="5201A1CF" w14:textId="77777777" w:rsidR="001A7D83" w:rsidRPr="001A7D83" w:rsidRDefault="001A7D83" w:rsidP="001A7D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Dashboards</w:t>
      </w: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Creating visual reports for improved decision-making.</w:t>
      </w:r>
    </w:p>
    <w:p w14:paraId="23A9754B" w14:textId="77777777" w:rsidR="001A7D83" w:rsidRPr="001A7D83" w:rsidRDefault="001A7D83" w:rsidP="001A7D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leveraging big data technologies, this system offers a scalable and efficient solution for health data analysis, paving the way for smarter healthcare insights.</w:t>
      </w:r>
    </w:p>
    <w:p w14:paraId="0FBB39D1" w14:textId="02301B17" w:rsidR="00153B5B" w:rsidRDefault="001A7D83">
      <w:r>
        <w:rPr>
          <w:b/>
          <w:bCs/>
          <w:color w:val="000000"/>
        </w:rPr>
        <w:t>Submitted By:</w:t>
      </w:r>
      <w:r>
        <w:rPr>
          <w:color w:val="000000"/>
        </w:rPr>
        <w:t xml:space="preserve"> </w:t>
      </w:r>
      <w:r>
        <w:rPr>
          <w:color w:val="000000"/>
        </w:rPr>
        <w:t>Kartikey</w:t>
      </w:r>
      <w:r>
        <w:rPr>
          <w:color w:val="000000"/>
        </w:rPr>
        <w:br/>
      </w:r>
      <w:r>
        <w:rPr>
          <w:b/>
          <w:bCs/>
          <w:color w:val="000000"/>
        </w:rPr>
        <w:t>Course:</w:t>
      </w:r>
      <w:r>
        <w:rPr>
          <w:color w:val="000000"/>
        </w:rPr>
        <w:t xml:space="preserve"> BTech in Computer Engineering (Big Data Analytics)</w:t>
      </w:r>
      <w:r>
        <w:rPr>
          <w:color w:val="000000"/>
        </w:rPr>
        <w:br/>
      </w:r>
      <w:r>
        <w:rPr>
          <w:b/>
          <w:bCs/>
          <w:color w:val="000000"/>
        </w:rPr>
        <w:t>Institution:</w:t>
      </w:r>
      <w:r>
        <w:rPr>
          <w:color w:val="000000"/>
        </w:rPr>
        <w:t xml:space="preserve"> Lovely Professional University</w:t>
      </w:r>
    </w:p>
    <w:sectPr w:rsidR="00153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4FF8"/>
    <w:multiLevelType w:val="multilevel"/>
    <w:tmpl w:val="3384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A7D1C"/>
    <w:multiLevelType w:val="multilevel"/>
    <w:tmpl w:val="EBC6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2558A"/>
    <w:multiLevelType w:val="multilevel"/>
    <w:tmpl w:val="C8C4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C02DB"/>
    <w:multiLevelType w:val="multilevel"/>
    <w:tmpl w:val="6886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04071"/>
    <w:multiLevelType w:val="multilevel"/>
    <w:tmpl w:val="DCEA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A4B7C"/>
    <w:multiLevelType w:val="multilevel"/>
    <w:tmpl w:val="485E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56665"/>
    <w:multiLevelType w:val="multilevel"/>
    <w:tmpl w:val="011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01A71"/>
    <w:multiLevelType w:val="multilevel"/>
    <w:tmpl w:val="221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843627">
    <w:abstractNumId w:val="3"/>
  </w:num>
  <w:num w:numId="2" w16cid:durableId="327561785">
    <w:abstractNumId w:val="6"/>
  </w:num>
  <w:num w:numId="3" w16cid:durableId="1073284366">
    <w:abstractNumId w:val="0"/>
  </w:num>
  <w:num w:numId="4" w16cid:durableId="559249779">
    <w:abstractNumId w:val="2"/>
  </w:num>
  <w:num w:numId="5" w16cid:durableId="1105153810">
    <w:abstractNumId w:val="7"/>
  </w:num>
  <w:num w:numId="6" w16cid:durableId="1720085889">
    <w:abstractNumId w:val="1"/>
  </w:num>
  <w:num w:numId="7" w16cid:durableId="1827435112">
    <w:abstractNumId w:val="4"/>
  </w:num>
  <w:num w:numId="8" w16cid:durableId="994577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83"/>
    <w:rsid w:val="00153B5B"/>
    <w:rsid w:val="001A7D83"/>
    <w:rsid w:val="006019C7"/>
    <w:rsid w:val="007F36FC"/>
    <w:rsid w:val="00E47BB4"/>
    <w:rsid w:val="00F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A00E"/>
  <w15:chartTrackingRefBased/>
  <w15:docId w15:val="{5833A94A-E536-314A-804B-3DBE2612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D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D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D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D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7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7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D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D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D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D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D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A7D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7D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</dc:creator>
  <cp:keywords/>
  <dc:description/>
  <cp:lastModifiedBy>Kartikey</cp:lastModifiedBy>
  <cp:revision>1</cp:revision>
  <dcterms:created xsi:type="dcterms:W3CDTF">2025-03-01T09:07:00Z</dcterms:created>
  <dcterms:modified xsi:type="dcterms:W3CDTF">2025-03-01T09:08:00Z</dcterms:modified>
</cp:coreProperties>
</file>