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8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723"/>
        <w:gridCol w:w="1357"/>
        <w:gridCol w:w="4455"/>
        <w:gridCol w:w="2551"/>
      </w:tblGrid>
      <w:tr w:rsidR="00D02591" w:rsidRPr="00FD5BA8" w14:paraId="0F999FE8" w14:textId="77777777" w:rsidTr="00AF0945">
        <w:trPr>
          <w:trHeight w:val="562"/>
        </w:trPr>
        <w:tc>
          <w:tcPr>
            <w:tcW w:w="11086" w:type="dxa"/>
            <w:gridSpan w:val="4"/>
            <w:tcBorders>
              <w:bottom w:val="single" w:sz="4" w:space="0" w:color="auto"/>
            </w:tcBorders>
            <w:shd w:val="pct5" w:color="auto" w:fill="auto"/>
          </w:tcPr>
          <w:p w14:paraId="136604D2" w14:textId="77777777" w:rsidR="00D02591" w:rsidRPr="00FD5BA8" w:rsidRDefault="00D02591" w:rsidP="00857F88">
            <w:pPr>
              <w:pStyle w:val="Title"/>
              <w:rPr>
                <w:rFonts w:asciiTheme="minorHAnsi" w:hAnsiTheme="minorHAnsi"/>
                <w:sz w:val="22"/>
                <w:szCs w:val="22"/>
              </w:rPr>
            </w:pPr>
            <w:r w:rsidRPr="00FD5BA8">
              <w:rPr>
                <w:rFonts w:asciiTheme="minorHAnsi" w:hAnsiTheme="minorHAnsi"/>
                <w:sz w:val="22"/>
                <w:szCs w:val="22"/>
              </w:rPr>
              <w:t>Newcastle University Business School</w:t>
            </w:r>
          </w:p>
          <w:p w14:paraId="4BD398CC" w14:textId="77777777" w:rsidR="00D02591" w:rsidRPr="00FD5BA8" w:rsidRDefault="00D02591" w:rsidP="00857F88">
            <w:pPr>
              <w:pStyle w:val="Title"/>
              <w:rPr>
                <w:rFonts w:asciiTheme="minorHAnsi" w:hAnsiTheme="minorHAnsi"/>
                <w:sz w:val="22"/>
                <w:szCs w:val="22"/>
              </w:rPr>
            </w:pPr>
            <w:r w:rsidRPr="00FD5BA8">
              <w:rPr>
                <w:rFonts w:asciiTheme="minorHAnsi" w:hAnsiTheme="minorHAnsi"/>
                <w:sz w:val="22"/>
                <w:szCs w:val="22"/>
              </w:rPr>
              <w:t xml:space="preserve">Risk Assessment </w:t>
            </w:r>
            <w:r w:rsidR="00AF0945">
              <w:rPr>
                <w:rFonts w:asciiTheme="minorHAnsi" w:hAnsiTheme="minorHAnsi"/>
                <w:sz w:val="22"/>
                <w:szCs w:val="22"/>
              </w:rPr>
              <w:t>– No Travel etc.</w:t>
            </w:r>
          </w:p>
        </w:tc>
      </w:tr>
      <w:tr w:rsidR="00AF0945" w:rsidRPr="00FD5BA8" w14:paraId="7F735C65" w14:textId="77777777" w:rsidTr="00AF0945">
        <w:trPr>
          <w:trHeight w:val="79"/>
        </w:trPr>
        <w:tc>
          <w:tcPr>
            <w:tcW w:w="2723" w:type="dxa"/>
            <w:shd w:val="clear" w:color="auto" w:fill="auto"/>
          </w:tcPr>
          <w:p w14:paraId="139839F0" w14:textId="77777777" w:rsidR="00AF0945" w:rsidRPr="00FD5BA8" w:rsidRDefault="00AF0945" w:rsidP="00857F88">
            <w:pPr>
              <w:spacing w:after="0" w:line="240" w:lineRule="auto"/>
              <w:rPr>
                <w:b/>
                <w:bCs/>
              </w:rPr>
            </w:pPr>
            <w:r>
              <w:rPr>
                <w:b/>
                <w:bCs/>
              </w:rPr>
              <w:t>Module Code and Title</w:t>
            </w:r>
          </w:p>
        </w:tc>
        <w:tc>
          <w:tcPr>
            <w:tcW w:w="8363" w:type="dxa"/>
            <w:gridSpan w:val="3"/>
            <w:shd w:val="clear" w:color="auto" w:fill="auto"/>
            <w:vAlign w:val="center"/>
          </w:tcPr>
          <w:p w14:paraId="51F35792" w14:textId="77777777" w:rsidR="003F18EA" w:rsidRDefault="00C46A22">
            <w:r>
              <w:rPr>
                <w:sz w:val="20"/>
              </w:rPr>
              <w:t>NBS8062 Research Methods</w:t>
            </w:r>
          </w:p>
        </w:tc>
      </w:tr>
      <w:tr w:rsidR="00D02591" w:rsidRPr="00FD5BA8" w14:paraId="61EAD281" w14:textId="77777777" w:rsidTr="00AF0945">
        <w:trPr>
          <w:trHeight w:val="79"/>
        </w:trPr>
        <w:tc>
          <w:tcPr>
            <w:tcW w:w="2723" w:type="dxa"/>
            <w:shd w:val="clear" w:color="auto" w:fill="auto"/>
          </w:tcPr>
          <w:p w14:paraId="07AC7F2A" w14:textId="77777777" w:rsidR="00D02591" w:rsidRPr="00FD5BA8" w:rsidRDefault="00D02591" w:rsidP="00AF0945">
            <w:pPr>
              <w:spacing w:after="0" w:line="240" w:lineRule="auto"/>
            </w:pPr>
            <w:r w:rsidRPr="00FD5BA8">
              <w:rPr>
                <w:b/>
                <w:bCs/>
              </w:rPr>
              <w:t xml:space="preserve">Project </w:t>
            </w:r>
            <w:r w:rsidR="00AF0945">
              <w:rPr>
                <w:b/>
                <w:bCs/>
              </w:rPr>
              <w:t>Title</w:t>
            </w:r>
          </w:p>
        </w:tc>
        <w:tc>
          <w:tcPr>
            <w:tcW w:w="8363" w:type="dxa"/>
            <w:gridSpan w:val="3"/>
            <w:shd w:val="clear" w:color="auto" w:fill="auto"/>
            <w:vAlign w:val="center"/>
          </w:tcPr>
          <w:p w14:paraId="7F971418" w14:textId="77777777" w:rsidR="003F18EA" w:rsidRDefault="00C46A22">
            <w:r>
              <w:rPr>
                <w:sz w:val="20"/>
              </w:rPr>
              <w:t xml:space="preserve">When Dashboards Override Judgement: How Business Intelligence Dashboards Influence Managerial </w:t>
            </w:r>
            <w:r>
              <w:rPr>
                <w:sz w:val="20"/>
              </w:rPr>
              <w:t>Decision-Making, Error and Creativity</w:t>
            </w:r>
          </w:p>
        </w:tc>
      </w:tr>
      <w:tr w:rsidR="00AF0945" w:rsidRPr="00FD5BA8" w14:paraId="53EE0656" w14:textId="77777777" w:rsidTr="00AF0945">
        <w:trPr>
          <w:trHeight w:val="79"/>
        </w:trPr>
        <w:tc>
          <w:tcPr>
            <w:tcW w:w="2723" w:type="dxa"/>
            <w:tcBorders>
              <w:bottom w:val="single" w:sz="4" w:space="0" w:color="auto"/>
            </w:tcBorders>
          </w:tcPr>
          <w:p w14:paraId="089A8D63" w14:textId="77777777" w:rsidR="00AF0945" w:rsidRDefault="00AF0945" w:rsidP="00857F88">
            <w:pPr>
              <w:spacing w:after="0" w:line="240" w:lineRule="auto"/>
              <w:rPr>
                <w:b/>
              </w:rPr>
            </w:pPr>
            <w:r>
              <w:rPr>
                <w:b/>
              </w:rPr>
              <w:t>Project synopsis (can be copied from Ethics form)</w:t>
            </w:r>
          </w:p>
          <w:p w14:paraId="2C2EBF5F" w14:textId="77777777" w:rsidR="00AF0945" w:rsidRDefault="00AF0945" w:rsidP="00857F88">
            <w:pPr>
              <w:spacing w:after="0" w:line="240" w:lineRule="auto"/>
              <w:rPr>
                <w:b/>
              </w:rPr>
            </w:pPr>
          </w:p>
          <w:p w14:paraId="18706007" w14:textId="77777777" w:rsidR="00AF0945" w:rsidRDefault="00AF0945" w:rsidP="00857F88">
            <w:pPr>
              <w:spacing w:after="0" w:line="240" w:lineRule="auto"/>
              <w:rPr>
                <w:b/>
              </w:rPr>
            </w:pPr>
          </w:p>
          <w:p w14:paraId="2A20AF15" w14:textId="77777777" w:rsidR="00AF0945" w:rsidRDefault="00AF0945" w:rsidP="00857F88">
            <w:pPr>
              <w:spacing w:after="0" w:line="240" w:lineRule="auto"/>
              <w:rPr>
                <w:b/>
              </w:rPr>
            </w:pPr>
          </w:p>
          <w:p w14:paraId="42E9777E" w14:textId="77777777" w:rsidR="00AF0945" w:rsidRDefault="00AF0945" w:rsidP="00857F88">
            <w:pPr>
              <w:spacing w:after="0" w:line="240" w:lineRule="auto"/>
              <w:rPr>
                <w:b/>
              </w:rPr>
            </w:pPr>
          </w:p>
          <w:p w14:paraId="119A05D3" w14:textId="77777777" w:rsidR="00AF0945" w:rsidRDefault="00AF0945" w:rsidP="00857F88">
            <w:pPr>
              <w:spacing w:after="0" w:line="240" w:lineRule="auto"/>
              <w:rPr>
                <w:b/>
              </w:rPr>
            </w:pPr>
          </w:p>
          <w:p w14:paraId="5CDE3C74" w14:textId="77777777" w:rsidR="00AF0945" w:rsidRDefault="00AF0945" w:rsidP="00857F88">
            <w:pPr>
              <w:spacing w:after="0" w:line="240" w:lineRule="auto"/>
              <w:rPr>
                <w:b/>
              </w:rPr>
            </w:pPr>
          </w:p>
          <w:p w14:paraId="54C20EF2" w14:textId="77777777" w:rsidR="00AF0945" w:rsidRDefault="00AF0945" w:rsidP="00857F88">
            <w:pPr>
              <w:spacing w:after="0" w:line="240" w:lineRule="auto"/>
              <w:rPr>
                <w:b/>
              </w:rPr>
            </w:pPr>
          </w:p>
          <w:p w14:paraId="33C44DD4" w14:textId="77777777" w:rsidR="00AF0945" w:rsidRDefault="00AF0945" w:rsidP="00857F88">
            <w:pPr>
              <w:spacing w:after="0" w:line="240" w:lineRule="auto"/>
              <w:rPr>
                <w:b/>
              </w:rPr>
            </w:pPr>
          </w:p>
          <w:p w14:paraId="0CEA97C8" w14:textId="77777777" w:rsidR="00AF0945" w:rsidRDefault="00AF0945" w:rsidP="00857F88">
            <w:pPr>
              <w:spacing w:after="0" w:line="240" w:lineRule="auto"/>
              <w:rPr>
                <w:b/>
              </w:rPr>
            </w:pPr>
          </w:p>
          <w:p w14:paraId="1ECD9E5D" w14:textId="77777777" w:rsidR="00AF0945" w:rsidRDefault="00AF0945" w:rsidP="00857F88">
            <w:pPr>
              <w:spacing w:after="0" w:line="240" w:lineRule="auto"/>
              <w:rPr>
                <w:b/>
              </w:rPr>
            </w:pPr>
          </w:p>
          <w:p w14:paraId="51410CEF" w14:textId="77777777" w:rsidR="00AF0945" w:rsidRDefault="00AF0945" w:rsidP="00857F88">
            <w:pPr>
              <w:spacing w:after="0" w:line="240" w:lineRule="auto"/>
              <w:rPr>
                <w:b/>
              </w:rPr>
            </w:pPr>
          </w:p>
          <w:p w14:paraId="4799FAAD" w14:textId="77777777" w:rsidR="00AF0945" w:rsidRDefault="00AF0945" w:rsidP="00857F88">
            <w:pPr>
              <w:spacing w:after="0" w:line="240" w:lineRule="auto"/>
              <w:rPr>
                <w:b/>
              </w:rPr>
            </w:pPr>
          </w:p>
          <w:p w14:paraId="79328E1E" w14:textId="77777777" w:rsidR="00AF0945" w:rsidRDefault="00AF0945" w:rsidP="00857F88">
            <w:pPr>
              <w:spacing w:after="0" w:line="240" w:lineRule="auto"/>
              <w:rPr>
                <w:b/>
              </w:rPr>
            </w:pPr>
          </w:p>
          <w:p w14:paraId="23831BD9" w14:textId="77777777" w:rsidR="00AF0945" w:rsidRDefault="00AF0945" w:rsidP="00857F88">
            <w:pPr>
              <w:spacing w:after="0" w:line="240" w:lineRule="auto"/>
              <w:rPr>
                <w:b/>
              </w:rPr>
            </w:pPr>
          </w:p>
        </w:tc>
        <w:tc>
          <w:tcPr>
            <w:tcW w:w="8363" w:type="dxa"/>
            <w:gridSpan w:val="3"/>
            <w:tcBorders>
              <w:bottom w:val="single" w:sz="4" w:space="0" w:color="auto"/>
            </w:tcBorders>
          </w:tcPr>
          <w:p w14:paraId="77D00C8D" w14:textId="77777777" w:rsidR="003F18EA" w:rsidRDefault="00C46A22">
            <w:pPr>
              <w:spacing w:after="60"/>
            </w:pPr>
            <w:r>
              <w:rPr>
                <w:sz w:val="18"/>
              </w:rPr>
              <w:t xml:space="preserve">This dissertation project examines how Business Intelligence (BI) dashboards and organisational analytics influence managerial </w:t>
            </w:r>
            <w:r>
              <w:rPr>
                <w:sz w:val="18"/>
              </w:rPr>
              <w:t>decision-making, particularly in relation to decision accuracy, over-reliance, data-quality risk and creative exploration. The research is important because dashboards increasingly act as decision infrastructure in operations, logistics, supply chain manag</w:t>
            </w:r>
            <w:r>
              <w:rPr>
                <w:sz w:val="18"/>
              </w:rPr>
              <w:t>ement, financial services, consulting and analytics environments. Managers may rely on visualised KPIs and analytical outputs when making decisions, even when contextual judgement or data-quality warnings suggest caution.</w:t>
            </w:r>
          </w:p>
          <w:p w14:paraId="037E6A53" w14:textId="77777777" w:rsidR="003F18EA" w:rsidRDefault="003F18EA">
            <w:pPr>
              <w:spacing w:after="60"/>
            </w:pPr>
          </w:p>
          <w:p w14:paraId="23C19140" w14:textId="77777777" w:rsidR="003F18EA" w:rsidRDefault="00C46A22">
            <w:pPr>
              <w:spacing w:after="60"/>
            </w:pPr>
            <w:r>
              <w:rPr>
                <w:sz w:val="18"/>
              </w:rPr>
              <w:t>The study will use a low-risk seq</w:t>
            </w:r>
            <w:r>
              <w:rPr>
                <w:sz w:val="18"/>
              </w:rPr>
              <w:t>uential explanatory mixed-methods design. Phase 1 will involve a web-based dashboard interpretation experiment/survey with approximately 50-80 adult professionals who use dashboards, KPI reports, BI tools or organisational analytics in their work. Particip</w:t>
            </w:r>
            <w:r>
              <w:rPr>
                <w:sz w:val="18"/>
              </w:rPr>
              <w:t>ants will complete short hypothetical dashboard scenarios and decision questions. Phase 2 will analyse publicly available regulatory, organisational and post-incident evidence related to analytics or data-quality failures. Phase 3 will involve 6-8 online s</w:t>
            </w:r>
            <w:r>
              <w:rPr>
                <w:sz w:val="18"/>
              </w:rPr>
              <w:t>emi-structured interviews with consenting professionals to understand how and why dashboard reliance occurs. Participation will be voluntary, conducted online, and limited to adult professionals. No children, vulnerable groups, NHS patients, service users,</w:t>
            </w:r>
            <w:r>
              <w:rPr>
                <w:sz w:val="18"/>
              </w:rPr>
              <w:t xml:space="preserve"> confidential client records or sensitive organisational data will be involved. Interviewees will be reminded not to disclose proprietary, client-sensitive or employer-confidential information. Data will be anonymised/pseudonymised and stored securely on N</w:t>
            </w:r>
            <w:r>
              <w:rPr>
                <w:sz w:val="18"/>
              </w:rPr>
              <w:t>ewcastle University approved storage.</w:t>
            </w:r>
          </w:p>
        </w:tc>
      </w:tr>
      <w:tr w:rsidR="00D02591" w:rsidRPr="00FD5BA8" w14:paraId="350B7081" w14:textId="77777777" w:rsidTr="00AF0945">
        <w:trPr>
          <w:trHeight w:val="79"/>
        </w:trPr>
        <w:tc>
          <w:tcPr>
            <w:tcW w:w="2723" w:type="dxa"/>
            <w:tcBorders>
              <w:bottom w:val="single" w:sz="4" w:space="0" w:color="auto"/>
            </w:tcBorders>
          </w:tcPr>
          <w:p w14:paraId="6D75F305" w14:textId="77777777" w:rsidR="00D02591" w:rsidRPr="00FD5BA8" w:rsidRDefault="00AF0945" w:rsidP="00857F88">
            <w:pPr>
              <w:spacing w:after="0" w:line="240" w:lineRule="auto"/>
              <w:rPr>
                <w:b/>
              </w:rPr>
            </w:pPr>
            <w:r>
              <w:rPr>
                <w:b/>
              </w:rPr>
              <w:t>Confirmation</w:t>
            </w:r>
          </w:p>
        </w:tc>
        <w:tc>
          <w:tcPr>
            <w:tcW w:w="8363" w:type="dxa"/>
            <w:gridSpan w:val="3"/>
            <w:tcBorders>
              <w:bottom w:val="single" w:sz="4" w:space="0" w:color="auto"/>
            </w:tcBorders>
          </w:tcPr>
          <w:p w14:paraId="60F90897" w14:textId="77777777" w:rsidR="00D02591" w:rsidRDefault="00AF0945" w:rsidP="00AF0945">
            <w:pPr>
              <w:spacing w:after="0" w:line="240" w:lineRule="auto"/>
            </w:pPr>
            <w:r>
              <w:t>I confirm that no travel outside of the University will be undertaken for the purposes of this research project.</w:t>
            </w:r>
          </w:p>
          <w:p w14:paraId="4CCB79C6" w14:textId="77777777" w:rsidR="00AF0945" w:rsidRPr="00FD5BA8" w:rsidRDefault="00AF0945" w:rsidP="00AF0945">
            <w:pPr>
              <w:spacing w:after="0" w:line="240" w:lineRule="auto"/>
            </w:pPr>
          </w:p>
        </w:tc>
      </w:tr>
      <w:tr w:rsidR="00D02591" w:rsidRPr="00FD5BA8" w14:paraId="63C7B787" w14:textId="77777777" w:rsidTr="00AF0945">
        <w:trPr>
          <w:trHeight w:val="137"/>
        </w:trPr>
        <w:tc>
          <w:tcPr>
            <w:tcW w:w="11086" w:type="dxa"/>
            <w:gridSpan w:val="4"/>
            <w:shd w:val="pct5" w:color="auto" w:fill="auto"/>
          </w:tcPr>
          <w:p w14:paraId="12E7DAF5" w14:textId="77777777" w:rsidR="00D02591" w:rsidRPr="00FD5BA8" w:rsidRDefault="00AF0945" w:rsidP="00857F88">
            <w:pPr>
              <w:pStyle w:val="Titlehead1"/>
              <w:rPr>
                <w:rFonts w:asciiTheme="minorHAnsi" w:hAnsiTheme="minorHAnsi" w:cs="Arial"/>
                <w:sz w:val="22"/>
                <w:szCs w:val="22"/>
              </w:rPr>
            </w:pPr>
            <w:r>
              <w:rPr>
                <w:rFonts w:asciiTheme="minorHAnsi" w:hAnsiTheme="minorHAnsi" w:cs="Arial"/>
                <w:sz w:val="22"/>
                <w:szCs w:val="22"/>
              </w:rPr>
              <w:t>Student</w:t>
            </w:r>
          </w:p>
        </w:tc>
      </w:tr>
      <w:tr w:rsidR="00D02591" w:rsidRPr="00FD5BA8" w14:paraId="13F60011" w14:textId="77777777" w:rsidTr="00AF0945">
        <w:trPr>
          <w:trHeight w:val="137"/>
        </w:trPr>
        <w:tc>
          <w:tcPr>
            <w:tcW w:w="4080" w:type="dxa"/>
            <w:gridSpan w:val="2"/>
            <w:vAlign w:val="center"/>
          </w:tcPr>
          <w:p w14:paraId="7FD89DAA" w14:textId="77777777" w:rsidR="003F18EA" w:rsidRDefault="00C46A22">
            <w:r>
              <w:rPr>
                <w:sz w:val="20"/>
              </w:rPr>
              <w:t>Kartikey Sharma</w:t>
            </w:r>
          </w:p>
        </w:tc>
        <w:tc>
          <w:tcPr>
            <w:tcW w:w="4455" w:type="dxa"/>
            <w:vAlign w:val="center"/>
          </w:tcPr>
          <w:p w14:paraId="34258AFA" w14:textId="3EBEB777" w:rsidR="003F18EA" w:rsidRDefault="00C46A22">
            <w:r>
              <w:rPr>
                <w:sz w:val="18"/>
              </w:rPr>
              <w:t>Kartikey Sharma</w:t>
            </w:r>
          </w:p>
        </w:tc>
        <w:tc>
          <w:tcPr>
            <w:tcW w:w="2551" w:type="dxa"/>
            <w:vAlign w:val="center"/>
          </w:tcPr>
          <w:p w14:paraId="1F517B5A" w14:textId="77777777" w:rsidR="003F18EA" w:rsidRDefault="00C46A22">
            <w:r>
              <w:rPr>
                <w:sz w:val="20"/>
              </w:rPr>
              <w:t xml:space="preserve">5 May </w:t>
            </w:r>
            <w:r>
              <w:rPr>
                <w:sz w:val="20"/>
              </w:rPr>
              <w:t>2026</w:t>
            </w:r>
          </w:p>
        </w:tc>
      </w:tr>
      <w:tr w:rsidR="00D02591" w:rsidRPr="00FD5BA8" w14:paraId="0037D86D" w14:textId="77777777" w:rsidTr="00AF0945">
        <w:trPr>
          <w:trHeight w:val="137"/>
        </w:trPr>
        <w:tc>
          <w:tcPr>
            <w:tcW w:w="11086" w:type="dxa"/>
            <w:gridSpan w:val="4"/>
            <w:tcBorders>
              <w:bottom w:val="single" w:sz="4" w:space="0" w:color="auto"/>
            </w:tcBorders>
            <w:shd w:val="pct5" w:color="auto" w:fill="auto"/>
          </w:tcPr>
          <w:p w14:paraId="5F6D53E1" w14:textId="77777777" w:rsidR="00D02591" w:rsidRPr="00FD5BA8" w:rsidRDefault="00D02591" w:rsidP="00857F88">
            <w:pPr>
              <w:pStyle w:val="Titlehead1"/>
              <w:rPr>
                <w:rFonts w:asciiTheme="minorHAnsi" w:hAnsiTheme="minorHAnsi" w:cs="Arial"/>
                <w:sz w:val="22"/>
                <w:szCs w:val="22"/>
              </w:rPr>
            </w:pPr>
            <w:r w:rsidRPr="00FD5BA8">
              <w:rPr>
                <w:rFonts w:asciiTheme="minorHAnsi" w:hAnsiTheme="minorHAnsi" w:cs="Arial"/>
                <w:sz w:val="22"/>
                <w:szCs w:val="22"/>
              </w:rPr>
              <w:t>Supervisor</w:t>
            </w:r>
          </w:p>
        </w:tc>
      </w:tr>
      <w:tr w:rsidR="00D02591" w:rsidRPr="00FD5BA8" w14:paraId="78C2FE84" w14:textId="77777777" w:rsidTr="00AF0945">
        <w:trPr>
          <w:trHeight w:val="137"/>
        </w:trPr>
        <w:tc>
          <w:tcPr>
            <w:tcW w:w="4080" w:type="dxa"/>
            <w:gridSpan w:val="2"/>
            <w:tcBorders>
              <w:bottom w:val="single" w:sz="4" w:space="0" w:color="auto"/>
            </w:tcBorders>
            <w:shd w:val="clear" w:color="auto" w:fill="auto"/>
            <w:vAlign w:val="center"/>
          </w:tcPr>
          <w:p w14:paraId="79768079" w14:textId="77777777" w:rsidR="003F18EA" w:rsidRDefault="00C46A22">
            <w:r>
              <w:rPr>
                <w:sz w:val="20"/>
              </w:rPr>
              <w:t>Dr Xinyue Hao</w:t>
            </w:r>
          </w:p>
        </w:tc>
        <w:tc>
          <w:tcPr>
            <w:tcW w:w="4455" w:type="dxa"/>
            <w:tcBorders>
              <w:bottom w:val="single" w:sz="4" w:space="0" w:color="auto"/>
            </w:tcBorders>
            <w:shd w:val="clear" w:color="auto" w:fill="auto"/>
            <w:vAlign w:val="center"/>
          </w:tcPr>
          <w:p w14:paraId="522B889C" w14:textId="77777777" w:rsidR="003F18EA" w:rsidRDefault="00C46A22">
            <w:r>
              <w:rPr>
                <w:sz w:val="20"/>
              </w:rPr>
              <w:t>[Supervisor to sign]</w:t>
            </w:r>
          </w:p>
        </w:tc>
        <w:tc>
          <w:tcPr>
            <w:tcW w:w="2551" w:type="dxa"/>
            <w:tcBorders>
              <w:bottom w:val="single" w:sz="4" w:space="0" w:color="auto"/>
            </w:tcBorders>
            <w:shd w:val="clear" w:color="auto" w:fill="auto"/>
            <w:vAlign w:val="center"/>
          </w:tcPr>
          <w:p w14:paraId="6B24AB0D" w14:textId="77777777" w:rsidR="003F18EA" w:rsidRDefault="00C46A22">
            <w:r>
              <w:rPr>
                <w:sz w:val="20"/>
              </w:rPr>
              <w:t>[Supervisor to complete]</w:t>
            </w:r>
          </w:p>
        </w:tc>
      </w:tr>
    </w:tbl>
    <w:p w14:paraId="6BAB0443" w14:textId="77777777" w:rsidR="001A18F6" w:rsidRDefault="00C46A22"/>
    <w:sectPr w:rsidR="001A18F6" w:rsidSect="00D02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E1F2C"/>
    <w:multiLevelType w:val="hybridMultilevel"/>
    <w:tmpl w:val="FFA02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F22B03"/>
    <w:multiLevelType w:val="hybridMultilevel"/>
    <w:tmpl w:val="0B900B60"/>
    <w:lvl w:ilvl="0" w:tplc="D9703760">
      <w:start w:val="1"/>
      <w:numFmt w:val="bullet"/>
      <w:lvlText w:val=""/>
      <w:lvlJc w:val="left"/>
      <w:pPr>
        <w:tabs>
          <w:tab w:val="num" w:pos="0"/>
        </w:tabs>
        <w:ind w:left="284" w:hanging="284"/>
      </w:pPr>
      <w:rPr>
        <w:rFonts w:ascii="Symbol" w:hAnsi="Symbol" w:hint="default"/>
      </w:rPr>
    </w:lvl>
    <w:lvl w:ilvl="1" w:tplc="7F844FB2">
      <w:start w:val="1"/>
      <w:numFmt w:val="bullet"/>
      <w:lvlText w:val=""/>
      <w:lvlJc w:val="left"/>
      <w:pPr>
        <w:tabs>
          <w:tab w:val="num" w:pos="1440"/>
        </w:tabs>
        <w:ind w:left="1440" w:hanging="360"/>
      </w:pPr>
      <w:rPr>
        <w:rFonts w:ascii="Symbol" w:hAnsi="Symbol" w:hint="default"/>
        <w:color w:val="auto"/>
      </w:rPr>
    </w:lvl>
    <w:lvl w:ilvl="2" w:tplc="E160C9AC">
      <w:start w:val="1"/>
      <w:numFmt w:val="bullet"/>
      <w:lvlText w:val=""/>
      <w:lvlJc w:val="left"/>
      <w:pPr>
        <w:tabs>
          <w:tab w:val="num" w:pos="644"/>
        </w:tabs>
        <w:ind w:left="644" w:hanging="360"/>
      </w:pPr>
      <w:rPr>
        <w:rFonts w:ascii="Symbol" w:hAnsi="Symbol" w:hint="default"/>
        <w:sz w:val="20"/>
        <w:szCs w:val="20"/>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6E7417E"/>
    <w:multiLevelType w:val="multilevel"/>
    <w:tmpl w:val="95F08A6E"/>
    <w:lvl w:ilvl="0">
      <w:start w:val="1"/>
      <w:numFmt w:val="bullet"/>
      <w:pStyle w:val="StyleBulleted"/>
      <w:lvlText w:val=""/>
      <w:lvlJc w:val="left"/>
      <w:pPr>
        <w:tabs>
          <w:tab w:val="num" w:pos="567"/>
        </w:tabs>
        <w:ind w:left="1134" w:hanging="567"/>
      </w:pPr>
      <w:rPr>
        <w:rFonts w:ascii="Symbol" w:hAnsi="Symbol" w:hint="default"/>
        <w:b/>
        <w:bCs/>
        <w:sz w:val="24"/>
      </w:rPr>
    </w:lvl>
    <w:lvl w:ilvl="1">
      <w:start w:val="1"/>
      <w:numFmt w:val="bullet"/>
      <w:lvlText w:val="o"/>
      <w:lvlJc w:val="left"/>
      <w:pPr>
        <w:tabs>
          <w:tab w:val="num" w:pos="1134"/>
        </w:tabs>
        <w:ind w:left="1701" w:hanging="567"/>
      </w:pPr>
      <w:rPr>
        <w:rFonts w:ascii="Courier New" w:hAnsi="Courier New" w:hint="default"/>
      </w:rPr>
    </w:lvl>
    <w:lvl w:ilvl="2">
      <w:start w:val="1"/>
      <w:numFmt w:val="bullet"/>
      <w:lvlText w:val=""/>
      <w:lvlJc w:val="left"/>
      <w:pPr>
        <w:tabs>
          <w:tab w:val="num" w:pos="1701"/>
        </w:tabs>
        <w:ind w:left="2268" w:hanging="567"/>
      </w:pPr>
      <w:rPr>
        <w:rFonts w:ascii="Wingdings" w:hAnsi="Wingdings" w:hint="default"/>
      </w:rPr>
    </w:lvl>
    <w:lvl w:ilvl="3">
      <w:start w:val="1"/>
      <w:numFmt w:val="bullet"/>
      <w:lvlText w:val=""/>
      <w:lvlJc w:val="left"/>
      <w:pPr>
        <w:tabs>
          <w:tab w:val="num" w:pos="2268"/>
        </w:tabs>
        <w:ind w:left="2835" w:hanging="567"/>
      </w:pPr>
      <w:rPr>
        <w:rFonts w:ascii="Wingdings" w:hAnsi="Wingdings" w:hint="default"/>
      </w:rPr>
    </w:lvl>
    <w:lvl w:ilvl="4">
      <w:start w:val="1"/>
      <w:numFmt w:val="bullet"/>
      <w:lvlText w:val=""/>
      <w:lvlJc w:val="left"/>
      <w:pPr>
        <w:tabs>
          <w:tab w:val="num" w:pos="2835"/>
        </w:tabs>
        <w:ind w:left="3402" w:hanging="567"/>
      </w:pPr>
      <w:rPr>
        <w:rFonts w:ascii="Symbol" w:hAnsi="Symbol" w:hint="default"/>
      </w:rPr>
    </w:lvl>
    <w:lvl w:ilvl="5">
      <w:start w:val="1"/>
      <w:numFmt w:val="bullet"/>
      <w:lvlText w:val="o"/>
      <w:lvlJc w:val="left"/>
      <w:pPr>
        <w:tabs>
          <w:tab w:val="num" w:pos="3402"/>
        </w:tabs>
        <w:ind w:left="3969" w:hanging="567"/>
      </w:pPr>
      <w:rPr>
        <w:rFonts w:ascii="Courier New" w:hAnsi="Courier New" w:hint="default"/>
      </w:rPr>
    </w:lvl>
    <w:lvl w:ilvl="6">
      <w:start w:val="1"/>
      <w:numFmt w:val="bullet"/>
      <w:lvlText w:val=""/>
      <w:lvlJc w:val="left"/>
      <w:pPr>
        <w:tabs>
          <w:tab w:val="num" w:pos="3969"/>
        </w:tabs>
        <w:ind w:left="4536" w:hanging="567"/>
      </w:pPr>
      <w:rPr>
        <w:rFonts w:ascii="Wingdings" w:hAnsi="Wingdings" w:hint="default"/>
      </w:rPr>
    </w:lvl>
    <w:lvl w:ilvl="7">
      <w:start w:val="1"/>
      <w:numFmt w:val="bullet"/>
      <w:lvlText w:val="o"/>
      <w:lvlJc w:val="left"/>
      <w:pPr>
        <w:tabs>
          <w:tab w:val="num" w:pos="4536"/>
        </w:tabs>
        <w:ind w:left="5103" w:hanging="567"/>
      </w:pPr>
      <w:rPr>
        <w:rFonts w:ascii="Courier New" w:hAnsi="Courier New" w:hint="default"/>
      </w:rPr>
    </w:lvl>
    <w:lvl w:ilvl="8">
      <w:start w:val="1"/>
      <w:numFmt w:val="bullet"/>
      <w:lvlText w:val=""/>
      <w:lvlJc w:val="left"/>
      <w:pPr>
        <w:tabs>
          <w:tab w:val="num" w:pos="5103"/>
        </w:tabs>
        <w:ind w:left="5670" w:hanging="567"/>
      </w:pPr>
      <w:rPr>
        <w:rFonts w:ascii="Wingdings" w:hAnsi="Wingdings" w:hint="default"/>
      </w:rPr>
    </w:lvl>
  </w:abstractNum>
  <w:abstractNum w:abstractNumId="3" w15:restartNumberingAfterBreak="0">
    <w:nsid w:val="7B8B4C0A"/>
    <w:multiLevelType w:val="hybridMultilevel"/>
    <w:tmpl w:val="B7AE09EC"/>
    <w:lvl w:ilvl="0" w:tplc="D9703760">
      <w:start w:val="1"/>
      <w:numFmt w:val="bullet"/>
      <w:lvlText w:val=""/>
      <w:lvlJc w:val="left"/>
      <w:pPr>
        <w:tabs>
          <w:tab w:val="num" w:pos="0"/>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591"/>
    <w:rsid w:val="003F18EA"/>
    <w:rsid w:val="00620542"/>
    <w:rsid w:val="00825A5D"/>
    <w:rsid w:val="00AF0945"/>
    <w:rsid w:val="00C46A22"/>
    <w:rsid w:val="00D02591"/>
    <w:rsid w:val="00E2795E"/>
    <w:rsid w:val="00E74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278A9"/>
  <w15:chartTrackingRefBased/>
  <w15:docId w15:val="{AEB3141C-BBE9-4431-9175-DE872691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591"/>
    <w:pPr>
      <w:spacing w:after="200" w:line="276" w:lineRule="auto"/>
    </w:pPr>
  </w:style>
  <w:style w:type="paragraph" w:styleId="Heading2">
    <w:name w:val="heading 2"/>
    <w:basedOn w:val="Normal"/>
    <w:next w:val="Normal"/>
    <w:link w:val="Heading2Char"/>
    <w:qFormat/>
    <w:rsid w:val="00D02591"/>
    <w:pPr>
      <w:keepNext/>
      <w:widowControl w:val="0"/>
      <w:autoSpaceDE w:val="0"/>
      <w:autoSpaceDN w:val="0"/>
      <w:adjustRightInd w:val="0"/>
      <w:spacing w:before="120" w:after="0" w:line="240" w:lineRule="auto"/>
      <w:outlineLvl w:val="1"/>
    </w:pPr>
    <w:rPr>
      <w:rFonts w:ascii="Arial" w:eastAsia="Times New Roman" w:hAnsi="Arial" w:cs="Times New Roman"/>
      <w:b/>
      <w:bCs/>
      <w:sz w:val="28"/>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02591"/>
    <w:rPr>
      <w:rFonts w:ascii="Arial" w:eastAsia="Times New Roman" w:hAnsi="Arial" w:cs="Times New Roman"/>
      <w:b/>
      <w:bCs/>
      <w:sz w:val="28"/>
      <w:szCs w:val="24"/>
      <w:lang w:eastAsia="en-GB"/>
    </w:rPr>
  </w:style>
  <w:style w:type="character" w:styleId="Hyperlink">
    <w:name w:val="Hyperlink"/>
    <w:basedOn w:val="DefaultParagraphFont"/>
    <w:unhideWhenUsed/>
    <w:rsid w:val="00D02591"/>
    <w:rPr>
      <w:color w:val="0000FF"/>
      <w:u w:val="single"/>
    </w:rPr>
  </w:style>
  <w:style w:type="paragraph" w:customStyle="1" w:styleId="Titlehead1">
    <w:name w:val="Title head 1"/>
    <w:basedOn w:val="Normal"/>
    <w:link w:val="Titlehead1Char"/>
    <w:rsid w:val="00D02591"/>
    <w:pPr>
      <w:autoSpaceDE w:val="0"/>
      <w:autoSpaceDN w:val="0"/>
      <w:spacing w:after="0" w:line="240" w:lineRule="auto"/>
    </w:pPr>
    <w:rPr>
      <w:rFonts w:ascii="Times New Roman" w:eastAsia="Times New Roman" w:hAnsi="Times New Roman" w:cs="Times New Roman"/>
      <w:b/>
      <w:bCs/>
      <w:sz w:val="24"/>
      <w:szCs w:val="24"/>
      <w:lang w:eastAsia="en-GB"/>
    </w:rPr>
  </w:style>
  <w:style w:type="character" w:customStyle="1" w:styleId="Titlehead1Char">
    <w:name w:val="Title head 1 Char"/>
    <w:link w:val="Titlehead1"/>
    <w:locked/>
    <w:rsid w:val="00D02591"/>
    <w:rPr>
      <w:rFonts w:ascii="Times New Roman" w:eastAsia="Times New Roman" w:hAnsi="Times New Roman" w:cs="Times New Roman"/>
      <w:b/>
      <w:bCs/>
      <w:sz w:val="24"/>
      <w:szCs w:val="24"/>
      <w:lang w:eastAsia="en-GB"/>
    </w:rPr>
  </w:style>
  <w:style w:type="paragraph" w:styleId="Title">
    <w:name w:val="Title"/>
    <w:basedOn w:val="Normal"/>
    <w:link w:val="TitleChar"/>
    <w:qFormat/>
    <w:rsid w:val="00D02591"/>
    <w:pPr>
      <w:widowControl w:val="0"/>
      <w:autoSpaceDE w:val="0"/>
      <w:autoSpaceDN w:val="0"/>
      <w:adjustRightInd w:val="0"/>
      <w:spacing w:before="240" w:after="60" w:line="240" w:lineRule="auto"/>
      <w:jc w:val="center"/>
      <w:outlineLvl w:val="0"/>
    </w:pPr>
    <w:rPr>
      <w:rFonts w:ascii="Arial" w:eastAsia="Times New Roman" w:hAnsi="Arial" w:cs="Arial"/>
      <w:b/>
      <w:bCs/>
      <w:kern w:val="28"/>
      <w:sz w:val="36"/>
      <w:szCs w:val="32"/>
      <w:lang w:eastAsia="en-GB"/>
    </w:rPr>
  </w:style>
  <w:style w:type="character" w:customStyle="1" w:styleId="TitleChar">
    <w:name w:val="Title Char"/>
    <w:basedOn w:val="DefaultParagraphFont"/>
    <w:link w:val="Title"/>
    <w:rsid w:val="00D02591"/>
    <w:rPr>
      <w:rFonts w:ascii="Arial" w:eastAsia="Times New Roman" w:hAnsi="Arial" w:cs="Arial"/>
      <w:b/>
      <w:bCs/>
      <w:kern w:val="28"/>
      <w:sz w:val="36"/>
      <w:szCs w:val="32"/>
      <w:lang w:eastAsia="en-GB"/>
    </w:rPr>
  </w:style>
  <w:style w:type="paragraph" w:customStyle="1" w:styleId="StyleBulleted">
    <w:name w:val="Style Bulleted"/>
    <w:basedOn w:val="Normal"/>
    <w:rsid w:val="00D02591"/>
    <w:pPr>
      <w:widowControl w:val="0"/>
      <w:numPr>
        <w:numId w:val="1"/>
      </w:numPr>
      <w:autoSpaceDE w:val="0"/>
      <w:autoSpaceDN w:val="0"/>
      <w:adjustRightInd w:val="0"/>
      <w:spacing w:after="0" w:line="240" w:lineRule="auto"/>
    </w:pPr>
    <w:rPr>
      <w:rFonts w:ascii="Times New Roman" w:eastAsia="Times New Roman" w:hAnsi="Times New Roman" w:cs="Times New Roman"/>
      <w:sz w:val="24"/>
      <w:szCs w:val="24"/>
      <w:lang w:eastAsia="en-GB"/>
    </w:rPr>
  </w:style>
  <w:style w:type="paragraph" w:customStyle="1" w:styleId="Default">
    <w:name w:val="Default"/>
    <w:rsid w:val="00D02591"/>
    <w:pPr>
      <w:autoSpaceDE w:val="0"/>
      <w:autoSpaceDN w:val="0"/>
      <w:adjustRightInd w:val="0"/>
      <w:spacing w:after="0" w:line="240" w:lineRule="auto"/>
    </w:pPr>
    <w:rPr>
      <w:rFonts w:ascii="Courier New" w:eastAsia="Times New Roman" w:hAnsi="Courier New" w:cs="Courier New"/>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Newcastle University</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Pagan</dc:creator>
  <cp:keywords/>
  <dc:description/>
  <cp:lastModifiedBy>Kartikey Sharma (PGT)</cp:lastModifiedBy>
  <cp:revision>2</cp:revision>
  <dcterms:created xsi:type="dcterms:W3CDTF">2026-05-05T23:10:00Z</dcterms:created>
  <dcterms:modified xsi:type="dcterms:W3CDTF">2026-05-05T23:10:00Z</dcterms:modified>
</cp:coreProperties>
</file>