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E46B" w14:textId="24C01724" w:rsidR="007A5B5B" w:rsidRPr="006357C2" w:rsidRDefault="006357C2" w:rsidP="006357C2">
      <w:pPr>
        <w:jc w:val="center"/>
        <w:rPr>
          <w:rFonts w:ascii="Times New Roman" w:hAnsi="Times New Roman" w:cs="Times New Roman"/>
          <w:b/>
          <w:bCs/>
          <w:sz w:val="36"/>
          <w:szCs w:val="36"/>
        </w:rPr>
      </w:pPr>
      <w:r w:rsidRPr="006357C2">
        <w:rPr>
          <w:rFonts w:ascii="Times New Roman" w:hAnsi="Times New Roman" w:cs="Times New Roman"/>
          <w:b/>
          <w:bCs/>
          <w:sz w:val="36"/>
          <w:szCs w:val="36"/>
        </w:rPr>
        <w:t>Classification of Arrhythmia by Using Deep Learning with 2-D ECG Spectral Image Representation</w:t>
      </w:r>
    </w:p>
    <w:p w14:paraId="48ACAAC8" w14:textId="77777777" w:rsidR="006357C2" w:rsidRPr="006357C2" w:rsidRDefault="006357C2" w:rsidP="006357C2">
      <w:pPr>
        <w:jc w:val="center"/>
        <w:rPr>
          <w:rFonts w:ascii="Times New Roman" w:hAnsi="Times New Roman" w:cs="Times New Roman"/>
          <w:b/>
          <w:bCs/>
          <w:sz w:val="36"/>
          <w:szCs w:val="36"/>
        </w:rPr>
      </w:pPr>
    </w:p>
    <w:p w14:paraId="5CD79836" w14:textId="77777777" w:rsidR="007A5B5B" w:rsidRPr="006357C2" w:rsidRDefault="00000000">
      <w:pPr>
        <w:ind w:leftChars="-200" w:left="2" w:hangingChars="125" w:hanging="402"/>
        <w:rPr>
          <w:rFonts w:ascii="Times New Roman" w:hAnsi="Times New Roman" w:cs="Times New Roman"/>
          <w:b/>
          <w:bCs/>
          <w:sz w:val="32"/>
          <w:szCs w:val="32"/>
        </w:rPr>
      </w:pPr>
      <w:r w:rsidRPr="006357C2">
        <w:rPr>
          <w:rFonts w:ascii="Times New Roman" w:hAnsi="Times New Roman" w:cs="Times New Roman"/>
          <w:b/>
          <w:bCs/>
          <w:sz w:val="32"/>
          <w:szCs w:val="32"/>
        </w:rPr>
        <w:t>PROPOSED SOLUTION</w:t>
      </w:r>
    </w:p>
    <w:p w14:paraId="55F74A6C" w14:textId="77777777" w:rsidR="007A5B5B" w:rsidRPr="006357C2" w:rsidRDefault="007A5B5B">
      <w:pPr>
        <w:rPr>
          <w:rFonts w:ascii="Times New Roman" w:hAnsi="Times New Roman" w:cs="Times New Roman"/>
          <w:sz w:val="40"/>
          <w:szCs w:val="40"/>
        </w:rPr>
      </w:pPr>
    </w:p>
    <w:p w14:paraId="4361EAEC" w14:textId="77777777" w:rsidR="006357C2" w:rsidRPr="006357C2" w:rsidRDefault="006357C2" w:rsidP="006357C2">
      <w:pPr>
        <w:ind w:leftChars="-200" w:left="-400"/>
        <w:jc w:val="both"/>
        <w:rPr>
          <w:rFonts w:ascii="Times New Roman" w:hAnsi="Times New Roman" w:cs="Times New Roman"/>
          <w:sz w:val="24"/>
          <w:szCs w:val="24"/>
          <w:shd w:val="clear" w:color="auto" w:fill="FFFFFF"/>
        </w:rPr>
      </w:pPr>
      <w:r w:rsidRPr="006357C2">
        <w:rPr>
          <w:rFonts w:ascii="Times New Roman" w:hAnsi="Times New Roman" w:cs="Times New Roman"/>
          <w:sz w:val="24"/>
          <w:szCs w:val="24"/>
          <w:shd w:val="clear" w:color="auto" w:fill="FFFFFF"/>
        </w:rPr>
        <w:t>The proposed solution for detecting arrhythmia using deep learning involves collecting and preprocessing a large dataset of ECG recordings, ensuring accurate labeling and preprocessing. Data augmentation techniques can be applied to improve model generalization. A deep neural network architecture is designed for ECG classification, including convolutional layers, recurrent layers, and fully connected layers. Pre-trained models are used as a starting point.</w:t>
      </w:r>
    </w:p>
    <w:p w14:paraId="1E7E311C" w14:textId="77777777" w:rsidR="006357C2" w:rsidRPr="006357C2" w:rsidRDefault="006357C2" w:rsidP="006357C2">
      <w:pPr>
        <w:ind w:leftChars="-200" w:left="-400"/>
        <w:jc w:val="both"/>
        <w:rPr>
          <w:rFonts w:ascii="Times New Roman" w:hAnsi="Times New Roman" w:cs="Times New Roman"/>
          <w:sz w:val="24"/>
          <w:szCs w:val="24"/>
          <w:shd w:val="clear" w:color="auto" w:fill="FFFFFF"/>
        </w:rPr>
      </w:pPr>
    </w:p>
    <w:p w14:paraId="6A2EBCB0" w14:textId="77777777" w:rsidR="006357C2" w:rsidRPr="006357C2" w:rsidRDefault="006357C2" w:rsidP="006357C2">
      <w:pPr>
        <w:ind w:leftChars="-200" w:left="-400"/>
        <w:jc w:val="both"/>
        <w:rPr>
          <w:rFonts w:ascii="Times New Roman" w:hAnsi="Times New Roman" w:cs="Times New Roman"/>
          <w:sz w:val="24"/>
          <w:szCs w:val="24"/>
          <w:shd w:val="clear" w:color="auto" w:fill="FFFFFF"/>
        </w:rPr>
      </w:pPr>
      <w:r w:rsidRPr="006357C2">
        <w:rPr>
          <w:rFonts w:ascii="Times New Roman" w:hAnsi="Times New Roman" w:cs="Times New Roman"/>
          <w:sz w:val="24"/>
          <w:szCs w:val="24"/>
          <w:shd w:val="clear" w:color="auto" w:fill="FFFFFF"/>
        </w:rPr>
        <w:t>The dataset is split into training, validation, and test sets, with appropriate loss functions and optimizers. Techniques like early stopping and learning rate scheduling are used to prevent overfitting. Performance is evaluated using metrics such as accuracy, precision, recall, F1-score, and ROC AUC. Hyperparameter tuning is performed using grid search or Bayesian optimization to find the best combination of model hyperparameters. Post-processing techniques are applied to smooth predictions and improve stability. Model interpretability is enhanced by visualizing feature maps, attention mechanisms, or saliency maps.</w:t>
      </w:r>
    </w:p>
    <w:p w14:paraId="1E098AA6" w14:textId="77777777" w:rsidR="006357C2" w:rsidRPr="006357C2" w:rsidRDefault="006357C2" w:rsidP="006357C2">
      <w:pPr>
        <w:ind w:leftChars="-200" w:left="-400"/>
        <w:jc w:val="both"/>
        <w:rPr>
          <w:rFonts w:ascii="Times New Roman" w:hAnsi="Times New Roman" w:cs="Times New Roman"/>
          <w:sz w:val="24"/>
          <w:szCs w:val="24"/>
          <w:shd w:val="clear" w:color="auto" w:fill="FFFFFF"/>
        </w:rPr>
      </w:pPr>
    </w:p>
    <w:p w14:paraId="7D9A535A" w14:textId="6F18CC8E" w:rsidR="007A5B5B" w:rsidRPr="006357C2" w:rsidRDefault="006357C2" w:rsidP="006357C2">
      <w:pPr>
        <w:ind w:leftChars="-200" w:left="-400"/>
        <w:jc w:val="both"/>
        <w:rPr>
          <w:rFonts w:ascii="Times New Roman" w:eastAsia="SimSun" w:hAnsi="Times New Roman" w:cs="Times New Roman"/>
          <w:b/>
          <w:bCs/>
          <w:color w:val="343541"/>
          <w:sz w:val="40"/>
          <w:szCs w:val="40"/>
        </w:rPr>
      </w:pPr>
      <w:r w:rsidRPr="006357C2">
        <w:rPr>
          <w:rFonts w:ascii="Times New Roman" w:hAnsi="Times New Roman" w:cs="Times New Roman"/>
          <w:sz w:val="24"/>
          <w:szCs w:val="24"/>
          <w:shd w:val="clear" w:color="auto" w:fill="FFFFFF"/>
        </w:rPr>
        <w:t>The trained model is deployed to a production environment, ensuring compliance with healthcare regulations and standards. Continuous monitoring and updates are necessary to account for new data and potential drift in the data distribution. Ethical considerations, such as data privacy and potential consequences of false positives or false negatives, are considered. Collaboration with medical professionals is crucial for validating the model's accuracy and safety.</w:t>
      </w:r>
    </w:p>
    <w:sectPr w:rsidR="007A5B5B" w:rsidRPr="006357C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AB9F37"/>
    <w:multiLevelType w:val="singleLevel"/>
    <w:tmpl w:val="A6AB9F37"/>
    <w:lvl w:ilvl="0">
      <w:start w:val="1"/>
      <w:numFmt w:val="bullet"/>
      <w:lvlText w:val=""/>
      <w:lvlJc w:val="left"/>
      <w:pPr>
        <w:tabs>
          <w:tab w:val="left" w:pos="420"/>
        </w:tabs>
        <w:ind w:left="420" w:hanging="420"/>
      </w:pPr>
      <w:rPr>
        <w:rFonts w:ascii="Wingdings" w:hAnsi="Wingdings" w:hint="default"/>
      </w:rPr>
    </w:lvl>
  </w:abstractNum>
  <w:num w:numId="1" w16cid:durableId="136571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16B"/>
    <w:rsid w:val="006357C2"/>
    <w:rsid w:val="007A5B5B"/>
    <w:rsid w:val="00B3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0BF8D"/>
  <w15:docId w15:val="{9C9DD66D-E477-4661-B318-AEB73E75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 kv</dc:creator>
  <cp:lastModifiedBy>Harish Kalliyan</cp:lastModifiedBy>
  <cp:revision>3</cp:revision>
  <dcterms:created xsi:type="dcterms:W3CDTF">2023-09-24T16:44:00Z</dcterms:created>
  <dcterms:modified xsi:type="dcterms:W3CDTF">2023-09-27T04:49:00Z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E09C2B5F5C1043AB89118020B2FCAA91_11</vt:lpwstr>
  </property>
</Properties>
</file>