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1A1A1A"/>
          <w:sz w:val="44"/>
        </w:rPr>
        <w:t>Palimpsest — an AI detector for college admissions essays</w:t>
      </w:r>
    </w:p>
    <w:p>
      <w:r>
        <w:rPr>
          <w:i/>
          <w:color w:val="1A1A1A"/>
          <w:sz w:val="21"/>
        </w:rPr>
        <w:t>A working application. Paste an essay in; it shows which sentences read as machine-written, and the arithmetic that made it say so.</w:t>
      </w:r>
    </w:p>
    <w:p>
      <w:pPr>
        <w:spacing w:before="40"/>
        <w:pBdr>
          <w:bottom w:val="single" w:sz="6" w:color="D8D2C6"/>
        </w:pBdr>
      </w:pPr>
    </w:p>
    <w:p>
      <w:pPr>
        <w:pStyle w:val="Heading2"/>
        <w:spacing w:before="320" w:after="80"/>
      </w:pPr>
      <w:r>
        <w:rPr>
          <w:rFonts w:ascii="Georgia" w:hAnsi="Georgia"/>
          <w:b/>
          <w:color w:val="1A1A1A"/>
          <w:sz w:val="29"/>
        </w:rPr>
        <w:t>1. What it is</w:t>
      </w:r>
    </w:p>
    <w:p>
      <w:r>
        <w:rPr>
          <w:color w:val="1A1A1A"/>
          <w:sz w:val="21"/>
        </w:rPr>
        <w:t xml:space="preserve">A white-box detector for </w:t>
      </w:r>
      <w:r>
        <w:rPr>
          <w:b/>
          <w:color w:val="1A1A1A"/>
          <w:sz w:val="21"/>
        </w:rPr>
        <w:t>college admissions personal statements</w:t>
      </w:r>
      <w:r>
        <w:rPr>
          <w:color w:val="1A1A1A"/>
          <w:sz w:val="21"/>
        </w:rPr>
        <w:t>. It runs as a local web application: paste an essay, get a per-sentence heat map, a calibrated verdict band, and for every sentence the named feature contributions that sum — exactly — to the number the classifier produced.</w:t>
      </w:r>
    </w:p>
    <w:p>
      <w:r>
        <w:rPr>
          <w:color w:val="1A1A1A"/>
          <w:sz w:val="21"/>
        </w:rPr>
        <w:t>Three commitments distinguish it from a percentage:</w:t>
      </w:r>
    </w:p>
    <w:p>
      <w:r>
        <w:rPr>
          <w:b/>
          <w:color w:val="1A1A1A"/>
          <w:sz w:val="21"/>
        </w:rPr>
        <w:t>It says where.</w:t>
      </w:r>
      <w:r>
        <w:rPr>
          <w:color w:val="1A1A1A"/>
          <w:sz w:val="21"/>
        </w:rPr>
        <w:t xml:space="preserve"> Detection is per sentence, because the realistic case is not a wholly machine essay. It is a paragraph a person wrote and a model later polished. Hybrid documents with known machine spans are in the training set for that reason.</w:t>
      </w:r>
    </w:p>
    <w:p>
      <w:r>
        <w:rPr>
          <w:b/>
          <w:color w:val="1A1A1A"/>
          <w:sz w:val="21"/>
        </w:rPr>
        <w:t>It says why.</w:t>
      </w:r>
      <w:r>
        <w:rPr>
          <w:color w:val="1A1A1A"/>
          <w:sz w:val="21"/>
        </w:rPr>
        <w:t xml:space="preserve"> Every flagged sentence carries its evidence: </w:t>
      </w:r>
      <w:r>
        <w:rPr>
          <w:rFonts w:ascii="Menlo" w:hAnsi="Menlo"/>
          <w:color w:val="8B2E1F"/>
          <w:sz w:val="19"/>
        </w:rPr>
        <w:t>fluency_typicality_gap +2.389</w:t>
      </w:r>
      <w:r>
        <w:rPr>
          <w:color w:val="1A1A1A"/>
          <w:sz w:val="21"/>
        </w:rPr>
        <w:t xml:space="preserve">, </w:t>
      </w:r>
      <w:r>
        <w:rPr>
          <w:rFonts w:ascii="Menlo" w:hAnsi="Menlo"/>
          <w:color w:val="8B2E1F"/>
          <w:sz w:val="19"/>
        </w:rPr>
        <w:t>machine_word_rate +1.415</w:t>
      </w:r>
      <w:r>
        <w:rPr>
          <w:color w:val="1A1A1A"/>
          <w:sz w:val="21"/>
        </w:rPr>
        <w:t xml:space="preserve">, and so on. Those contributions plus the intercept plus a stated remainder </w:t>
      </w:r>
      <w:r>
        <w:rPr>
          <w:b/>
          <w:color w:val="1A1A1A"/>
          <w:sz w:val="21"/>
        </w:rPr>
        <w:t>reconstruct the logit to floating-point equality</w:t>
      </w:r>
      <w:r>
        <w:rPr>
          <w:color w:val="1A1A1A"/>
          <w:sz w:val="21"/>
        </w:rPr>
        <w:t>. It is the computation, not a paraphrase of it.</w:t>
      </w:r>
    </w:p>
    <w:p>
      <w:r>
        <w:rPr>
          <w:b/>
          <w:color w:val="1A1A1A"/>
          <w:sz w:val="21"/>
        </w:rPr>
        <w:t>It refuses.</w:t>
      </w:r>
      <w:r>
        <w:rPr>
          <w:color w:val="1A1A1A"/>
          <w:sz w:val="21"/>
        </w:rPr>
        <w:t xml:space="preserve"> The tool answers in bands — </w:t>
      </w:r>
      <w:r>
        <w:rPr>
          <w:i/>
          <w:color w:val="1A1A1A"/>
          <w:sz w:val="21"/>
        </w:rPr>
        <w:t>likely machine</w:t>
      </w:r>
      <w:r>
        <w:rPr>
          <w:color w:val="1A1A1A"/>
          <w:sz w:val="21"/>
        </w:rPr>
        <w:t xml:space="preserve"> / </w:t>
      </w:r>
      <w:r>
        <w:rPr>
          <w:i/>
          <w:color w:val="1A1A1A"/>
          <w:sz w:val="21"/>
        </w:rPr>
        <w:t>insufficient evidence</w:t>
      </w:r>
      <w:r>
        <w:rPr>
          <w:color w:val="1A1A1A"/>
          <w:sz w:val="21"/>
        </w:rPr>
        <w:t xml:space="preserve"> / </w:t>
      </w:r>
      <w:r>
        <w:rPr>
          <w:i/>
          <w:color w:val="1A1A1A"/>
          <w:sz w:val="21"/>
        </w:rPr>
        <w:t>no evidence</w:t>
      </w:r>
      <w:r>
        <w:rPr>
          <w:color w:val="1A1A1A"/>
          <w:sz w:val="21"/>
        </w:rPr>
        <w:t xml:space="preserve"> — and refuses outright on writing outside its genre. Both refusals are calibrated against measured error budgets, not chosen by feel.</w:t>
      </w:r>
    </w:p>
    <w:p>
      <w:pPr>
        <w:spacing w:before="40"/>
        <w:pBdr>
          <w:bottom w:val="single" w:sz="6" w:color="D8D2C6"/>
        </w:pBdr>
      </w:pPr>
    </w:p>
    <w:p>
      <w:pPr>
        <w:pStyle w:val="Heading2"/>
        <w:spacing w:before="320" w:after="80"/>
      </w:pPr>
      <w:r>
        <w:rPr>
          <w:rFonts w:ascii="Georgia" w:hAnsi="Georgia"/>
          <w:b/>
          <w:color w:val="1A1A1A"/>
          <w:sz w:val="29"/>
        </w:rPr>
        <w:t>2. Run it</w:t>
      </w:r>
    </w:p>
    <w:p>
      <w:pPr>
        <w:spacing w:before="120"/>
        <w:ind w:left="360"/>
      </w:pPr>
      <w:r>
        <w:rPr>
          <w:rFonts w:ascii="Menlo" w:hAnsi="Menlo"/>
          <w:color w:val="333333"/>
          <w:sz w:val="17"/>
        </w:rPr>
        <w:t>pip install -e .                                    # or: uv sync</w:t>
        <w:br/>
        <w:t>uvicorn palimpsest.api.app:app --port 8123          # http://127.0.0.1:8123</w:t>
        <w:br/>
        <w:t>pytest                                              # 149 tests</w:t>
      </w:r>
    </w:p>
    <w:p>
      <w:r>
        <w:rPr>
          <w:color w:val="1A1A1A"/>
          <w:sz w:val="21"/>
        </w:rPr>
        <w:t>By default the observer runs remotely (below). For a fully offline, fully local run:</w:t>
      </w:r>
    </w:p>
    <w:p>
      <w:pPr>
        <w:spacing w:before="120"/>
        <w:ind w:left="360"/>
      </w:pPr>
      <w:r>
        <w:rPr>
          <w:rFonts w:ascii="Menlo" w:hAnsi="Menlo"/>
          <w:color w:val="333333"/>
          <w:sz w:val="17"/>
        </w:rPr>
        <w:t>PALIMPSEST_OBSERVER=gpt2 uvicorn palimpsest.api.app:app --port 8123</w:t>
      </w:r>
    </w:p>
    <w:p>
      <w:pPr>
        <w:spacing w:before="40"/>
        <w:pBdr>
          <w:bottom w:val="single" w:sz="6" w:color="D8D2C6"/>
        </w:pBdr>
      </w:pPr>
    </w:p>
    <w:p>
      <w:pPr>
        <w:pStyle w:val="Heading2"/>
        <w:spacing w:before="320" w:after="80"/>
      </w:pPr>
      <w:r>
        <w:rPr>
          <w:rFonts w:ascii="Georgia" w:hAnsi="Georgia"/>
          <w:b/>
          <w:color w:val="1A1A1A"/>
          <w:sz w:val="29"/>
        </w:rPr>
        <w:t>3. Architecture</w:t>
      </w:r>
    </w:p>
    <w:p>
      <w:pPr>
        <w:spacing w:before="120"/>
        <w:ind w:left="360"/>
      </w:pPr>
      <w:r>
        <w:rPr>
          <w:rFonts w:ascii="Menlo" w:hAnsi="Menlo"/>
          <w:color w:val="333333"/>
          <w:sz w:val="17"/>
        </w:rPr>
        <w:t>essay text</w:t>
        <w:br/>
        <w:t xml:space="preserve">    │</w:t>
        <w:br/>
        <w:t xml:space="preserve">    ├─► segment into sentences                          text/segment.py</w:t>
        <w:br/>
        <w:t xml:space="preserve">    │</w:t>
        <w:br/>
        <w:t xml:space="preserve">    ├─► OBSERVER: one forward pass, read the logits      scorer/local_lm.py   (GPT-2, local)</w:t>
        <w:br/>
        <w:t xml:space="preserve">    │      per token: logprob, rank, entropy, μ, σ²      scorer/remote_lm.py  (qwen3-30B, remote)</w:t>
        <w:br/>
        <w:t xml:space="preserve">    │      ── never prompted, never asked for a verdict ──</w:t>
        <w:br/>
        <w:t xml:space="preserve">    │</w:t>
        <w:br/>
        <w:t xml:space="preserve">    ├─► 43 FEATURES per sentence                         features/</w:t>
        <w:br/>
        <w:t xml:space="preserve">    │      likelihood 6 · rank 6 · corpus 4 · rhythm 9</w:t>
        <w:br/>
        <w:t xml:space="preserve">    │      register 10 · context 6 · composite 2</w:t>
        <w:br/>
        <w:t xml:space="preserve">    │</w:t>
        <w:br/>
        <w:t xml:space="preserve">    ├─► SENTENCE MODEL: standardise → logistic regression → calibration</w:t>
        <w:br/>
        <w:t xml:space="preserve">    │                                                     detect/classifier.py</w:t>
        <w:br/>
        <w:t xml:space="preserve">    ├─► DOCUMENT MODEL: aggregate sentence probabilities  detect/document.py</w:t>
        <w:br/>
        <w:t xml:space="preserve">    │</w:t>
        <w:br/>
        <w:t xml:space="preserve">    ├─► GENRE GATE: is this an admissions essay at all?   detect/genre.py</w:t>
        <w:br/>
        <w:t xml:space="preserve">    │      no  → "Outside this tool's scope", no verdict</w:t>
        <w:br/>
        <w:t xml:space="preserve">    │</w:t>
        <w:br/>
        <w:t xml:space="preserve">    └─► BANDS: likely machine / insufficient / no evidence</w:t>
        <w:br/>
        <w:t xml:space="preserve">           thresholds from Clopper-Pearson error budgets  scripts/fit_bands.py</w:t>
      </w:r>
    </w:p>
    <w:p>
      <w:pPr>
        <w:pStyle w:val="Heading3"/>
        <w:spacing w:before="200" w:after="80"/>
      </w:pPr>
      <w:r>
        <w:rPr>
          <w:rFonts w:ascii="Georgia" w:hAnsi="Georgia"/>
          <w:b/>
          <w:color w:val="5A5A5A"/>
          <w:sz w:val="24"/>
        </w:rPr>
        <w:t>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F0EDE6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module</w:t>
            </w:r>
          </w:p>
        </w:tc>
        <w:tc>
          <w:tcPr>
            <w:tcW w:type="dxa" w:w="4680"/>
            <w:shd w:val="clear" w:fill="F0EDE6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role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Menlo" w:hAnsi="Menlo"/>
                <w:color w:val="8B2E1F"/>
                <w:sz w:val="16"/>
              </w:rPr>
              <w:t>scorer/local_lm.py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 xml:space="preserve">GPT-2 124 M read for per-token statistics. One forward pass, sliding window, no </w:t>
            </w:r>
            <w:r>
              <w:rPr>
                <w:rFonts w:ascii="Menlo" w:hAnsi="Menlo"/>
                <w:color w:val="8B2E1F"/>
                <w:sz w:val="16"/>
              </w:rPr>
              <w:t>generate()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Menlo" w:hAnsi="Menlo"/>
                <w:color w:val="8B2E1F"/>
                <w:sz w:val="16"/>
              </w:rPr>
              <w:t>scorer/remote_lm.py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 xml:space="preserve">Same contract against a 30 B model via Workers AI </w:t>
            </w:r>
            <w:r>
              <w:rPr>
                <w:rFonts w:ascii="Menlo" w:hAnsi="Menlo"/>
                <w:color w:val="8B2E1F"/>
                <w:sz w:val="16"/>
              </w:rPr>
              <w:t>prompt_logprobs</w:t>
            </w:r>
            <w:r>
              <w:rPr>
                <w:color w:val="1A1A1A"/>
                <w:sz w:val="18"/>
              </w:rPr>
              <w:t>; disk-cached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Menlo" w:hAnsi="Menlo"/>
                <w:color w:val="8B2E1F"/>
                <w:sz w:val="16"/>
              </w:rPr>
              <w:t>scorer/ngram.py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 xml:space="preserve">N-gram reference built from applicant prose — the corpus the essay is compared </w:t>
            </w:r>
            <w:r>
              <w:rPr>
                <w:i/>
                <w:color w:val="1A1A1A"/>
                <w:sz w:val="18"/>
              </w:rPr>
              <w:t>against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Menlo" w:hAnsi="Menlo"/>
                <w:color w:val="8B2E1F"/>
                <w:sz w:val="16"/>
              </w:rPr>
              <w:t>features/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43 features in 7 groups, each with a registered label, unit and expected direction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Menlo" w:hAnsi="Menlo"/>
                <w:color w:val="8B2E1F"/>
                <w:sz w:val="16"/>
              </w:rPr>
              <w:t>detect/classifier.py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Sentence-level logistic regression + probability calibration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Menlo" w:hAnsi="Menlo"/>
                <w:color w:val="8B2E1F"/>
                <w:sz w:val="16"/>
              </w:rPr>
              <w:t>detect/document.py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Document aggregation: machine share, any-machine probability, passages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Menlo" w:hAnsi="Menlo"/>
                <w:color w:val="8B2E1F"/>
                <w:sz w:val="16"/>
              </w:rPr>
              <w:t>detect/genre.py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The scope gate (§6)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Menlo" w:hAnsi="Menlo"/>
                <w:color w:val="8B2E1F"/>
                <w:sz w:val="16"/>
              </w:rPr>
              <w:t>api/app.py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 xml:space="preserve">FastAPI: </w:t>
            </w:r>
            <w:r>
              <w:rPr>
                <w:rFonts w:ascii="Menlo" w:hAnsi="Menlo"/>
                <w:color w:val="8B2E1F"/>
                <w:sz w:val="16"/>
              </w:rPr>
              <w:t>/api/analyze</w:t>
            </w:r>
            <w:r>
              <w:rPr>
                <w:color w:val="1A1A1A"/>
                <w:sz w:val="18"/>
              </w:rPr>
              <w:t xml:space="preserve">, </w:t>
            </w:r>
            <w:r>
              <w:rPr>
                <w:rFonts w:ascii="Menlo" w:hAnsi="Menlo"/>
                <w:color w:val="8B2E1F"/>
                <w:sz w:val="16"/>
              </w:rPr>
              <w:t>/api/health</w:t>
            </w:r>
            <w:r>
              <w:rPr>
                <w:color w:val="1A1A1A"/>
                <w:sz w:val="18"/>
              </w:rPr>
              <w:t xml:space="preserve">, </w:t>
            </w:r>
            <w:r>
              <w:rPr>
                <w:rFonts w:ascii="Menlo" w:hAnsi="Menlo"/>
                <w:color w:val="8B2E1F"/>
                <w:sz w:val="16"/>
              </w:rPr>
              <w:t>/api/features</w:t>
            </w:r>
            <w:r>
              <w:rPr>
                <w:color w:val="1A1A1A"/>
                <w:sz w:val="18"/>
              </w:rPr>
              <w:t xml:space="preserve">; serves </w:t>
            </w:r>
            <w:r>
              <w:rPr>
                <w:rFonts w:ascii="Menlo" w:hAnsi="Menlo"/>
                <w:color w:val="8B2E1F"/>
                <w:sz w:val="16"/>
              </w:rPr>
              <w:t>web/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Menlo" w:hAnsi="Menlo"/>
                <w:color w:val="8B2E1F"/>
                <w:sz w:val="16"/>
              </w:rPr>
              <w:t>web/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The interface: heat map, evidence bars, band</w:t>
            </w:r>
          </w:p>
        </w:tc>
      </w:tr>
    </w:tbl>
    <w:p/>
    <w:p>
      <w:r>
        <w:rPr>
          <w:color w:val="1A1A1A"/>
          <w:sz w:val="21"/>
        </w:rPr>
        <w:t>26 scripts (fetch, generate, train, evaluate, and the experiment harnesses), 8 test modules, 9 design documents.</w:t>
      </w:r>
    </w:p>
    <w:p>
      <w:pPr>
        <w:pStyle w:val="Heading3"/>
        <w:spacing w:before="200" w:after="80"/>
      </w:pPr>
      <w:r>
        <w:rPr>
          <w:rFonts w:ascii="Georgia" w:hAnsi="Georgia"/>
          <w:b/>
          <w:color w:val="5A5A5A"/>
          <w:sz w:val="24"/>
        </w:rPr>
        <w:t>The observer is an instrument, not an oracle</w:t>
      </w:r>
    </w:p>
    <w:p>
      <w:r>
        <w:rPr>
          <w:color w:val="1A1A1A"/>
          <w:sz w:val="21"/>
        </w:rPr>
        <w:t>This is the line the brief draws and it is drawn deliberately here.</w:t>
      </w:r>
    </w:p>
    <w:p>
      <w:r>
        <w:rPr>
          <w:color w:val="1A1A1A"/>
          <w:sz w:val="21"/>
        </w:rPr>
        <w:t xml:space="preserve">The language model is called </w:t>
      </w:r>
      <w:r>
        <w:rPr>
          <w:b/>
          <w:color w:val="1A1A1A"/>
          <w:sz w:val="21"/>
        </w:rPr>
        <w:t>once per document, in a single forward pass, and its logits are read</w:t>
      </w:r>
      <w:r>
        <w:rPr>
          <w:color w:val="1A1A1A"/>
          <w:sz w:val="21"/>
        </w:rPr>
        <w:t xml:space="preserve">. There is no prompt, no chat template, no </w:t>
      </w:r>
      <w:r>
        <w:rPr>
          <w:rFonts w:ascii="Menlo" w:hAnsi="Menlo"/>
          <w:color w:val="8B2E1F"/>
          <w:sz w:val="19"/>
        </w:rPr>
        <w:t>generate()</w:t>
      </w:r>
      <w:r>
        <w:rPr>
          <w:color w:val="1A1A1A"/>
          <w:sz w:val="21"/>
        </w:rPr>
        <w:t xml:space="preserve"> call, and no place for an opinion to enter. </w:t>
      </w:r>
      <w:r>
        <w:rPr>
          <w:rFonts w:ascii="Menlo" w:hAnsi="Menlo"/>
          <w:color w:val="8B2E1F"/>
          <w:sz w:val="19"/>
        </w:rPr>
        <w:t>raw: true</w:t>
      </w:r>
      <w:r>
        <w:rPr>
          <w:color w:val="1A1A1A"/>
          <w:sz w:val="21"/>
        </w:rPr>
        <w:t xml:space="preserve"> on the remote path is load-bearing: without it the essay is wrapped in a chat template and the numbers would describe a conversation.</w:t>
      </w:r>
    </w:p>
    <w:p>
      <w:r>
        <w:rPr>
          <w:color w:val="1A1A1A"/>
          <w:sz w:val="21"/>
        </w:rPr>
        <w:t xml:space="preserve">Enforced, not asserted — </w:t>
      </w:r>
      <w:r>
        <w:rPr>
          <w:rFonts w:ascii="Menlo" w:hAnsi="Menlo"/>
          <w:color w:val="1F5673"/>
          <w:sz w:val="19"/>
          <w:u w:val="single"/>
        </w:rPr>
        <w:t>tests/test_no_generative_calls.py</w:t>
      </w:r>
      <w:r>
        <w:rPr>
          <w:color w:val="1A1A1A"/>
          <w:sz w:val="21"/>
        </w:rPr>
        <w:t xml:space="preserve"> forbids importing </w:t>
      </w:r>
      <w:r>
        <w:rPr>
          <w:rFonts w:ascii="Menlo" w:hAnsi="Menlo"/>
          <w:color w:val="8B2E1F"/>
          <w:sz w:val="19"/>
        </w:rPr>
        <w:t>openai</w:t>
      </w:r>
      <w:r>
        <w:rPr>
          <w:color w:val="1A1A1A"/>
          <w:sz w:val="21"/>
        </w:rPr>
        <w:t xml:space="preserve">, </w:t>
      </w:r>
      <w:r>
        <w:rPr>
          <w:rFonts w:ascii="Menlo" w:hAnsi="Menlo"/>
          <w:color w:val="8B2E1F"/>
          <w:sz w:val="19"/>
        </w:rPr>
        <w:t>anthropic</w:t>
      </w:r>
      <w:r>
        <w:rPr>
          <w:color w:val="1A1A1A"/>
          <w:sz w:val="21"/>
        </w:rPr>
        <w:t xml:space="preserve">, </w:t>
      </w:r>
      <w:r>
        <w:rPr>
          <w:rFonts w:ascii="Menlo" w:hAnsi="Menlo"/>
          <w:color w:val="8B2E1F"/>
          <w:sz w:val="19"/>
        </w:rPr>
        <w:t>cohere</w:t>
      </w:r>
      <w:r>
        <w:rPr>
          <w:color w:val="1A1A1A"/>
          <w:sz w:val="21"/>
        </w:rPr>
        <w:t xml:space="preserve">, </w:t>
      </w:r>
      <w:r>
        <w:rPr>
          <w:rFonts w:ascii="Menlo" w:hAnsi="Menlo"/>
          <w:color w:val="8B2E1F"/>
          <w:sz w:val="19"/>
        </w:rPr>
        <w:t>litellm</w:t>
      </w:r>
      <w:r>
        <w:rPr>
          <w:color w:val="1A1A1A"/>
          <w:sz w:val="21"/>
        </w:rPr>
        <w:t xml:space="preserve">, </w:t>
      </w:r>
      <w:r>
        <w:rPr>
          <w:rFonts w:ascii="Menlo" w:hAnsi="Menlo"/>
          <w:color w:val="8B2E1F"/>
          <w:sz w:val="19"/>
        </w:rPr>
        <w:t>ollama</w:t>
      </w:r>
      <w:r>
        <w:rPr>
          <w:color w:val="1A1A1A"/>
          <w:sz w:val="21"/>
        </w:rPr>
        <w:t xml:space="preserve">, </w:t>
      </w:r>
      <w:r>
        <w:rPr>
          <w:rFonts w:ascii="Menlo" w:hAnsi="Menlo"/>
          <w:color w:val="8B2E1F"/>
          <w:sz w:val="19"/>
        </w:rPr>
        <w:t>google.generativeai</w:t>
      </w:r>
      <w:r>
        <w:rPr>
          <w:color w:val="1A1A1A"/>
          <w:sz w:val="21"/>
        </w:rPr>
        <w:t xml:space="preserve">, and </w:t>
      </w:r>
      <w:r>
        <w:rPr>
          <w:rFonts w:ascii="Menlo" w:hAnsi="Menlo"/>
          <w:color w:val="8B2E1F"/>
          <w:sz w:val="19"/>
        </w:rPr>
        <w:t>/api/health</w:t>
      </w:r>
      <w:r>
        <w:rPr>
          <w:color w:val="1A1A1A"/>
          <w:sz w:val="21"/>
        </w:rPr>
        <w:t xml:space="preserve"> reports </w:t>
      </w:r>
      <w:r>
        <w:rPr>
          <w:rFonts w:ascii="Menlo" w:hAnsi="Menlo"/>
          <w:color w:val="8B2E1F"/>
          <w:sz w:val="19"/>
        </w:rPr>
        <w:t>usesGenerativeModel: false</w:t>
      </w:r>
      <w:r>
        <w:rPr>
          <w:color w:val="1A1A1A"/>
          <w:sz w:val="21"/>
        </w:rPr>
        <w:t>.</w:t>
      </w:r>
    </w:p>
    <w:p>
      <w:r>
        <w:rPr>
          <w:b/>
          <w:color w:val="1A1A1A"/>
          <w:sz w:val="21"/>
        </w:rPr>
        <w:t>Two observers, and the comparison is a finding.</w:t>
      </w:r>
      <w:r>
        <w:rPr>
          <w:color w:val="1A1A1A"/>
          <w:sz w:val="21"/>
        </w:rPr>
        <w:t xml:space="preserve"> GPT-2's statistics turn out to be </w:t>
      </w:r>
      <w:r>
        <w:rPr>
          <w:i/>
          <w:color w:val="1A1A1A"/>
          <w:sz w:val="21"/>
        </w:rPr>
        <w:t>inverted</w:t>
      </w:r>
      <w:r>
        <w:rPr>
          <w:color w:val="1A1A1A"/>
          <w:sz w:val="21"/>
        </w:rPr>
        <w:t xml:space="preserve"> against English-learner writing (AUROC </w:t>
      </w:r>
      <w:r>
        <w:rPr>
          <w:b/>
          <w:color w:val="1A1A1A"/>
          <w:sz w:val="21"/>
        </w:rPr>
        <w:t>0.132</w:t>
      </w:r>
      <w:r>
        <w:rPr>
          <w:color w:val="1A1A1A"/>
          <w:sz w:val="21"/>
        </w:rPr>
        <w:t xml:space="preserve"> — it ranks non-native prose as </w:t>
      </w:r>
      <w:r>
        <w:rPr>
          <w:i/>
          <w:color w:val="1A1A1A"/>
          <w:sz w:val="21"/>
        </w:rPr>
        <w:t>more</w:t>
      </w:r>
      <w:r>
        <w:rPr>
          <w:color w:val="1A1A1A"/>
          <w:sz w:val="21"/>
        </w:rPr>
        <w:t xml:space="preserve"> machine-like than actual machine prose). That is the mechanism behind the false-positive problem the whole field has. A 30 B observer corrects the sign everywhere and lifts Claude Haiku sentence recall from 0.105 to 0.577. The remote observer sends essay text to Cloudflare, which </w:t>
      </w:r>
      <w:r>
        <w:rPr>
          <w:rFonts w:ascii="Menlo" w:hAnsi="Menlo"/>
          <w:color w:val="8B2E1F"/>
          <w:sz w:val="19"/>
        </w:rPr>
        <w:t>/api/health</w:t>
      </w:r>
      <w:r>
        <w:rPr>
          <w:color w:val="1A1A1A"/>
          <w:sz w:val="21"/>
        </w:rPr>
        <w:t xml:space="preserve"> states explicitly (</w:t>
      </w:r>
      <w:r>
        <w:rPr>
          <w:rFonts w:ascii="Menlo" w:hAnsi="Menlo"/>
          <w:color w:val="8B2E1F"/>
          <w:sz w:val="19"/>
        </w:rPr>
        <w:t>textLeavesMachine: true</w:t>
      </w:r>
      <w:r>
        <w:rPr>
          <w:color w:val="1A1A1A"/>
          <w:sz w:val="21"/>
        </w:rPr>
        <w:t xml:space="preserve">); </w:t>
      </w:r>
      <w:r>
        <w:rPr>
          <w:rFonts w:ascii="Menlo" w:hAnsi="Menlo"/>
          <w:color w:val="8B2E1F"/>
          <w:sz w:val="19"/>
        </w:rPr>
        <w:t>gpt2</w:t>
      </w:r>
      <w:r>
        <w:rPr>
          <w:color w:val="1A1A1A"/>
          <w:sz w:val="21"/>
        </w:rPr>
        <w:t xml:space="preserve"> restores full locality at a measured cost.</w:t>
      </w:r>
    </w:p>
    <w:p>
      <w:pPr>
        <w:spacing w:before="40"/>
        <w:pBdr>
          <w:bottom w:val="single" w:sz="6" w:color="D8D2C6"/>
        </w:pBdr>
      </w:pPr>
    </w:p>
    <w:p>
      <w:pPr>
        <w:pStyle w:val="Heading2"/>
        <w:spacing w:before="320" w:after="80"/>
      </w:pPr>
      <w:r>
        <w:rPr>
          <w:rFonts w:ascii="Georgia" w:hAnsi="Georgia"/>
          <w:b/>
          <w:color w:val="1A1A1A"/>
          <w:sz w:val="29"/>
        </w:rPr>
        <w:t>4. How it was built</w:t>
      </w:r>
    </w:p>
    <w:p>
      <w:r>
        <w:rPr>
          <w:b/>
          <w:color w:val="1A1A1A"/>
          <w:sz w:val="21"/>
        </w:rPr>
        <w:t>The corpus is part of the work.</w:t>
      </w:r>
      <w:r>
        <w:rPr>
          <w:color w:val="1A1A1A"/>
          <w:sz w:val="21"/>
        </w:rPr>
        <w:t xml:space="preserve"> ~12 sources, each with provenance, count, licence and a statement of what it does not cover — </w:t>
      </w:r>
      <w:r>
        <w:rPr>
          <w:color w:val="1F5673"/>
          <w:sz w:val="21"/>
          <w:u w:val="single"/>
        </w:rPr>
        <w:t>docs/02-dataset.md</w:t>
      </w:r>
      <w:r>
        <w:rPr>
          <w:color w:val="1A1A1A"/>
          <w:sz w:val="21"/>
        </w:rPr>
        <w:t>.</w:t>
      </w:r>
    </w:p>
    <w:p>
      <w:pPr>
        <w:pStyle w:val="ListBullet"/>
        <w:spacing w:after="60"/>
      </w:pPr>
      <w:r>
        <w:rPr>
          <w:b/>
          <w:color w:val="1A1A1A"/>
          <w:sz w:val="21"/>
        </w:rPr>
        <w:t>Human, in domain:</w:t>
      </w:r>
      <w:r>
        <w:rPr>
          <w:color w:val="1A1A1A"/>
          <w:sz w:val="21"/>
        </w:rPr>
        <w:t xml:space="preserve"> Liang et al. real admissions essays (70), Johns Hopkins *Essays That</w:t>
      </w:r>
    </w:p>
    <w:p>
      <w:r>
        <w:rPr>
          <w:color w:val="1A1A1A"/>
          <w:sz w:val="21"/>
        </w:rPr>
        <w:t xml:space="preserve">  Worked* (31, filtered to publication ≤ 2022-11-30 — the year tags encode graduating class, not publication date, and filtering on them would mislabel the corpus by four years).</w:t>
      </w:r>
    </w:p>
    <w:p>
      <w:pPr>
        <w:pStyle w:val="ListBullet"/>
        <w:spacing w:after="60"/>
      </w:pPr>
      <w:r>
        <w:rPr>
          <w:b/>
          <w:color w:val="1A1A1A"/>
          <w:sz w:val="21"/>
        </w:rPr>
        <w:t>Machine, in domain:</w:t>
      </w:r>
      <w:r>
        <w:rPr>
          <w:color w:val="1A1A1A"/>
          <w:sz w:val="21"/>
        </w:rPr>
        <w:t xml:space="preserve"> Liang et al. GPT-3.5 essays (31), plus 135 generated with</w:t>
      </w:r>
    </w:p>
    <w:p>
      <w:r>
        <w:rPr>
          <w:color w:val="1A1A1A"/>
          <w:sz w:val="21"/>
        </w:rPr>
        <w:t xml:space="preserve">  gemini-3.1-flash-lite and ~400 with four Claude checkpoints, on subjects </w:t>
      </w:r>
      <w:r>
        <w:rPr>
          <w:b/>
          <w:color w:val="1A1A1A"/>
          <w:sz w:val="21"/>
        </w:rPr>
        <w:t>pre-registered before generation</w:t>
      </w:r>
      <w:r>
        <w:rPr>
          <w:color w:val="1A1A1A"/>
          <w:sz w:val="21"/>
        </w:rPr>
        <w:t xml:space="preserve"> so no subject crosses a split.</w:t>
      </w:r>
    </w:p>
    <w:p>
      <w:pPr>
        <w:pStyle w:val="ListBullet"/>
        <w:spacing w:after="60"/>
      </w:pPr>
      <w:r>
        <w:rPr>
          <w:b/>
          <w:color w:val="1A1A1A"/>
          <w:sz w:val="21"/>
        </w:rPr>
        <w:t>Hybrid:</w:t>
      </w:r>
      <w:r>
        <w:rPr>
          <w:color w:val="1A1A1A"/>
          <w:sz w:val="21"/>
        </w:rPr>
        <w:t xml:space="preserve"> part-human/part-machine documents with known character spans — the realistic</w:t>
      </w:r>
    </w:p>
    <w:p>
      <w:r>
        <w:rPr>
          <w:color w:val="1A1A1A"/>
          <w:sz w:val="21"/>
        </w:rPr>
        <w:t xml:space="preserve">  attack, and the reason detection is per sentence.</w:t>
      </w:r>
    </w:p>
    <w:p>
      <w:pPr>
        <w:pStyle w:val="ListBullet"/>
        <w:spacing w:after="60"/>
      </w:pPr>
      <w:r>
        <w:rPr>
          <w:b/>
          <w:color w:val="1A1A1A"/>
          <w:sz w:val="21"/>
        </w:rPr>
        <w:t>Held out:</w:t>
      </w:r>
      <w:r>
        <w:rPr>
          <w:color w:val="1A1A1A"/>
          <w:sz w:val="21"/>
        </w:rPr>
        <w:t xml:space="preserve"> an ESL false-positive study (TOEFL, ELLIPSE, PERSUADE with its ELL flag), a</w:t>
      </w:r>
    </w:p>
    <w:p>
      <w:r>
        <w:rPr>
          <w:color w:val="1A1A1A"/>
          <w:sz w:val="21"/>
        </w:rPr>
        <w:t xml:space="preserve">  domain-shift set, an adversarial set, and a control that holds the generator fixed while removing subject steering.</w:t>
      </w:r>
    </w:p>
    <w:p>
      <w:r>
        <w:rPr>
          <w:b/>
          <w:color w:val="1A1A1A"/>
          <w:sz w:val="21"/>
        </w:rPr>
        <w:t>Machine text is real model output, never our imitation of it.</w:t>
      </w:r>
      <w:r>
        <w:rPr>
          <w:color w:val="1A1A1A"/>
          <w:sz w:val="21"/>
        </w:rPr>
        <w:t xml:space="preserve"> The first machine corpus was hand-composed and it was worthless — </w:t>
      </w:r>
      <w:r>
        <w:rPr>
          <w:color w:val="1F5673"/>
          <w:sz w:val="21"/>
          <w:u w:val="single"/>
        </w:rPr>
        <w:t>docs/04-failures.md</w:t>
      </w:r>
      <w:r>
        <w:rPr>
          <w:color w:val="1A1A1A"/>
          <w:sz w:val="21"/>
        </w:rPr>
        <w:t>.</w:t>
      </w:r>
    </w:p>
    <w:p>
      <w:r>
        <w:rPr>
          <w:b/>
          <w:color w:val="1A1A1A"/>
          <w:sz w:val="21"/>
        </w:rPr>
        <w:t>Signals were selected by measurement.</w:t>
      </w:r>
      <w:r>
        <w:rPr>
          <w:color w:val="1A1A1A"/>
          <w:sz w:val="21"/>
        </w:rPr>
        <w:t xml:space="preserve"> Perplexity alone does not work and was measured not assumed. Feature groups are reported separately, and single-feature AUROCs are published so a reader can see which signals carry weight and which are decoration.</w:t>
      </w:r>
    </w:p>
    <w:p>
      <w:pPr>
        <w:spacing w:before="40"/>
        <w:pBdr>
          <w:bottom w:val="single" w:sz="6" w:color="D8D2C6"/>
        </w:pBdr>
      </w:pPr>
    </w:p>
    <w:p>
      <w:pPr>
        <w:pStyle w:val="Heading2"/>
        <w:spacing w:before="320" w:after="80"/>
      </w:pPr>
      <w:r>
        <w:rPr>
          <w:rFonts w:ascii="Georgia" w:hAnsi="Georgia"/>
          <w:b/>
          <w:color w:val="1A1A1A"/>
          <w:sz w:val="29"/>
        </w:rPr>
        <w:t>5. How good it is</w:t>
      </w:r>
    </w:p>
    <w:p>
      <w:pPr>
        <w:pStyle w:val="Heading3"/>
        <w:spacing w:before="200" w:after="80"/>
      </w:pPr>
      <w:r>
        <w:rPr>
          <w:rFonts w:ascii="Georgia" w:hAnsi="Georgia"/>
          <w:b/>
          <w:color w:val="5A5A5A"/>
          <w:sz w:val="24"/>
        </w:rPr>
        <w:t>End to end — where documents actually land</w:t>
      </w:r>
    </w:p>
    <w:p>
      <w:r>
        <w:rPr>
          <w:color w:val="1A1A1A"/>
          <w:sz w:val="21"/>
        </w:rPr>
        <w:t>Held-out sets only, the odd half (the even half calibrated every threshold):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fill="F0EDE6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set</w:t>
            </w:r>
          </w:p>
        </w:tc>
        <w:tc>
          <w:tcPr>
            <w:tcW w:type="dxa" w:w="1560"/>
            <w:shd w:val="clear" w:fill="F0EDE6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n</w:t>
            </w:r>
          </w:p>
        </w:tc>
        <w:tc>
          <w:tcPr>
            <w:tcW w:type="dxa" w:w="1560"/>
            <w:shd w:val="clear" w:fill="F0EDE6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likely machine</w:t>
            </w:r>
          </w:p>
        </w:tc>
        <w:tc>
          <w:tcPr>
            <w:tcW w:type="dxa" w:w="1560"/>
            <w:shd w:val="clear" w:fill="F0EDE6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insufficient</w:t>
            </w:r>
          </w:p>
        </w:tc>
        <w:tc>
          <w:tcPr>
            <w:tcW w:type="dxa" w:w="1560"/>
            <w:shd w:val="clear" w:fill="F0EDE6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no evidence</w:t>
            </w:r>
          </w:p>
        </w:tc>
        <w:tc>
          <w:tcPr>
            <w:tcW w:type="dxa" w:w="1560"/>
            <w:shd w:val="clear" w:fill="F0EDE6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out of scope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MACHINE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</w:p>
        </w:tc>
        <w:tc>
          <w:tcPr>
            <w:tcW w:type="dxa" w:w="1560"/>
          </w:tcPr>
          <w:p>
            <w:pPr>
              <w:spacing w:after="40"/>
            </w:pPr>
            <w:r/>
          </w:p>
        </w:tc>
        <w:tc>
          <w:tcPr>
            <w:tcW w:type="dxa" w:w="1560"/>
          </w:tcPr>
          <w:p>
            <w:pPr>
              <w:spacing w:after="40"/>
            </w:pPr>
            <w:r/>
          </w:p>
        </w:tc>
        <w:tc>
          <w:tcPr>
            <w:tcW w:type="dxa" w:w="1560"/>
          </w:tcPr>
          <w:p>
            <w:pPr>
              <w:spacing w:after="40"/>
            </w:pPr>
            <w:r/>
          </w:p>
        </w:tc>
        <w:tc>
          <w:tcPr>
            <w:tcW w:type="dxa" w:w="1560"/>
          </w:tcPr>
          <w:p>
            <w:pPr>
              <w:spacing w:after="40"/>
            </w:pPr>
            <w:r/>
          </w:p>
        </w:tc>
      </w:tr>
      <w:tr>
        <w:tc>
          <w:tcPr>
            <w:tcW w:type="dxa" w:w="156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Gemini flash-lite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57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80.7%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19.3%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0.0%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0.0%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Gemini flash (unseen family)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11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9.1%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90.9%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0.0%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0.0%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Claude (haiku/sonnet/opus/fable)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80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0.0%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85.0%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15.0%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0.0%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HUMAN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</w:p>
        </w:tc>
        <w:tc>
          <w:tcPr>
            <w:tcW w:type="dxa" w:w="1560"/>
          </w:tcPr>
          <w:p>
            <w:pPr>
              <w:spacing w:after="40"/>
            </w:pPr>
            <w:r/>
          </w:p>
        </w:tc>
        <w:tc>
          <w:tcPr>
            <w:tcW w:type="dxa" w:w="1560"/>
          </w:tcPr>
          <w:p>
            <w:pPr>
              <w:spacing w:after="40"/>
            </w:pPr>
            <w:r/>
          </w:p>
        </w:tc>
        <w:tc>
          <w:tcPr>
            <w:tcW w:type="dxa" w:w="1560"/>
          </w:tcPr>
          <w:p>
            <w:pPr>
              <w:spacing w:after="40"/>
            </w:pPr>
            <w:r/>
          </w:p>
        </w:tc>
        <w:tc>
          <w:tcPr>
            <w:tcW w:type="dxa" w:w="1560"/>
          </w:tcPr>
          <w:p>
            <w:pPr>
              <w:spacing w:after="40"/>
            </w:pPr>
            <w:r/>
          </w:p>
        </w:tc>
      </w:tr>
      <w:tr>
        <w:tc>
          <w:tcPr>
            <w:tcW w:type="dxa" w:w="156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ESL (TOEFL + ELLIPSE + PERSUADE)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305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1.6%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67.2%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3.0%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28.2%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domain shift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44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0.0%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65.9%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29.5%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4.5%</w:t>
            </w:r>
          </w:p>
        </w:tc>
      </w:tr>
    </w:tbl>
    <w:p/>
    <w:p>
      <w:r>
        <w:rPr>
          <w:b/>
          <w:color w:val="1A1A1A"/>
          <w:sz w:val="21"/>
        </w:rPr>
        <w:t>Human essays called machine-written: 5 / 349 = 1.43%</w:t>
      </w:r>
      <w:r>
        <w:rPr>
          <w:color w:val="1A1A1A"/>
          <w:sz w:val="21"/>
        </w:rPr>
        <w:t>, against a stated 5% budget.</w:t>
      </w:r>
    </w:p>
    <w:p>
      <w:r>
        <w:rPr>
          <w:color w:val="1A1A1A"/>
          <w:sz w:val="21"/>
        </w:rPr>
        <w:t xml:space="preserve">An earlier build of the gate reached 0.00% here, and it was not better. It hit zero by refusing 5% of </w:t>
      </w:r>
      <w:r>
        <w:rPr>
          <w:i/>
          <w:color w:val="1A1A1A"/>
          <w:sz w:val="21"/>
        </w:rPr>
        <w:t>genuine</w:t>
      </w:r>
      <w:r>
        <w:rPr>
          <w:color w:val="1A1A1A"/>
          <w:sz w:val="21"/>
        </w:rPr>
        <w:t xml:space="preserve"> admissions essays — including the application's own showcase example, which lost by 0.015 of a threshold. Refusing to score somebody is a claim too, so the gate's false-refusal rate is now bounded the same way every other threshold in this project is: </w:t>
      </w:r>
      <w:r>
        <w:rPr>
          <w:b/>
          <w:color w:val="1A1A1A"/>
          <w:sz w:val="21"/>
        </w:rPr>
        <w:t>99.6% of real admissions essays are scored, 95% upper bound on wrongly refusing one held under 2%.</w:t>
      </w:r>
      <w:r>
        <w:rPr>
          <w:color w:val="1A1A1A"/>
          <w:sz w:val="21"/>
        </w:rPr>
        <w:t xml:space="preserve"> The cost is that fewer out-of-genre documents are refused (22.5%, down from 76.1%) and 1.43% of human essays reach a machine verdict — inside budget, and the right direction to err, because a document the gate misses still falls through to the bands while a wrongly refused essay is a dead end with no recourse. §8 shows the measurement that justified paying the last 0.28 points of that.</w:t>
      </w:r>
    </w:p>
    <w:p>
      <w:pPr>
        <w:pStyle w:val="Heading3"/>
        <w:spacing w:before="200" w:after="80"/>
      </w:pPr>
      <w:r>
        <w:rPr>
          <w:rFonts w:ascii="Georgia" w:hAnsi="Georgia"/>
          <w:b/>
          <w:color w:val="5A5A5A"/>
          <w:sz w:val="24"/>
        </w:rPr>
        <w:t>Classifier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F0EDE6"/>
          </w:tcPr>
          <w:p>
            <w:pPr>
              <w:spacing w:after="40"/>
            </w:pPr>
            <w:r/>
          </w:p>
        </w:tc>
        <w:tc>
          <w:tcPr>
            <w:tcW w:type="dxa" w:w="3120"/>
            <w:shd w:val="clear" w:fill="F0EDE6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GPT-2 observer</w:t>
            </w:r>
          </w:p>
        </w:tc>
        <w:tc>
          <w:tcPr>
            <w:tcW w:type="dxa" w:w="3120"/>
            <w:shd w:val="clear" w:fill="F0EDE6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30 B observer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out-of-fold sentence AUROC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0.925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0.945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ESL document FPR (identical documents)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0.080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0.074</w:t>
            </w:r>
            <w:r>
              <w:rPr>
                <w:color w:val="1A1A1A"/>
                <w:sz w:val="18"/>
              </w:rPr>
              <w:t xml:space="preserve"> → 0.039 after recalibration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Claude Haiku sentence recall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0.105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0.577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Claude Opus sentence recall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0.027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0.083</w:t>
            </w:r>
          </w:p>
        </w:tc>
      </w:tr>
    </w:tbl>
    <w:p/>
    <w:p>
      <w:pPr>
        <w:pStyle w:val="Heading3"/>
        <w:spacing w:before="200" w:after="80"/>
      </w:pPr>
      <w:r>
        <w:rPr>
          <w:rFonts w:ascii="Georgia" w:hAnsi="Georgia"/>
          <w:b/>
          <w:color w:val="5A5A5A"/>
          <w:sz w:val="24"/>
        </w:rPr>
        <w:t>The ceiling, stated plainly</w:t>
      </w:r>
    </w:p>
    <w:p>
      <w:r>
        <w:rPr>
          <w:b/>
          <w:color w:val="1A1A1A"/>
          <w:sz w:val="21"/>
        </w:rPr>
        <w:t>Frontier prose is not detectable by this method and we measured how badly.</w:t>
      </w:r>
      <w:r>
        <w:rPr>
          <w:color w:val="1A1A1A"/>
          <w:sz w:val="21"/>
        </w:rPr>
        <w:t xml:space="preserve"> With a 250× larger observer, Claude Opus reaches AUROC 0.637 and </w:t>
      </w:r>
      <w:r>
        <w:rPr>
          <w:b/>
          <w:color w:val="1A1A1A"/>
          <w:sz w:val="21"/>
        </w:rPr>
        <w:t>0% recall at a 5% false-accusation budget</w:t>
      </w:r>
      <w:r>
        <w:rPr>
          <w:color w:val="1A1A1A"/>
          <w:sz w:val="21"/>
        </w:rPr>
        <w:t xml:space="preserve">. The capability gradient is monotone — haiku 0.955 → sonnet 0.735 → opus 0.631 — and it survived every repair attempted. </w:t>
      </w:r>
      <w:r>
        <w:rPr>
          <w:color w:val="1F5673"/>
          <w:sz w:val="21"/>
          <w:u w:val="single"/>
        </w:rPr>
        <w:t>docs/09-frontier-ceiling.md</w:t>
      </w:r>
      <w:r>
        <w:rPr>
          <w:color w:val="1A1A1A"/>
          <w:sz w:val="21"/>
        </w:rPr>
        <w:t>.</w:t>
      </w:r>
    </w:p>
    <w:p>
      <w:r>
        <w:rPr>
          <w:color w:val="1A1A1A"/>
          <w:sz w:val="21"/>
        </w:rPr>
        <w:t xml:space="preserve">Consequence built into the product: </w:t>
      </w:r>
      <w:r>
        <w:rPr>
          <w:b/>
          <w:color w:val="1A1A1A"/>
          <w:sz w:val="21"/>
        </w:rPr>
        <w:t>a low score is not evidence of a human author.</w:t>
      </w:r>
      <w:r>
        <w:rPr>
          <w:color w:val="1A1A1A"/>
          <w:sz w:val="21"/>
        </w:rPr>
        <w:t xml:space="preserve"> The bottom band is worded </w:t>
      </w:r>
      <w:r>
        <w:rPr>
          <w:i/>
          <w:color w:val="1A1A1A"/>
          <w:sz w:val="21"/>
        </w:rPr>
        <w:t>"no evidence of machine writing"</w:t>
      </w:r>
      <w:r>
        <w:rPr>
          <w:color w:val="1A1A1A"/>
          <w:sz w:val="21"/>
        </w:rPr>
        <w:t xml:space="preserve">, never </w:t>
      </w:r>
      <w:r>
        <w:rPr>
          <w:i/>
          <w:color w:val="1A1A1A"/>
          <w:sz w:val="21"/>
        </w:rPr>
        <w:t>"human"</w:t>
      </w:r>
      <w:r>
        <w:rPr>
          <w:color w:val="1A1A1A"/>
          <w:sz w:val="21"/>
        </w:rPr>
        <w:t xml:space="preserve">, nothing in the UI is coloured green, and </w:t>
      </w:r>
      <w:r>
        <w:rPr>
          <w:rFonts w:ascii="Menlo" w:hAnsi="Menlo"/>
          <w:color w:val="8B2E1F"/>
          <w:sz w:val="19"/>
        </w:rPr>
        <w:t>canExonerate</w:t>
      </w:r>
      <w:r>
        <w:rPr>
          <w:color w:val="1A1A1A"/>
          <w:sz w:val="21"/>
        </w:rPr>
        <w:t xml:space="preserve"> is </w:t>
      </w:r>
      <w:r>
        <w:rPr>
          <w:rFonts w:ascii="Menlo" w:hAnsi="Menlo"/>
          <w:color w:val="8B2E1F"/>
          <w:sz w:val="19"/>
        </w:rPr>
        <w:t>false</w:t>
      </w:r>
      <w:r>
        <w:rPr>
          <w:color w:val="1A1A1A"/>
          <w:sz w:val="21"/>
        </w:rPr>
        <w:t xml:space="preserve"> on every response.</w:t>
      </w:r>
    </w:p>
    <w:p>
      <w:pPr>
        <w:spacing w:before="40"/>
        <w:pBdr>
          <w:bottom w:val="single" w:sz="6" w:color="D8D2C6"/>
        </w:pBdr>
      </w:pPr>
    </w:p>
    <w:p>
      <w:pPr>
        <w:pStyle w:val="Heading2"/>
        <w:spacing w:before="320" w:after="80"/>
      </w:pPr>
      <w:r>
        <w:rPr>
          <w:rFonts w:ascii="Georgia" w:hAnsi="Georgia"/>
          <w:b/>
          <w:color w:val="1A1A1A"/>
          <w:sz w:val="29"/>
        </w:rPr>
        <w:t>6. The genre gate</w:t>
      </w:r>
    </w:p>
    <w:p>
      <w:r>
        <w:rPr>
          <w:color w:val="1A1A1A"/>
          <w:sz w:val="21"/>
        </w:rPr>
        <w:t xml:space="preserve">The detector fails </w:t>
      </w:r>
      <w:r>
        <w:rPr>
          <w:i/>
          <w:color w:val="1A1A1A"/>
          <w:sz w:val="21"/>
        </w:rPr>
        <w:t>confidently</w:t>
      </w:r>
      <w:r>
        <w:rPr>
          <w:color w:val="1A1A1A"/>
          <w:sz w:val="21"/>
        </w:rPr>
        <w:t xml:space="preserve"> outside its genre, not gracefully. Two measurements:</w:t>
      </w:r>
    </w:p>
    <w:p>
      <w:pPr>
        <w:pStyle w:val="ListBullet"/>
        <w:spacing w:after="60"/>
      </w:pPr>
      <w:r>
        <w:rPr>
          <w:color w:val="1A1A1A"/>
          <w:sz w:val="21"/>
        </w:rPr>
        <w:t>trained on argumentative coursework and asked about admissions essays, a classifier flags</w:t>
      </w:r>
    </w:p>
    <w:p>
      <w:r>
        <w:rPr>
          <w:color w:val="1A1A1A"/>
          <w:sz w:val="21"/>
        </w:rPr>
        <w:t xml:space="preserve">  </w:t>
      </w:r>
      <w:r>
        <w:rPr>
          <w:b/>
          <w:color w:val="1A1A1A"/>
          <w:sz w:val="21"/>
        </w:rPr>
        <w:t>91.4% of real human ones</w:t>
      </w:r>
      <w:r>
        <w:rPr>
          <w:color w:val="1A1A1A"/>
          <w:sz w:val="21"/>
        </w:rPr>
        <w:t>;</w:t>
      </w:r>
    </w:p>
    <w:p>
      <w:pPr>
        <w:pStyle w:val="ListBullet"/>
        <w:spacing w:after="60"/>
      </w:pPr>
      <w:r>
        <w:rPr>
          <w:color w:val="1A1A1A"/>
          <w:sz w:val="21"/>
        </w:rPr>
        <w:t>pointed the other way, the shipped detector called a real school student's essay</w:t>
      </w:r>
    </w:p>
    <w:p>
      <w:r>
        <w:rPr>
          <w:color w:val="1A1A1A"/>
          <w:sz w:val="21"/>
        </w:rPr>
        <w:t xml:space="preserve">  machine-written at </w:t>
      </w:r>
      <w:r>
        <w:rPr>
          <w:b/>
          <w:color w:val="1A1A1A"/>
          <w:sz w:val="21"/>
        </w:rPr>
        <w:t>97% confidence</w:t>
      </w:r>
      <w:r>
        <w:rPr>
          <w:color w:val="1A1A1A"/>
          <w:sz w:val="21"/>
        </w:rPr>
        <w:t xml:space="preserve"> — an essay that opens </w:t>
      </w:r>
      <w:r>
        <w:rPr>
          <w:i/>
          <w:color w:val="1A1A1A"/>
          <w:sz w:val="21"/>
        </w:rPr>
        <w:t>"If extracurricular activities were mandatory what would you do? I would play a sport like baseball or basketball."</w:t>
      </w:r>
    </w:p>
    <w:p>
      <w:r>
        <w:rPr>
          <w:color w:val="1A1A1A"/>
          <w:sz w:val="21"/>
        </w:rPr>
        <w:t>Simple, formulaic, repetitive prose is low-perplexity prose, and low perplexity is what the detector reads as machine. The writers who produce it are younger, weaker, and second-language writers — so an out-of-domain input yields a wrong answer aimed at whoever can least contest it.</w:t>
      </w:r>
    </w:p>
    <w:p>
      <w:r>
        <w:rPr>
          <w:color w:val="1A1A1A"/>
          <w:sz w:val="21"/>
        </w:rPr>
        <w:t xml:space="preserve">The gate is four document-level features (distance from the applicant-prose reference, novel trigram rate, first-person rate, specificity) → logistic regression, thresholded so the 95% upper bound on refusing a </w:t>
      </w:r>
      <w:r>
        <w:rPr>
          <w:i/>
          <w:color w:val="1A1A1A"/>
          <w:sz w:val="21"/>
        </w:rPr>
        <w:t>genuine</w:t>
      </w:r>
      <w:r>
        <w:rPr>
          <w:color w:val="1A1A1A"/>
          <w:sz w:val="21"/>
        </w:rPr>
        <w:t xml:space="preserve"> admissions essay stays under 2%. It scores </w:t>
      </w:r>
      <w:r>
        <w:rPr>
          <w:b/>
          <w:color w:val="1A1A1A"/>
          <w:sz w:val="21"/>
        </w:rPr>
        <w:t>99.6% of known admissions essays</w:t>
      </w:r>
      <w:r>
        <w:rPr>
          <w:color w:val="1A1A1A"/>
          <w:sz w:val="21"/>
        </w:rPr>
        <w:t xml:space="preserve"> and refuses </w:t>
      </w:r>
      <w:r>
        <w:rPr>
          <w:b/>
          <w:color w:val="1A1A1A"/>
          <w:sz w:val="21"/>
        </w:rPr>
        <w:t>22.5% of other genres</w:t>
      </w:r>
      <w:r>
        <w:rPr>
          <w:color w:val="1A1A1A"/>
          <w:sz w:val="21"/>
        </w:rPr>
        <w:t>.</w:t>
      </w:r>
    </w:p>
    <w:p>
      <w:r>
        <w:rPr>
          <w:b/>
          <w:color w:val="1A1A1A"/>
          <w:sz w:val="21"/>
        </w:rPr>
        <w:t>Two features were removed, each after a measured failure, and both removals are guarded by a test that fails on the old gate.</w:t>
      </w:r>
    </w:p>
    <w:p>
      <w:r>
        <w:rPr>
          <w:i/>
          <w:color w:val="1A1A1A"/>
          <w:sz w:val="21"/>
        </w:rPr>
        <w:t>Document length.</w:t>
      </w:r>
      <w:r>
        <w:rPr>
          <w:color w:val="1A1A1A"/>
          <w:sz w:val="21"/>
        </w:rPr>
        <w:t xml:space="preserve"> The first version included it, where it took the third-largest weight because the out-of-domain sets are much shorter than admissions essays. A browser caught the consequence: truncating genuine essays — same author, same genre, fewer words — flipped the gate from 0/6 refused at 700 words to 5/6 at 150. Supplemental prompts are routinely capped at 250–350 words, so that gate would have refused real submissions while calling itself a genre check. It is the same length artifact </w:t>
      </w:r>
      <w:r>
        <w:rPr>
          <w:color w:val="1F5673"/>
          <w:sz w:val="21"/>
          <w:u w:val="single"/>
        </w:rPr>
        <w:t>docs/04-failures.md</w:t>
      </w:r>
      <w:r>
        <w:rPr>
          <w:color w:val="1A1A1A"/>
          <w:sz w:val="21"/>
        </w:rPr>
        <w:t xml:space="preserve"> already records, reached by a different route.</w:t>
      </w:r>
    </w:p>
    <w:p>
      <w:r>
        <w:rPr>
          <w:i/>
          <w:color w:val="1A1A1A"/>
          <w:sz w:val="21"/>
        </w:rPr>
        <w:t>Sentence rhythm.</w:t>
      </w:r>
      <w:r>
        <w:rPr>
          <w:color w:val="1A1A1A"/>
          <w:sz w:val="21"/>
        </w:rPr>
        <w:t xml:space="preserve"> </w:t>
      </w:r>
      <w:r>
        <w:rPr>
          <w:rFonts w:ascii="Menlo" w:hAnsi="Menlo"/>
          <w:color w:val="8B2E1F"/>
          <w:sz w:val="19"/>
        </w:rPr>
        <w:t>mean_sentence_words</w:t>
      </w:r>
      <w:r>
        <w:rPr>
          <w:color w:val="1A1A1A"/>
          <w:sz w:val="21"/>
        </w:rPr>
        <w:t xml:space="preserve"> survived the length audit honestly — truncation barely moves it — but </w:t>
      </w:r>
      <w:r>
        <w:rPr>
          <w:rFonts w:ascii="Menlo" w:hAnsi="Menlo"/>
          <w:color w:val="1F5673"/>
          <w:sz w:val="19"/>
          <w:u w:val="single"/>
        </w:rPr>
        <w:t>scripts/esl_gate_probe.py</w:t>
      </w:r>
      <w:r>
        <w:rPr>
          <w:color w:val="1A1A1A"/>
          <w:sz w:val="21"/>
        </w:rPr>
        <w:t xml:space="preserve"> found it was the feature most correlated with measured </w:t>
      </w:r>
      <w:r>
        <w:rPr>
          <w:b/>
          <w:color w:val="1A1A1A"/>
          <w:sz w:val="21"/>
        </w:rPr>
        <w:t>English proficiency</w:t>
      </w:r>
      <w:r>
        <w:rPr>
          <w:color w:val="1A1A1A"/>
          <w:sz w:val="21"/>
        </w:rPr>
        <w:t xml:space="preserve"> (r = −0.243 within a single genre), because a struggling writer produces run-ons, not short sentences. It was importing proficiency into a gate that claims to read genre. See §8 for what settled the trade.</w:t>
      </w:r>
    </w:p>
    <w:p>
      <w:r>
        <w:rPr>
          <w:b/>
          <w:color w:val="1A1A1A"/>
          <w:sz w:val="21"/>
        </w:rPr>
        <w:t>It cannot weaken detection</w:t>
      </w:r>
      <w:r>
        <w:rPr>
          <w:color w:val="1A1A1A"/>
          <w:sz w:val="21"/>
        </w:rPr>
        <w:t xml:space="preserve">: it never touches the sentence model, document model or their thresholds — it only decides whether they are consulted, and </w:t>
      </w:r>
      <w:r>
        <w:rPr>
          <w:b/>
          <w:color w:val="1A1A1A"/>
          <w:sz w:val="21"/>
        </w:rPr>
        <w:t>0.0%</w:t>
      </w:r>
      <w:r>
        <w:rPr>
          <w:color w:val="1A1A1A"/>
          <w:sz w:val="21"/>
        </w:rPr>
        <w:t xml:space="preserve"> of both in-domain machine sets are refused.</w:t>
      </w:r>
    </w:p>
    <w:p>
      <w:r>
        <w:rPr>
          <w:b/>
          <w:color w:val="1A1A1A"/>
          <w:sz w:val="21"/>
        </w:rPr>
        <w:t>What it does not catch, found in a browser.</w:t>
      </w:r>
      <w:r>
        <w:rPr>
          <w:color w:val="1A1A1A"/>
          <w:sz w:val="21"/>
        </w:rPr>
        <w:t xml:space="preserve"> The gate is fitted to separate admissions essays from </w:t>
      </w:r>
      <w:r>
        <w:rPr>
          <w:i/>
          <w:color w:val="1A1A1A"/>
          <w:sz w:val="21"/>
        </w:rPr>
        <w:t>student</w:t>
      </w:r>
      <w:r>
        <w:rPr>
          <w:color w:val="1A1A1A"/>
          <w:sz w:val="21"/>
        </w:rPr>
        <w:t xml:space="preserve"> writing — argumentative coursework and TOEFL responses — because that is the out-of-domain data we hold. Given a genre it has never seen it extrapolates confidently and wrongly: a paragraph of transformer documentation scores </w:t>
      </w:r>
      <w:r>
        <w:rPr>
          <w:b/>
          <w:color w:val="1A1A1A"/>
          <w:sz w:val="21"/>
        </w:rPr>
        <w:t>0.985 in-domain</w:t>
      </w:r>
      <w:r>
        <w:rPr>
          <w:color w:val="1A1A1A"/>
          <w:sz w:val="21"/>
        </w:rPr>
        <w:t xml:space="preserve">. The retired five-feature gate scores the same text </w:t>
      </w:r>
      <w:r>
        <w:rPr>
          <w:b/>
          <w:color w:val="1A1A1A"/>
          <w:sz w:val="21"/>
        </w:rPr>
        <w:t>0.988</w:t>
      </w:r>
      <w:r>
        <w:rPr>
          <w:color w:val="1A1A1A"/>
          <w:sz w:val="21"/>
        </w:rPr>
        <w:t xml:space="preserve">, so this is not a cost of the removal above; it is a property of fitting a logistic model against two genres and deploying it against all of them. Nothing downstream misfires — the bands still answer on the evidence — but "out of scope" should be read as </w:t>
      </w:r>
      <w:r>
        <w:rPr>
          <w:i/>
          <w:color w:val="1A1A1A"/>
          <w:sz w:val="21"/>
        </w:rPr>
        <w:t>"unlike the student writing we tested"</w:t>
      </w:r>
      <w:r>
        <w:rPr>
          <w:color w:val="1A1A1A"/>
          <w:sz w:val="21"/>
        </w:rPr>
        <w:t>, not as a general-purpose genre classifier.</w:t>
      </w:r>
    </w:p>
    <w:p>
      <w:r>
        <w:rPr>
          <w:b/>
          <w:color w:val="1A1A1A"/>
          <w:sz w:val="21"/>
        </w:rPr>
        <w:t>The validation that licenses it to ship:</w:t>
      </w:r>
      <w:r>
        <w:rPr>
          <w:color w:val="1A1A1A"/>
          <w:sz w:val="21"/>
        </w:rPr>
        <w:t xml:space="preserve"> the gate is fitted with </w:t>
      </w:r>
      <w:r>
        <w:rPr>
          <w:i/>
          <w:color w:val="1A1A1A"/>
          <w:sz w:val="21"/>
        </w:rPr>
        <w:t>both</w:t>
      </w:r>
      <w:r>
        <w:rPr>
          <w:color w:val="1A1A1A"/>
          <w:sz w:val="21"/>
        </w:rPr>
        <w:t xml:space="preserve"> human and machine admissions essays in-domain, and its pass rates for the two are </w:t>
      </w:r>
      <w:r>
        <w:rPr>
          <w:b/>
          <w:color w:val="1A1A1A"/>
          <w:sz w:val="21"/>
        </w:rPr>
        <w:t>100.0% vs 99.5%, a 0.5% gap</w:t>
      </w:r>
      <w:r>
        <w:rPr>
          <w:color w:val="1A1A1A"/>
          <w:sz w:val="21"/>
        </w:rPr>
        <w:t xml:space="preserve">. A gate correlated with authorship would be a second detector wearing a scope label, laundering low recall into high abstention. </w:t>
      </w:r>
      <w:r>
        <w:rPr>
          <w:rFonts w:ascii="Menlo" w:hAnsi="Menlo"/>
          <w:color w:val="8B2E1F"/>
          <w:sz w:val="19"/>
        </w:rPr>
        <w:t>fit_genre_gate.py</w:t>
      </w:r>
      <w:r>
        <w:rPr>
          <w:color w:val="1A1A1A"/>
          <w:sz w:val="21"/>
        </w:rPr>
        <w:t xml:space="preserve"> refuses to save if that gap exceeds 10%.</w:t>
      </w:r>
    </w:p>
    <w:p>
      <w:pPr>
        <w:spacing w:before="40"/>
        <w:pBdr>
          <w:bottom w:val="single" w:sz="6" w:color="D8D2C6"/>
        </w:pBdr>
      </w:pPr>
    </w:p>
    <w:p>
      <w:pPr>
        <w:pStyle w:val="Heading2"/>
        <w:spacing w:before="320" w:after="80"/>
      </w:pPr>
      <w:r>
        <w:rPr>
          <w:rFonts w:ascii="Georgia" w:hAnsi="Georgia"/>
          <w:b/>
          <w:color w:val="1A1A1A"/>
          <w:sz w:val="29"/>
        </w:rPr>
        <w:t>7. Where it fails</w:t>
      </w:r>
    </w:p>
    <w:p>
      <w:r>
        <w:rPr>
          <w:color w:val="1F5673"/>
          <w:sz w:val="21"/>
          <w:u w:val="single"/>
        </w:rPr>
        <w:t>docs/04-failures.md</w:t>
      </w:r>
      <w:r>
        <w:rPr>
          <w:color w:val="1A1A1A"/>
          <w:sz w:val="21"/>
        </w:rPr>
        <w:t xml:space="preserve"> opens with </w:t>
      </w:r>
      <w:r>
        <w:rPr>
          <w:b/>
          <w:color w:val="1A1A1A"/>
          <w:sz w:val="21"/>
        </w:rPr>
        <w:t>three essays it gets confidently wrong</w:t>
      </w:r>
      <w:r>
        <w:rPr>
          <w:color w:val="1A1A1A"/>
          <w:sz w:val="21"/>
        </w:rPr>
        <w:t>, each with the mechanism:</w:t>
      </w:r>
    </w:p>
    <w:p>
      <w:pPr>
        <w:pStyle w:val="ListNumber"/>
        <w:spacing w:after="60"/>
      </w:pPr>
      <w:r>
        <w:rPr>
          <w:color w:val="1A1A1A"/>
          <w:sz w:val="21"/>
        </w:rPr>
        <w:t xml:space="preserve">a one-sentence ESL essay called machine at </w:t>
      </w:r>
      <w:r>
        <w:rPr>
          <w:b/>
          <w:color w:val="1A1A1A"/>
          <w:sz w:val="21"/>
        </w:rPr>
        <w:t>P = 0.977</w:t>
      </w:r>
      <w:r>
        <w:rPr>
          <w:color w:val="1A1A1A"/>
          <w:sz w:val="21"/>
        </w:rPr>
        <w:t>;</w:t>
      </w:r>
    </w:p>
    <w:p>
      <w:pPr>
        <w:pStyle w:val="ListNumber"/>
        <w:spacing w:after="60"/>
      </w:pPr>
      <w:r>
        <w:rPr>
          <w:color w:val="1A1A1A"/>
          <w:sz w:val="21"/>
        </w:rPr>
        <w:t xml:space="preserve">a letter to a teacher, </w:t>
      </w:r>
      <w:r>
        <w:rPr>
          <w:b/>
          <w:color w:val="1A1A1A"/>
          <w:sz w:val="21"/>
        </w:rPr>
        <w:t>P = 0.976</w:t>
      </w:r>
      <w:r>
        <w:rPr>
          <w:color w:val="1A1A1A"/>
          <w:sz w:val="21"/>
        </w:rPr>
        <w:t>;</w:t>
      </w:r>
    </w:p>
    <w:p>
      <w:pPr>
        <w:pStyle w:val="ListNumber"/>
        <w:spacing w:after="60"/>
      </w:pPr>
      <w:r>
        <w:rPr>
          <w:color w:val="1A1A1A"/>
          <w:sz w:val="21"/>
        </w:rPr>
        <w:t xml:space="preserve">a TOEFL essay on leadership, </w:t>
      </w:r>
      <w:r>
        <w:rPr>
          <w:b/>
          <w:color w:val="1A1A1A"/>
          <w:sz w:val="21"/>
        </w:rPr>
        <w:t>P = 0.953</w:t>
      </w:r>
      <w:r>
        <w:rPr>
          <w:color w:val="1A1A1A"/>
          <w:sz w:val="21"/>
        </w:rPr>
        <w:t>.</w:t>
      </w:r>
    </w:p>
    <w:p>
      <w:r>
        <w:rPr>
          <w:color w:val="1A1A1A"/>
          <w:sz w:val="21"/>
        </w:rPr>
        <w:t xml:space="preserve">Then six larger mistakes, including two that invalidated earlier results: a </w:t>
      </w:r>
      <w:r>
        <w:rPr>
          <w:b/>
          <w:color w:val="1A1A1A"/>
          <w:sz w:val="21"/>
        </w:rPr>
        <w:t>0.988 AUROC that was partly a smart-quote detector</w:t>
      </w:r>
      <w:r>
        <w:rPr>
          <w:color w:val="1A1A1A"/>
          <w:sz w:val="21"/>
        </w:rPr>
        <w:t>, and a length artifact that landed on exactly the wrong people. Both were found by us and both are recorded rather than quietly fixed.</w:t>
      </w:r>
    </w:p>
    <w:p>
      <w:r>
        <w:rPr>
          <w:color w:val="1A1A1A"/>
          <w:sz w:val="21"/>
        </w:rPr>
        <w:t xml:space="preserve">A third, from this build: a supervised stylometric classifier scored </w:t>
      </w:r>
      <w:r>
        <w:rPr>
          <w:b/>
          <w:color w:val="1A1A1A"/>
          <w:sz w:val="21"/>
        </w:rPr>
        <w:t>AUROC 1.000</w:t>
      </w:r>
      <w:r>
        <w:rPr>
          <w:color w:val="1A1A1A"/>
          <w:sz w:val="21"/>
        </w:rPr>
        <w:t xml:space="preserve"> on held-out Claude Opus and detected nothing — it flagged 0% of real GPT-3.5 essays from another collection and 17% of real students. It had learned </w:t>
      </w:r>
      <w:r>
        <w:rPr>
          <w:i/>
          <w:color w:val="1A1A1A"/>
          <w:sz w:val="21"/>
        </w:rPr>
        <w:t>which pipeline produced a file</w:t>
      </w:r>
      <w:r>
        <w:rPr>
          <w:color w:val="1A1A1A"/>
          <w:sz w:val="21"/>
        </w:rPr>
        <w:t>. Four successive controls (typography, length, corpus, genre) failed to break it; only refusing to grade it on our own corpus did.</w:t>
      </w:r>
    </w:p>
    <w:p>
      <w:pPr>
        <w:spacing w:before="40"/>
        <w:pBdr>
          <w:bottom w:val="single" w:sz="6" w:color="D8D2C6"/>
        </w:pBdr>
      </w:pPr>
    </w:p>
    <w:p>
      <w:pPr>
        <w:pStyle w:val="Heading2"/>
        <w:spacing w:before="320" w:after="80"/>
      </w:pPr>
      <w:r>
        <w:rPr>
          <w:rFonts w:ascii="Georgia" w:hAnsi="Georgia"/>
          <w:b/>
          <w:color w:val="1A1A1A"/>
          <w:sz w:val="29"/>
        </w:rPr>
        <w:t>8. Fairness</w:t>
      </w:r>
    </w:p>
    <w:p>
      <w:r>
        <w:rPr>
          <w:color w:val="1A1A1A"/>
          <w:sz w:val="21"/>
        </w:rPr>
        <w:t>Yes, it flags English-learner writing, and we found out why rather than only that.</w:t>
      </w:r>
    </w:p>
    <w:p>
      <w:r>
        <w:rPr>
          <w:color w:val="1F5673"/>
          <w:sz w:val="21"/>
          <w:u w:val="single"/>
        </w:rPr>
        <w:t>docs/05-esl.md</w:t>
      </w:r>
      <w:r>
        <w:rPr>
          <w:color w:val="1A1A1A"/>
          <w:sz w:val="21"/>
        </w:rPr>
        <w:t xml:space="preserve"> reports false positives by language background, by measured proficiency (ELLIPSE holistic score), and in a </w:t>
      </w:r>
      <w:r>
        <w:rPr>
          <w:b/>
          <w:color w:val="1A1A1A"/>
          <w:sz w:val="21"/>
        </w:rPr>
        <w:t>matched control</w:t>
      </w:r>
      <w:r>
        <w:rPr>
          <w:color w:val="1A1A1A"/>
          <w:sz w:val="21"/>
        </w:rPr>
        <w:t xml:space="preserve"> — PERSUADE, same prompts, where the ELL flag is the only difference. This build adds the mechanism: GPT-2's likelihood and rank statistics are </w:t>
      </w:r>
      <w:r>
        <w:rPr>
          <w:i/>
          <w:color w:val="1A1A1A"/>
          <w:sz w:val="21"/>
        </w:rPr>
        <w:t>inverted</w:t>
      </w:r>
      <w:r>
        <w:rPr>
          <w:color w:val="1A1A1A"/>
          <w:sz w:val="21"/>
        </w:rPr>
        <w:t xml:space="preserve"> against ESL prose, so "low perplexity ⇒ machine" points directly at non-native writers. Replacing the observer corrects the sign.</w:t>
      </w:r>
    </w:p>
    <w:p>
      <w:pPr>
        <w:pStyle w:val="Heading3"/>
        <w:spacing w:before="200" w:after="80"/>
      </w:pPr>
      <w:r>
        <w:rPr>
          <w:rFonts w:ascii="Georgia" w:hAnsi="Georgia"/>
          <w:b/>
          <w:color w:val="5A5A5A"/>
          <w:sz w:val="24"/>
        </w:rPr>
        <w:t>The missing cell, and how far it could be closed</w:t>
      </w:r>
    </w:p>
    <w:p>
      <w:r>
        <w:rPr>
          <w:color w:val="1A1A1A"/>
          <w:sz w:val="21"/>
        </w:rPr>
        <w:t xml:space="preserve">We hold native-authored admissions essays and we hold English-learner writing, but </w:t>
      </w:r>
      <w:r>
        <w:rPr>
          <w:b/>
          <w:color w:val="1A1A1A"/>
          <w:sz w:val="21"/>
        </w:rPr>
        <w:t>no ESL-authored personal statements</w:t>
      </w:r>
      <w:r>
        <w:rPr>
          <w:color w:val="1A1A1A"/>
          <w:sz w:val="21"/>
        </w:rPr>
        <w:t xml:space="preserve"> — the cell where those meet is empty. An earlier draft of this document called that untestable and stopped. That was too quick a surrender: the </w:t>
      </w:r>
      <w:r>
        <w:rPr>
          <w:i/>
          <w:color w:val="1A1A1A"/>
          <w:sz w:val="21"/>
        </w:rPr>
        <w:t>effect</w:t>
      </w:r>
      <w:r>
        <w:rPr>
          <w:color w:val="1A1A1A"/>
          <w:sz w:val="21"/>
        </w:rPr>
        <w:t xml:space="preserve"> of low proficiency can be measured in the data we do hold, then applied to the admissions essays we do hold. </w:t>
      </w:r>
      <w:r>
        <w:rPr>
          <w:rFonts w:ascii="Menlo" w:hAnsi="Menlo"/>
          <w:color w:val="1F5673"/>
          <w:sz w:val="19"/>
          <w:u w:val="single"/>
        </w:rPr>
        <w:t>scripts/esl_gate_probe.py</w:t>
      </w:r>
      <w:r>
        <w:rPr>
          <w:color w:val="1A1A1A"/>
          <w:sz w:val="21"/>
        </w:rPr>
        <w:t xml:space="preserve"> does this three ways, in increasing order of what they assume.</w:t>
      </w:r>
    </w:p>
    <w:p>
      <w:r>
        <w:rPr>
          <w:b/>
          <w:color w:val="1A1A1A"/>
          <w:sz w:val="21"/>
        </w:rPr>
        <w:t>1. A matched control finds nothing.</w:t>
      </w:r>
      <w:r>
        <w:rPr>
          <w:color w:val="1A1A1A"/>
          <w:sz w:val="21"/>
        </w:rPr>
        <w:t xml:space="preserve"> PERSUADE has the same prompts written by ELL-flagged and non-ELL students, so differencing </w:t>
      </w:r>
      <w:r>
        <w:rPr>
          <w:i/>
          <w:color w:val="1A1A1A"/>
          <w:sz w:val="21"/>
        </w:rPr>
        <w:t>within</w:t>
      </w:r>
      <w:r>
        <w:rPr>
          <w:color w:val="1A1A1A"/>
          <w:sz w:val="21"/>
        </w:rPr>
        <w:t xml:space="preserve"> a prompt holds genre, topic and task constant. The gate's log-odds shift is </w:t>
      </w:r>
      <w:r>
        <w:rPr>
          <w:b/>
          <w:color w:val="1A1A1A"/>
          <w:sz w:val="21"/>
        </w:rPr>
        <w:t>+0.079 (95% CI −0.336 to +0.367)</w:t>
      </w:r>
      <w:r>
        <w:rPr>
          <w:color w:val="1A1A1A"/>
          <w:sz w:val="21"/>
        </w:rPr>
        <w:t xml:space="preserve"> — indistinguishable from zero. But this splits a binary flag over 24 documents, and low power is not evidence of absence.</w:t>
      </w:r>
    </w:p>
    <w:p>
      <w:r>
        <w:rPr>
          <w:b/>
          <w:color w:val="1A1A1A"/>
          <w:sz w:val="21"/>
        </w:rPr>
        <w:t>2. A graded score finds something.</w:t>
      </w:r>
      <w:r>
        <w:rPr>
          <w:color w:val="1A1A1A"/>
          <w:sz w:val="21"/>
        </w:rPr>
        <w:t xml:space="preserve"> ELLIPSE carries a holistic 1.0–5.0 proficiency score over 260 documents of one genre. P(in-domain) tracks it: </w:t>
      </w:r>
      <w:r>
        <w:rPr>
          <w:b/>
          <w:color w:val="1A1A1A"/>
          <w:sz w:val="21"/>
        </w:rPr>
        <w:t>Spearman ρ = +0.169, permutation p = 0.008</w:t>
      </w:r>
      <w:r>
        <w:rPr>
          <w:color w:val="1A1A1A"/>
          <w:sz w:val="21"/>
        </w:rPr>
        <w:t>. The two results are not in conflict — a binary split of mostly-stronger writers would miss a continuous effect, which is exactly the pattern seen.</w:t>
      </w:r>
    </w:p>
    <w:p>
      <w:r>
        <w:rPr>
          <w:b/>
          <w:color w:val="1A1A1A"/>
          <w:sz w:val="21"/>
        </w:rPr>
        <w:t>3. The transplant, which is the product question.</w:t>
      </w:r>
      <w:r>
        <w:rPr>
          <w:color w:val="1A1A1A"/>
          <w:sz w:val="21"/>
        </w:rPr>
        <w:t xml:space="preserve"> Regressing each gate feature on proficiency and shifting real admissions essays down two points asks: if a personal statement carried the signature of a much weaker English writer, would it still be scored? </w:t>
      </w:r>
      <w:r>
        <w:rPr>
          <w:b/>
          <w:color w:val="1A1A1A"/>
          <w:sz w:val="21"/>
        </w:rPr>
        <w:t>3.32% refused (95% CI 1.85–4.80) against a 0.74% baseline.</w:t>
      </w:r>
      <w:r>
        <w:rPr>
          <w:color w:val="1A1A1A"/>
          <w:sz w:val="21"/>
        </w:rPr>
        <w:t xml:space="preserve"> This assumes additivity and cross-genre transfer, neither verifiable here. It bounds the risk; it does not measure it.</w:t>
      </w:r>
    </w:p>
    <w:p>
      <w:r>
        <w:rPr>
          <w:b/>
          <w:color w:val="1A1A1A"/>
          <w:sz w:val="21"/>
        </w:rPr>
        <w:t>What this changed.</w:t>
      </w:r>
      <w:r>
        <w:rPr>
          <w:color w:val="1A1A1A"/>
          <w:sz w:val="21"/>
        </w:rPr>
        <w:t xml:space="preserve"> On the retired five-feature gate the same transplant refused </w:t>
      </w:r>
      <w:r>
        <w:rPr>
          <w:b/>
          <w:color w:val="1A1A1A"/>
          <w:sz w:val="21"/>
        </w:rPr>
        <w:t>9.96%</w:t>
      </w:r>
      <w:r>
        <w:rPr>
          <w:color w:val="1A1A1A"/>
          <w:sz w:val="21"/>
        </w:rPr>
        <w:t xml:space="preserve">, and </w:t>
      </w:r>
      <w:r>
        <w:rPr>
          <w:b/>
          <w:color w:val="1A1A1A"/>
          <w:sz w:val="21"/>
        </w:rPr>
        <w:t>100%</w:t>
      </w:r>
      <w:r>
        <w:rPr>
          <w:color w:val="1A1A1A"/>
          <w:sz w:val="21"/>
        </w:rPr>
        <w:t xml:space="preserve"> of the weakest proficiency band. Removing </w:t>
      </w:r>
      <w:r>
        <w:rPr>
          <w:rFonts w:ascii="Menlo" w:hAnsi="Menlo"/>
          <w:color w:val="8B2E1F"/>
          <w:sz w:val="19"/>
        </w:rPr>
        <w:t>mean_sentence_words</w:t>
      </w:r>
      <w:r>
        <w:rPr>
          <w:color w:val="1A1A1A"/>
          <w:sz w:val="21"/>
        </w:rPr>
        <w:t xml:space="preserve"> cut those to 3.32% and 25%.</w:t>
      </w:r>
    </w:p>
    <w:p>
      <w:r>
        <w:rPr>
          <w:b/>
          <w:color w:val="1A1A1A"/>
          <w:sz w:val="21"/>
        </w:rPr>
        <w:t>And what it cost, stated plainly.</w:t>
      </w:r>
      <w:r>
        <w:rPr>
          <w:color w:val="1A1A1A"/>
          <w:sz w:val="21"/>
        </w:rPr>
        <w:t xml:space="preserve"> That removal moved the headline false-accusation rate from 1.15% to </w:t>
      </w:r>
      <w:r>
        <w:rPr>
          <w:b/>
          <w:color w:val="1A1A1A"/>
          <w:sz w:val="21"/>
        </w:rPr>
        <w:t>1.43%</w:t>
      </w:r>
      <w:r>
        <w:rPr>
          <w:color w:val="1A1A1A"/>
          <w:sz w:val="21"/>
        </w:rPr>
        <w:t xml:space="preserve"> — documents the gate used to refuse now reach the detector, and some are flagged. Trading refusals for accusations inside the population this project exists to protect is not self-evidently an improvement, so it was settled by measurement rather than preference. </w:t>
      </w:r>
      <w:r>
        <w:rPr>
          <w:rFonts w:ascii="Menlo" w:hAnsi="Menlo"/>
          <w:color w:val="1F5673"/>
          <w:sz w:val="19"/>
          <w:u w:val="single"/>
        </w:rPr>
        <w:t>scripts/gate_selectivity.py</w:t>
      </w:r>
      <w:r>
        <w:rPr>
          <w:color w:val="1A1A1A"/>
          <w:sz w:val="21"/>
        </w:rPr>
        <w:t xml:space="preserve"> asks what the extra refusals </w:t>
      </w:r>
      <w:r>
        <w:rPr>
          <w:i/>
          <w:color w:val="1A1A1A"/>
          <w:sz w:val="21"/>
        </w:rPr>
        <w:t>buy</w:t>
      </w:r>
      <w:r>
        <w:rPr>
          <w:color w:val="1A1A1A"/>
          <w:sz w:val="21"/>
        </w:rPr>
        <w:t>: of the documents a gate refuses, how many were heading for a false accusation?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fill="F0EDE6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gate</w:t>
            </w:r>
          </w:p>
        </w:tc>
        <w:tc>
          <w:tcPr>
            <w:tcW w:type="dxa" w:w="1872"/>
            <w:shd w:val="clear" w:fill="F0EDE6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refused</w:t>
            </w:r>
          </w:p>
        </w:tc>
        <w:tc>
          <w:tcPr>
            <w:tcW w:type="dxa" w:w="1872"/>
            <w:shd w:val="clear" w:fill="F0EDE6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accused</w:t>
            </w:r>
          </w:p>
        </w:tc>
        <w:tc>
          <w:tcPr>
            <w:tcW w:type="dxa" w:w="1872"/>
            <w:shd w:val="clear" w:fill="F0EDE6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refusal precision</w:t>
            </w:r>
          </w:p>
        </w:tc>
        <w:tc>
          <w:tcPr>
            <w:tcW w:type="dxa" w:w="1872"/>
            <w:shd w:val="clear" w:fill="F0EDE6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refusals per accusation avoided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4-feature (shipped)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25.2%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1.43%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4.5%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22.0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5-feature (retired)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31.5%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1.15%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4.5%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22.0</w:t>
            </w:r>
          </w:p>
        </w:tc>
      </w:tr>
    </w:tbl>
    <w:p/>
    <w:p>
      <w:r>
        <w:rPr>
          <w:color w:val="1A1A1A"/>
          <w:sz w:val="21"/>
        </w:rPr>
        <w:t xml:space="preserve">Against a </w:t>
      </w:r>
      <w:r>
        <w:rPr>
          <w:b/>
          <w:color w:val="1A1A1A"/>
          <w:sz w:val="21"/>
        </w:rPr>
        <w:t>2.58%</w:t>
      </w:r>
      <w:r>
        <w:rPr>
          <w:color w:val="1A1A1A"/>
          <w:sz w:val="21"/>
        </w:rPr>
        <w:t xml:space="preserve"> base rate, both gates refuse at the </w:t>
      </w:r>
      <w:r>
        <w:rPr>
          <w:i/>
          <w:color w:val="1A1A1A"/>
          <w:sz w:val="21"/>
        </w:rPr>
        <w:t>same</w:t>
      </w:r>
      <w:r>
        <w:rPr>
          <w:color w:val="1A1A1A"/>
          <w:sz w:val="21"/>
        </w:rPr>
        <w:t xml:space="preserve"> precision and the </w:t>
      </w:r>
      <w:r>
        <w:rPr>
          <w:i/>
          <w:color w:val="1A1A1A"/>
          <w:sz w:val="21"/>
        </w:rPr>
        <w:t>same</w:t>
      </w:r>
      <w:r>
        <w:rPr>
          <w:color w:val="1A1A1A"/>
          <w:sz w:val="21"/>
        </w:rPr>
        <w:t xml:space="preserve"> cost. The extra 6.3 points of refusal are not selective — they buy roughly one avoided accusation per 22 people denied an answer, and they fall hardest on the weakest-English writers. That is what decided it.</w:t>
      </w:r>
    </w:p>
    <w:p>
      <w:r>
        <w:rPr>
          <w:b/>
          <w:color w:val="1A1A1A"/>
          <w:sz w:val="21"/>
        </w:rPr>
        <w:t>The honest residue.</w:t>
      </w:r>
      <w:r>
        <w:rPr>
          <w:color w:val="1A1A1A"/>
          <w:sz w:val="21"/>
        </w:rPr>
        <w:t xml:space="preserve"> Refusal precision of 4.5% against a 2.58% base rate means the gate is only weakly aimed. Its real justification is the cross-genre case in §6 — turning confident wrong answers into honest refusals — not efficient harm prevention on ESL prose. And the empty cell is still empty: no arithmetic here creates an ESL-authored admissions essay. Sourcing even fifty would tell us more than any of the above.</w:t>
      </w:r>
    </w:p>
    <w:p>
      <w:pPr>
        <w:spacing w:before="40"/>
        <w:pBdr>
          <w:bottom w:val="single" w:sz="6" w:color="D8D2C6"/>
        </w:pBdr>
      </w:pPr>
    </w:p>
    <w:p>
      <w:pPr>
        <w:pStyle w:val="Heading2"/>
        <w:spacing w:before="320" w:after="80"/>
      </w:pPr>
      <w:r>
        <w:rPr>
          <w:rFonts w:ascii="Georgia" w:hAnsi="Georgia"/>
          <w:b/>
          <w:color w:val="1A1A1A"/>
          <w:sz w:val="29"/>
        </w:rPr>
        <w:t>9. Compliance with the brief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F0EDE6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requirement</w:t>
            </w:r>
          </w:p>
        </w:tc>
        <w:tc>
          <w:tcPr>
            <w:tcW w:type="dxa" w:w="4680"/>
            <w:shd w:val="clear" w:fill="F0EDE6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status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Working application, real interface — not a script or notebook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✅ FastAPI + web UI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 xml:space="preserve">Paste an essay; shows </w:t>
            </w:r>
            <w:r>
              <w:rPr>
                <w:b/>
                <w:color w:val="1A1A1A"/>
                <w:sz w:val="18"/>
              </w:rPr>
              <w:t>which parts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✅ per-sentence spans, probabilities, passages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 xml:space="preserve">…and </w:t>
            </w:r>
            <w:r>
              <w:rPr>
                <w:b/>
                <w:color w:val="1A1A1A"/>
                <w:sz w:val="18"/>
              </w:rPr>
              <w:t>why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✅ named contributions reconstructing the logit exactly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Not "73% AI"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✅ bands + per-sentence evidence + explicit abstention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Not a wrapper</w:t>
            </w:r>
            <w:r>
              <w:rPr>
                <w:color w:val="1A1A1A"/>
                <w:sz w:val="18"/>
              </w:rPr>
              <w:t xml:space="preserve"> — model must not make the judgement call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✅ single forward pass, logits only; enforced by test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Detection at sentence/passage level (human text later polished)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✅ hybrids with known spans in training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Dataset sourced, documented, gaps stated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 xml:space="preserve">✅ </w:t>
            </w:r>
            <w:r>
              <w:rPr>
                <w:color w:val="1F5673"/>
                <w:sz w:val="18"/>
                <w:u w:val="single"/>
              </w:rPr>
              <w:t>docs/02-dataset.md</w:t>
            </w:r>
            <w:r>
              <w:rPr>
                <w:color w:val="1A1A1A"/>
                <w:sz w:val="18"/>
              </w:rPr>
              <w:t>, licences per source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Three essays it gets confidently wrong, with reasons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 xml:space="preserve">✅ </w:t>
            </w:r>
            <w:r>
              <w:rPr>
                <w:color w:val="1F5673"/>
                <w:sz w:val="18"/>
                <w:u w:val="single"/>
              </w:rPr>
              <w:t>docs/04-failures.md</w:t>
            </w:r>
            <w:r>
              <w:rPr>
                <w:color w:val="1A1A1A"/>
                <w:sz w:val="18"/>
              </w:rPr>
              <w:t xml:space="preserve"> Part 1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  <w:color w:val="1A1A1A"/>
                <w:sz w:val="18"/>
              </w:rPr>
              <w:t>ESL false positives — did you spot them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 xml:space="preserve">✅ </w:t>
            </w:r>
            <w:r>
              <w:rPr>
                <w:color w:val="1F5673"/>
                <w:sz w:val="18"/>
                <w:u w:val="single"/>
              </w:rPr>
              <w:t>docs/05-esl.md</w:t>
            </w:r>
            <w:r>
              <w:rPr>
                <w:color w:val="1A1A1A"/>
                <w:sz w:val="18"/>
              </w:rPr>
              <w:t xml:space="preserve"> + mechanism</w:t>
            </w:r>
          </w:p>
        </w:tc>
      </w:tr>
    </w:tbl>
    <w:p/>
    <w:p>
      <w:r>
        <w:rPr>
          <w:b/>
          <w:color w:val="1A1A1A"/>
          <w:sz w:val="21"/>
        </w:rPr>
        <w:t>On "a small local model".</w:t>
      </w:r>
      <w:r>
        <w:rPr>
          <w:color w:val="1A1A1A"/>
          <w:sz w:val="21"/>
        </w:rPr>
        <w:t xml:space="preserve"> The brief permits a language model as an instrument and draws one line: </w:t>
      </w:r>
      <w:r>
        <w:rPr>
          <w:i/>
          <w:color w:val="1A1A1A"/>
          <w:sz w:val="21"/>
        </w:rPr>
        <w:t>the model must not make the judgement call while the app relays the verdict.</w:t>
      </w:r>
      <w:r>
        <w:rPr>
          <w:color w:val="1A1A1A"/>
          <w:sz w:val="21"/>
        </w:rPr>
        <w:t xml:space="preserve"> That line is not crossed — the observer is never asked anything. The default observer is remote for measured accuracy reasons; </w:t>
      </w:r>
      <w:r>
        <w:rPr>
          <w:rFonts w:ascii="Menlo" w:hAnsi="Menlo"/>
          <w:color w:val="8B2E1F"/>
          <w:sz w:val="19"/>
        </w:rPr>
        <w:t>PALIMPSEST_OBSERVER=gpt2</w:t>
      </w:r>
      <w:r>
        <w:rPr>
          <w:color w:val="1A1A1A"/>
          <w:sz w:val="21"/>
        </w:rPr>
        <w:t xml:space="preserve"> gives the fully local configuration, and the comparison between them is reported rather than hidden.</w:t>
      </w:r>
    </w:p>
    <w:p>
      <w:r>
        <w:rPr>
          <w:b/>
          <w:color w:val="1A1A1A"/>
          <w:sz w:val="21"/>
        </w:rPr>
        <w:t>Licensing.</w:t>
      </w:r>
      <w:r>
        <w:rPr>
          <w:color w:val="1A1A1A"/>
          <w:sz w:val="21"/>
        </w:rPr>
        <w:t xml:space="preserve"> Every source carries a licence in the dataset doc. PERSUADE is CC BY-NC-SA 4.0 (</w:t>
      </w:r>
      <w:r>
        <w:rPr>
          <w:b/>
          <w:color w:val="1A1A1A"/>
          <w:sz w:val="21"/>
        </w:rPr>
        <w:t>non-commercial</w:t>
      </w:r>
      <w:r>
        <w:rPr>
          <w:color w:val="1A1A1A"/>
          <w:sz w:val="21"/>
        </w:rPr>
        <w:t xml:space="preserve"> — fine for evaluation, a genuine constraint on any paid product). DAIGT declares </w:t>
      </w:r>
      <w:r>
        <w:rPr>
          <w:b/>
          <w:color w:val="1A1A1A"/>
          <w:sz w:val="21"/>
        </w:rPr>
        <w:t>no licence</w:t>
      </w:r>
      <w:r>
        <w:rPr>
          <w:color w:val="1A1A1A"/>
          <w:sz w:val="21"/>
        </w:rPr>
        <w:t xml:space="preserve"> on its mirror; it is used only as a diagnostic, appears in no </w:t>
      </w:r>
      <w:r>
        <w:rPr>
          <w:rFonts w:ascii="Menlo" w:hAnsi="Menlo"/>
          <w:color w:val="8B2E1F"/>
          <w:sz w:val="19"/>
        </w:rPr>
        <w:t>trainSources</w:t>
      </w:r>
      <w:r>
        <w:rPr>
          <w:color w:val="1A1A1A"/>
          <w:sz w:val="21"/>
        </w:rPr>
        <w:t xml:space="preserve">, and is </w:t>
      </w:r>
      <w:r>
        <w:rPr>
          <w:b/>
          <w:color w:val="1A1A1A"/>
          <w:sz w:val="21"/>
        </w:rPr>
        <w:t>not redistributed</w:t>
      </w:r>
      <w:r>
        <w:rPr>
          <w:color w:val="1A1A1A"/>
          <w:sz w:val="21"/>
        </w:rPr>
        <w:t xml:space="preserve"> in this repository.</w:t>
      </w:r>
    </w:p>
    <w:p>
      <w:pPr>
        <w:spacing w:before="40"/>
        <w:pBdr>
          <w:bottom w:val="single" w:sz="6" w:color="D8D2C6"/>
        </w:pBdr>
      </w:pPr>
    </w:p>
    <w:p>
      <w:pPr>
        <w:pStyle w:val="Heading2"/>
        <w:spacing w:before="320" w:after="80"/>
      </w:pPr>
      <w:r>
        <w:rPr>
          <w:rFonts w:ascii="Georgia" w:hAnsi="Georgia"/>
          <w:b/>
          <w:color w:val="1A1A1A"/>
          <w:sz w:val="29"/>
        </w:rPr>
        <w:t>10. What this does not cover</w:t>
      </w:r>
    </w:p>
    <w:p>
      <w:pPr>
        <w:pStyle w:val="ListBullet"/>
        <w:spacing w:after="60"/>
      </w:pPr>
      <w:r>
        <w:rPr>
          <w:b/>
          <w:color w:val="1A1A1A"/>
          <w:sz w:val="21"/>
        </w:rPr>
        <w:t>Frontier models.</w:t>
      </w:r>
      <w:r>
        <w:rPr>
          <w:color w:val="1A1A1A"/>
          <w:sz w:val="21"/>
        </w:rPr>
        <w:t xml:space="preserve"> Opus/Sonnet/Gemini-Pro-class prose: 0% recall at a defensible budget.</w:t>
      </w:r>
    </w:p>
    <w:p>
      <w:pPr>
        <w:pStyle w:val="ListBullet"/>
        <w:spacing w:after="60"/>
      </w:pPr>
      <w:r>
        <w:rPr>
          <w:b/>
          <w:color w:val="1A1A1A"/>
          <w:sz w:val="21"/>
        </w:rPr>
        <w:t>Paraphrase and "humanizer" attacks.</w:t>
      </w:r>
      <w:r>
        <w:rPr>
          <w:color w:val="1A1A1A"/>
          <w:sz w:val="21"/>
        </w:rPr>
        <w:t xml:space="preserve"> Not in the corpus. Published benchmarks find they</w:t>
      </w:r>
    </w:p>
    <w:p>
      <w:r>
        <w:rPr>
          <w:color w:val="1A1A1A"/>
          <w:sz w:val="21"/>
        </w:rPr>
        <w:t xml:space="preserve">  hurt badly, so every number above is an </w:t>
      </w:r>
      <w:r>
        <w:rPr>
          <w:b/>
          <w:color w:val="1A1A1A"/>
          <w:sz w:val="21"/>
        </w:rPr>
        <w:t>upper</w:t>
      </w:r>
      <w:r>
        <w:rPr>
          <w:color w:val="1A1A1A"/>
          <w:sz w:val="21"/>
        </w:rPr>
        <w:t xml:space="preserve"> bound on adversarial performance.</w:t>
      </w:r>
    </w:p>
    <w:p>
      <w:pPr>
        <w:pStyle w:val="ListBullet"/>
        <w:spacing w:after="60"/>
      </w:pPr>
      <w:r>
        <w:rPr>
          <w:b/>
          <w:color w:val="1A1A1A"/>
          <w:sz w:val="21"/>
        </w:rPr>
        <w:t>Genres other than admissions essays.</w:t>
      </w:r>
      <w:r>
        <w:rPr>
          <w:color w:val="1A1A1A"/>
          <w:sz w:val="21"/>
        </w:rPr>
        <w:t xml:space="preserve"> Refused by design — but the gate was fitted</w:t>
      </w:r>
    </w:p>
    <w:p>
      <w:r>
        <w:rPr>
          <w:color w:val="1A1A1A"/>
          <w:sz w:val="21"/>
        </w:rPr>
        <w:t xml:space="preserve">  against </w:t>
      </w:r>
      <w:r>
        <w:rPr>
          <w:i/>
          <w:color w:val="1A1A1A"/>
          <w:sz w:val="21"/>
        </w:rPr>
        <w:t>student</w:t>
      </w:r>
      <w:r>
        <w:rPr>
          <w:color w:val="1A1A1A"/>
          <w:sz w:val="21"/>
        </w:rPr>
        <w:t xml:space="preserve"> writing, and extrapolates confidently on genres it never saw (§6).</w:t>
      </w:r>
    </w:p>
    <w:p>
      <w:pPr>
        <w:pStyle w:val="ListBullet"/>
        <w:spacing w:after="60"/>
      </w:pPr>
      <w:r>
        <w:rPr>
          <w:b/>
          <w:color w:val="1A1A1A"/>
          <w:sz w:val="21"/>
        </w:rPr>
        <w:t>ESL-authored admissions essays.</w:t>
      </w:r>
      <w:r>
        <w:rPr>
          <w:color w:val="1A1A1A"/>
          <w:sz w:val="21"/>
        </w:rPr>
        <w:t xml:space="preserve"> No data. §8 bounds the risk by transplanting a measured</w:t>
      </w:r>
    </w:p>
    <w:p>
      <w:r>
        <w:rPr>
          <w:color w:val="1A1A1A"/>
          <w:sz w:val="21"/>
        </w:rPr>
        <w:t xml:space="preserve">  proficiency effect (3.32% refused at a two-point drop); it does not measure it.</w:t>
      </w:r>
    </w:p>
    <w:p>
      <w:pPr>
        <w:pStyle w:val="ListBullet"/>
        <w:spacing w:after="60"/>
      </w:pPr>
      <w:r>
        <w:rPr>
          <w:b/>
          <w:color w:val="1A1A1A"/>
          <w:sz w:val="21"/>
        </w:rPr>
        <w:t>Languages other than English.</w:t>
      </w:r>
    </w:p>
    <w:p>
      <w:pPr>
        <w:pStyle w:val="ListBullet"/>
        <w:spacing w:after="60"/>
      </w:pPr>
      <w:r>
        <w:rPr>
          <w:b/>
          <w:color w:val="1A1A1A"/>
          <w:sz w:val="21"/>
        </w:rPr>
        <w:t>Any claim that a person wrote something.</w:t>
      </w:r>
      <w:r>
        <w:rPr>
          <w:color w:val="1A1A1A"/>
          <w:sz w:val="21"/>
        </w:rPr>
        <w:t xml:space="preserve"> The tool cannot exonerate, and says so.</w:t>
      </w:r>
    </w:p>
    <w:p>
      <w:pPr>
        <w:spacing w:before="40"/>
        <w:pBdr>
          <w:bottom w:val="single" w:sz="6" w:color="D8D2C6"/>
        </w:pBdr>
      </w:pPr>
    </w:p>
    <w:p>
      <w:pPr>
        <w:pStyle w:val="Heading2"/>
        <w:spacing w:before="320" w:after="80"/>
      </w:pPr>
      <w:r>
        <w:rPr>
          <w:rFonts w:ascii="Georgia" w:hAnsi="Georgia"/>
          <w:b/>
          <w:color w:val="1A1A1A"/>
          <w:sz w:val="29"/>
        </w:rPr>
        <w:t>11. Documents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F0EDE6"/>
          </w:tcPr>
          <w:p>
            <w:pPr>
              <w:spacing w:after="40"/>
            </w:pPr>
            <w:r/>
          </w:p>
        </w:tc>
        <w:tc>
          <w:tcPr>
            <w:tcW w:type="dxa" w:w="4680"/>
            <w:shd w:val="clear" w:fill="F0EDE6"/>
          </w:tcPr>
          <w:p>
            <w:pPr>
              <w:spacing w:after="40"/>
            </w:pPr>
            <w:r/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color w:val="1F5673"/>
                <w:sz w:val="18"/>
                <w:u w:val="single"/>
              </w:rPr>
              <w:t>01-approach.md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why these signals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color w:val="1F5673"/>
                <w:sz w:val="18"/>
                <w:u w:val="single"/>
              </w:rPr>
              <w:t>02-dataset.md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every source, count, licence, gap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color w:val="1F5673"/>
                <w:sz w:val="18"/>
                <w:u w:val="single"/>
              </w:rPr>
              <w:t>03-evaluation.md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protocol and results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color w:val="1F5673"/>
                <w:sz w:val="18"/>
                <w:u w:val="single"/>
              </w:rPr>
              <w:t>04-failures.md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three confident errors + six larger mistakes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color w:val="1F5673"/>
                <w:sz w:val="18"/>
                <w:u w:val="single"/>
              </w:rPr>
              <w:t>05-esl.md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the false-positive study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color w:val="1F5673"/>
                <w:sz w:val="18"/>
                <w:u w:val="single"/>
              </w:rPr>
              <w:t>06-decisions.md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choices and what they cost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color w:val="1F5673"/>
                <w:sz w:val="18"/>
                <w:u w:val="single"/>
              </w:rPr>
              <w:t>07-ai-usage.md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how AI was used to build this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color w:val="1F5673"/>
                <w:sz w:val="18"/>
                <w:u w:val="single"/>
              </w:rPr>
              <w:t>08-cross-vendor.md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it detects small models, not machines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color w:val="1F5673"/>
                <w:sz w:val="18"/>
                <w:u w:val="single"/>
              </w:rPr>
              <w:t>09-frontier-ceiling.md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color w:val="1A1A1A"/>
                <w:sz w:val="18"/>
              </w:rPr>
              <w:t>the ceiling, measured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