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BlackRock Knowledge Base</w:t>
      </w:r>
    </w:p>
    <w:p>
      <w:pPr>
        <w:jc w:val="center"/>
      </w:pPr>
      <w:r>
        <w:rPr>
          <w:i/>
          <w:sz w:val="24"/>
        </w:rPr>
        <w:t>Info-only content for RAG knowledge base</w:t>
      </w:r>
    </w:p>
    <w:p/>
    <w:p>
      <w:pPr>
        <w:pStyle w:val="Heading1"/>
      </w:pPr>
      <w:r>
        <w:t>1. Company Overview</w:t>
      </w:r>
    </w:p>
    <w:p>
      <w:pPr>
        <w:spacing w:after="140" w:line="259" w:lineRule="auto"/>
      </w:pPr>
      <w:r>
        <w:t>BlackRock, Inc. is a global asset management and financial technology company. It helps clients invest money, manage portfolios, access financial markets, and use technology for investment and risk management.</w:t>
      </w:r>
    </w:p>
    <w:p>
      <w:pPr>
        <w:spacing w:after="140" w:line="259" w:lineRule="auto"/>
      </w:pPr>
      <w:r>
        <w:t>The company serves a wide range of clients, including individual investors, pension funds, insurance companies, governments, corporations, sovereign wealth funds, endowments, foundations, banks, and financial advisors.</w:t>
      </w:r>
    </w:p>
    <w:p>
      <w:pPr>
        <w:spacing w:after="140" w:line="259" w:lineRule="auto"/>
      </w:pPr>
      <w:r>
        <w:t>BlackRock describes its purpose as helping more and more people experience financial well-being. This purpose connects the company's investment products, advisory services, risk tools, and financial technology platforms.</w:t>
      </w:r>
    </w:p>
    <w:p>
      <w:pPr>
        <w:spacing w:after="140" w:line="259" w:lineRule="auto"/>
      </w:pPr>
      <w:r>
        <w:t>BlackRock is known for combining investment management with technology. The firm does not only manage money; it also provides tools that help investors understand portfolios, measure risk, and make informed decisions.</w:t>
      </w:r>
    </w:p>
    <w:p>
      <w:pPr>
        <w:spacing w:after="140" w:line="259" w:lineRule="auto"/>
      </w:pPr>
      <w:r>
        <w:t>As an asset manager, BlackRock generally does not own the client assets it manages. Instead, it manages portfolios on behalf of clients according to investment objectives, fund mandates, risk limits, and regulatory requirements.</w:t>
      </w:r>
    </w:p>
    <w:p>
      <w:pPr>
        <w:spacing w:after="140" w:line="259" w:lineRule="auto"/>
      </w:pPr>
      <w:r>
        <w:t>BlackRock operates in public markets and private markets. Public market products include equities, bonds, exchange-traded funds, index funds, active funds, and multi-asset strategies. Private market activities include infrastructure, private credit, real estate, and other alternative strategies.</w:t>
      </w:r>
    </w:p>
    <w:p>
      <w:pPr>
        <w:spacing w:after="140" w:line="259" w:lineRule="auto"/>
      </w:pPr>
      <w:r>
        <w:t>For a knowledge base, the most important BlackRock facts are its identity as a global asset manager, its financial technology role, its founding in 1988, its Aladdin platform, its iShares ETF business, and its large global scale.</w:t>
      </w:r>
    </w:p>
    <w:p>
      <w:r>
        <w:br w:type="page"/>
      </w:r>
    </w:p>
    <w:p>
      <w:pPr>
        <w:pStyle w:val="Heading1"/>
      </w:pPr>
      <w:r>
        <w:t>2. Founding and Early History</w:t>
      </w:r>
    </w:p>
    <w:p>
      <w:pPr>
        <w:spacing w:after="140" w:line="259" w:lineRule="auto"/>
      </w:pPr>
      <w:r>
        <w:t>BlackRock was founded in 1988 in New York. It began as a fixed-income asset management firm with a strong focus on risk management and portfolio analytics.</w:t>
      </w:r>
    </w:p>
    <w:p>
      <w:pPr>
        <w:spacing w:after="140" w:line="259" w:lineRule="auto"/>
      </w:pPr>
      <w:r>
        <w:t>The original founders included Larry Fink, Robert Kapito, Susan Wagner, Barbara Novick, Ben Golub, Hugh Frater, Ralph Schlosstein, and Keith Anderson. The founding team created the company around the idea that better risk understanding could lead to better investment management.</w:t>
      </w:r>
    </w:p>
    <w:p>
      <w:pPr>
        <w:spacing w:after="140" w:line="259" w:lineRule="auto"/>
      </w:pPr>
      <w:r>
        <w:t>In its early years, BlackRock focused heavily on bonds and institutional fixed-income portfolios. This focus helped the company build deep expertise in mortgage securities, credit markets, duration management, and portfolio risk.</w:t>
      </w:r>
    </w:p>
    <w:p>
      <w:pPr>
        <w:spacing w:after="140" w:line="259" w:lineRule="auto"/>
      </w:pPr>
      <w:r>
        <w:t>BlackRock developed internal technology to analyze portfolios and risk exposures. This technology foundation later became closely associated with Aladdin, the company's investment and risk management platform.</w:t>
      </w:r>
    </w:p>
    <w:p>
      <w:pPr>
        <w:spacing w:after="140" w:line="259" w:lineRule="auto"/>
      </w:pPr>
      <w:r>
        <w:t>During the 1990s, BlackRock expanded its investment capabilities, client relationships, and technology. It listed on the New York Stock Exchange and continued building its reputation among institutional investors.</w:t>
      </w:r>
    </w:p>
    <w:p>
      <w:pPr>
        <w:spacing w:after="140" w:line="259" w:lineRule="auto"/>
      </w:pPr>
      <w:r>
        <w:t>By the end of 1999, BlackRock had grown significantly from its original fixed-income roots. The company had become a major asset manager with a broader platform and growing institutional client base.</w:t>
      </w:r>
    </w:p>
    <w:p>
      <w:pPr>
        <w:spacing w:after="140" w:line="259" w:lineRule="auto"/>
      </w:pPr>
      <w:r>
        <w:t>BlackRock's early history is important because it explains why risk management and technology became central to the company's identity. The firm grew by combining investment expertise with analytical systems.</w:t>
      </w:r>
    </w:p>
    <w:p>
      <w:r>
        <w:br w:type="page"/>
      </w:r>
    </w:p>
    <w:p>
      <w:pPr>
        <w:pStyle w:val="Heading1"/>
      </w:pPr>
      <w:r>
        <w:t>3. Growth Through Acquisitions</w:t>
      </w:r>
    </w:p>
    <w:p>
      <w:pPr>
        <w:spacing w:after="140" w:line="259" w:lineRule="auto"/>
      </w:pPr>
      <w:r>
        <w:t>BlackRock expanded over time through organic growth and acquisitions. Acquisitions helped the company add new investment capabilities, extend global distribution, enter new markets, and broaden its client base.</w:t>
      </w:r>
    </w:p>
    <w:p>
      <w:pPr>
        <w:spacing w:after="140" w:line="259" w:lineRule="auto"/>
      </w:pPr>
      <w:r>
        <w:t>One important part of BlackRock's growth was the expansion beyond fixed income into equities, alternatives, cash management, advisory services, and multi-asset solutions. This diversification made the firm less dependent on one asset class.</w:t>
      </w:r>
    </w:p>
    <w:p>
      <w:pPr>
        <w:spacing w:after="140" w:line="259" w:lineRule="auto"/>
      </w:pPr>
      <w:r>
        <w:t>The acquisition of Merrill Lynch Investment Managers strengthened BlackRock's retail distribution and international investment presence. It gave the company broader access to clients and investment capabilities outside its original fixed-income business.</w:t>
      </w:r>
    </w:p>
    <w:p>
      <w:pPr>
        <w:spacing w:after="140" w:line="259" w:lineRule="auto"/>
      </w:pPr>
      <w:r>
        <w:t>The acquisition of Barclays Global Investors was especially important because it brought the iShares ETF platform into BlackRock. This transaction made BlackRock a major leader in exchange-traded funds and index investing.</w:t>
      </w:r>
    </w:p>
    <w:p>
      <w:pPr>
        <w:spacing w:after="140" w:line="259" w:lineRule="auto"/>
      </w:pPr>
      <w:r>
        <w:t>BlackRock also expanded alternative investment capabilities through acquisitions and platform development. Alternative investments can include infrastructure, real estate, private credit, hedge fund strategies, and private equity-related exposures.</w:t>
      </w:r>
    </w:p>
    <w:p>
      <w:pPr>
        <w:spacing w:after="140" w:line="259" w:lineRule="auto"/>
      </w:pPr>
      <w:r>
        <w:t>In recent years, BlackRock has continued strengthening private markets, infrastructure, data, and technology capabilities through transactions and strategic initiatives. These moves support demand from clients who want broader access to public and private market opportunities.</w:t>
      </w:r>
    </w:p>
    <w:p>
      <w:pPr>
        <w:spacing w:after="140" w:line="259" w:lineRule="auto"/>
      </w:pPr>
      <w:r>
        <w:t>For a RAG knowledge base, acquisition-related content should be chunked by decade or business area. This helps the retrieval system answer questions about iShares, Aladdin, private markets, and company growth separately.</w:t>
      </w:r>
    </w:p>
    <w:p>
      <w:r>
        <w:br w:type="page"/>
      </w:r>
    </w:p>
    <w:p>
      <w:pPr>
        <w:pStyle w:val="Heading1"/>
      </w:pPr>
      <w:r>
        <w:t>4. Business Model and Revenue Sources</w:t>
      </w:r>
    </w:p>
    <w:p>
      <w:pPr>
        <w:spacing w:after="140" w:line="259" w:lineRule="auto"/>
      </w:pPr>
      <w:r>
        <w:t>BlackRock earns revenue primarily by providing investment management, advisory, administration, distribution, securities lending, and technology services. The exact revenue mix changes over time depending on markets, client demand, and product flows.</w:t>
      </w:r>
    </w:p>
    <w:p>
      <w:pPr>
        <w:spacing w:after="140" w:line="259" w:lineRule="auto"/>
      </w:pPr>
      <w:r>
        <w:t>Investment advisory and administration fees are a major source of revenue. These fees are generally linked to assets under management, product type, strategy type, and client agreements.</w:t>
      </w:r>
    </w:p>
    <w:p>
      <w:pPr>
        <w:spacing w:after="140" w:line="259" w:lineRule="auto"/>
      </w:pPr>
      <w:r>
        <w:t>Securities lending revenue can be generated when securities held in portfolios are lent to approved borrowers under controlled arrangements. Securities lending can create additional income for funds and clients, but it also requires risk controls.</w:t>
      </w:r>
    </w:p>
    <w:p>
      <w:pPr>
        <w:spacing w:after="140" w:line="259" w:lineRule="auto"/>
      </w:pPr>
      <w:r>
        <w:t>Performance fees may be earned on certain investment products when returns exceed agreed benchmarks or targets. These fees are more common in some active, alternative, and private market strategies.</w:t>
      </w:r>
    </w:p>
    <w:p>
      <w:pPr>
        <w:spacing w:after="140" w:line="259" w:lineRule="auto"/>
      </w:pPr>
      <w:r>
        <w:t>Technology services and subscription revenue come from platforms such as Aladdin and related technology offerings. This revenue is important because it shows that BlackRock is not only an investment manager but also a financial technology provider.</w:t>
      </w:r>
    </w:p>
    <w:p>
      <w:pPr>
        <w:spacing w:after="140" w:line="259" w:lineRule="auto"/>
      </w:pPr>
      <w:r>
        <w:t>Distribution fees and advisory fees can also contribute to revenue depending on product structure and client relationship. Revenue can be affected by market levels, investor flows, fee rates, currency movements, competition, and regulation.</w:t>
      </w:r>
    </w:p>
    <w:p>
      <w:pPr>
        <w:spacing w:after="140" w:line="259" w:lineRule="auto"/>
      </w:pPr>
      <w:r>
        <w:t>In simple terms, BlackRock makes money by managing assets, offering investment products, lending securities, providing advisory services, and selling financial technology solutions.</w:t>
      </w:r>
    </w:p>
    <w:p>
      <w:r>
        <w:br w:type="page"/>
      </w:r>
    </w:p>
    <w:p>
      <w:pPr>
        <w:pStyle w:val="Heading1"/>
      </w:pPr>
      <w:r>
        <w:t>5. Investment Products and Solutions</w:t>
      </w:r>
    </w:p>
    <w:p>
      <w:pPr>
        <w:spacing w:after="140" w:line="259" w:lineRule="auto"/>
      </w:pPr>
      <w:r>
        <w:t>BlackRock provides investment products across many asset classes. These include equities, fixed income, cash management, multi-asset funds, index strategies, active strategies, alternatives, private markets, and model portfolios.</w:t>
      </w:r>
    </w:p>
    <w:p>
      <w:pPr>
        <w:spacing w:after="140" w:line="259" w:lineRule="auto"/>
      </w:pPr>
      <w:r>
        <w:t>Equity strategies invest in stocks or stock indexes. Fixed-income strategies invest in bonds, credit instruments, money market instruments, and other debt securities. Multi-asset strategies combine different asset classes in one portfolio.</w:t>
      </w:r>
    </w:p>
    <w:p>
      <w:pPr>
        <w:spacing w:after="140" w:line="259" w:lineRule="auto"/>
      </w:pPr>
      <w:r>
        <w:t>Cash management products help clients manage liquidity, short-term investments, and money market exposure. These products are useful for corporations, institutions, and investors that need liquidity management.</w:t>
      </w:r>
    </w:p>
    <w:p>
      <w:pPr>
        <w:spacing w:after="140" w:line="259" w:lineRule="auto"/>
      </w:pPr>
      <w:r>
        <w:t>Active strategies rely on portfolio managers and research teams to select securities or exposures with the goal of outperforming a benchmark or achieving a specific objective. Index strategies seek to track a benchmark at relatively low cost.</w:t>
      </w:r>
    </w:p>
    <w:p>
      <w:pPr>
        <w:spacing w:after="140" w:line="259" w:lineRule="auto"/>
      </w:pPr>
      <w:r>
        <w:t>Alternative investment strategies can include infrastructure, private credit, private equity-related investments, real estate, hedge fund strategies, and other less traditional exposures. These strategies may offer diversification but can involve different risks and liquidity constraints.</w:t>
      </w:r>
    </w:p>
    <w:p>
      <w:pPr>
        <w:spacing w:after="140" w:line="259" w:lineRule="auto"/>
      </w:pPr>
      <w:r>
        <w:t>BlackRock also provides model portfolios and whole-portfolio solutions. These help financial advisors and institutions build diversified portfolios using a combination of asset classes, funds, ETFs, and risk models.</w:t>
      </w:r>
    </w:p>
    <w:p>
      <w:pPr>
        <w:spacing w:after="140" w:line="259" w:lineRule="auto"/>
      </w:pPr>
      <w:r>
        <w:t>For RAG usage, product information should be split into chunks by asset class. This helps the retriever avoid mixing ETF facts with private credit facts or cash management facts.</w:t>
      </w:r>
    </w:p>
    <w:p>
      <w:r>
        <w:br w:type="page"/>
      </w:r>
    </w:p>
    <w:p>
      <w:pPr>
        <w:pStyle w:val="Heading1"/>
      </w:pPr>
      <w:r>
        <w:t>6. iShares ETF Business</w:t>
      </w:r>
    </w:p>
    <w:p>
      <w:pPr>
        <w:spacing w:after="140" w:line="259" w:lineRule="auto"/>
      </w:pPr>
      <w:r>
        <w:t>iShares is BlackRock's exchange-traded fund platform. ETFs are investment funds that trade on exchanges and usually provide exposure to indexes, sectors, themes, countries, fixed income markets, commodities, or other strategies.</w:t>
      </w:r>
    </w:p>
    <w:p>
      <w:pPr>
        <w:spacing w:after="140" w:line="259" w:lineRule="auto"/>
      </w:pPr>
      <w:r>
        <w:t>iShares became part of BlackRock through the acquisition of Barclays Global Investors. This acquisition made BlackRock a leading provider of ETFs and index investment products.</w:t>
      </w:r>
    </w:p>
    <w:p>
      <w:pPr>
        <w:spacing w:after="140" w:line="259" w:lineRule="auto"/>
      </w:pPr>
      <w:r>
        <w:t>ETFs are popular because they can offer diversification, transparency, intraday trading, and relatively low costs. Investors use ETFs for long-term investing, tactical allocation, hedging, liquidity management, and portfolio construction.</w:t>
      </w:r>
    </w:p>
    <w:p>
      <w:pPr>
        <w:spacing w:after="140" w:line="259" w:lineRule="auto"/>
      </w:pPr>
      <w:r>
        <w:t>iShares products cover many categories, including broad market equity ETFs, bond ETFs, sector ETFs, factor ETFs, thematic ETFs, sustainable investment ETFs, country ETFs, and asset allocation ETFs.</w:t>
      </w:r>
    </w:p>
    <w:p>
      <w:pPr>
        <w:spacing w:after="140" w:line="259" w:lineRule="auto"/>
      </w:pPr>
      <w:r>
        <w:t>The iShares platform is important to BlackRock because ETFs have become a major part of modern portfolio construction. Many investors use ETFs as building blocks to create diversified portfolios.</w:t>
      </w:r>
    </w:p>
    <w:p>
      <w:pPr>
        <w:spacing w:after="140" w:line="259" w:lineRule="auto"/>
      </w:pPr>
      <w:r>
        <w:t>iShares also supports BlackRock's scale because ETF products can attract both retail and institutional investors. The ETF business links BlackRock to financial advisors, trading platforms, wealth managers, and large institutions.</w:t>
      </w:r>
    </w:p>
    <w:p>
      <w:pPr>
        <w:spacing w:after="140" w:line="259" w:lineRule="auto"/>
      </w:pPr>
      <w:r>
        <w:t>For knowledge-base retrieval, iShares should be treated as a separate topic from Aladdin. iShares is an investment product platform, while Aladdin is a technology and risk management platform.</w:t>
      </w:r>
    </w:p>
    <w:p>
      <w:r>
        <w:br w:type="page"/>
      </w:r>
    </w:p>
    <w:p>
      <w:pPr>
        <w:pStyle w:val="Heading1"/>
      </w:pPr>
      <w:r>
        <w:t>7. Aladdin Technology Platform</w:t>
      </w:r>
    </w:p>
    <w:p>
      <w:pPr>
        <w:spacing w:after="140" w:line="259" w:lineRule="auto"/>
      </w:pPr>
      <w:r>
        <w:t>Aladdin is BlackRock's investment technology platform for portfolio management, risk management, analytics, trading workflows, and operational support. The name is commonly associated with Asset, Liability, Debt, and Derivative Investment Network.</w:t>
      </w:r>
    </w:p>
    <w:p>
      <w:pPr>
        <w:spacing w:after="140" w:line="259" w:lineRule="auto"/>
      </w:pPr>
      <w:r>
        <w:t>Aladdin helps investors view portfolios, analyze exposures, measure risk, model scenarios, and support investment decisions. It is used inside BlackRock and also offered to external clients.</w:t>
      </w:r>
    </w:p>
    <w:p>
      <w:pPr>
        <w:spacing w:after="140" w:line="259" w:lineRule="auto"/>
      </w:pPr>
      <w:r>
        <w:t>The platform reflects BlackRock's long-standing focus on risk analytics. BlackRock originally developed risk systems because it believed portfolio managers needed better tools to understand complex exposures.</w:t>
      </w:r>
    </w:p>
    <w:p>
      <w:pPr>
        <w:spacing w:after="140" w:line="259" w:lineRule="auto"/>
      </w:pPr>
      <w:r>
        <w:t>Aladdin can support multiple asset classes and portfolio workflows. It can help connect risk data, portfolio data, market data, trading functions, compliance rules, and reporting processes.</w:t>
      </w:r>
    </w:p>
    <w:p>
      <w:pPr>
        <w:spacing w:after="140" w:line="259" w:lineRule="auto"/>
      </w:pPr>
      <w:r>
        <w:t>For institutional investors, a platform like Aladdin can help create a single operating system for investment management. It can improve transparency by showing where portfolio risks and exposures are concentrated.</w:t>
      </w:r>
    </w:p>
    <w:p>
      <w:pPr>
        <w:spacing w:after="140" w:line="259" w:lineRule="auto"/>
      </w:pPr>
      <w:r>
        <w:t>Aladdin is strategically important because it gives BlackRock a financial technology business alongside its asset management business. This helps differentiate the company from firms that only provide funds or investment mandates.</w:t>
      </w:r>
    </w:p>
    <w:p>
      <w:pPr>
        <w:spacing w:after="140" w:line="259" w:lineRule="auto"/>
      </w:pPr>
      <w:r>
        <w:t>In a RAG model, Aladdin facts should be stored in clearly labeled chunks. Questions like "What is Aladdin?" should retrieve technology-platform content, not general company overview content.</w:t>
      </w:r>
    </w:p>
    <w:p>
      <w:r>
        <w:br w:type="page"/>
      </w:r>
    </w:p>
    <w:p>
      <w:pPr>
        <w:pStyle w:val="Heading1"/>
      </w:pPr>
      <w:r>
        <w:t>8. Global Presence and Clients</w:t>
      </w:r>
    </w:p>
    <w:p>
      <w:pPr>
        <w:spacing w:after="140" w:line="259" w:lineRule="auto"/>
      </w:pPr>
      <w:r>
        <w:t>BlackRock operates globally and serves clients across the Americas, Europe, Asia Pacific, the Middle East, and Africa. Its global structure allows it to combine worldwide investment scale with local client service.</w:t>
      </w:r>
    </w:p>
    <w:p>
      <w:pPr>
        <w:spacing w:after="140" w:line="259" w:lineRule="auto"/>
      </w:pPr>
      <w:r>
        <w:t>The company works with many types of clients. Individual investors may access BlackRock through mutual funds, ETFs, retirement accounts, or financial advisors. Institutional clients may use customized mandates, advisory services, and technology platforms.</w:t>
      </w:r>
    </w:p>
    <w:p>
      <w:pPr>
        <w:spacing w:after="140" w:line="259" w:lineRule="auto"/>
      </w:pPr>
      <w:r>
        <w:t>Pension funds use asset managers such as BlackRock to help invest retirement savings. Insurance companies may use BlackRock for fixed income strategies, risk management, and asset-liability considerations.</w:t>
      </w:r>
    </w:p>
    <w:p>
      <w:pPr>
        <w:spacing w:after="140" w:line="259" w:lineRule="auto"/>
      </w:pPr>
      <w:r>
        <w:t>Governments, central banks, sovereign wealth funds, and public institutions may use asset managers for reserves, policy-related portfolios, advisory work, and complex market analysis.</w:t>
      </w:r>
    </w:p>
    <w:p>
      <w:pPr>
        <w:spacing w:after="140" w:line="259" w:lineRule="auto"/>
      </w:pPr>
      <w:r>
        <w:t>Financial advisors and wealth managers use BlackRock funds, ETFs, model portfolios, market insights, and portfolio tools to support end investors. This makes BlackRock important in both institutional and wealth management ecosystems.</w:t>
      </w:r>
    </w:p>
    <w:p>
      <w:pPr>
        <w:spacing w:after="140" w:line="259" w:lineRule="auto"/>
      </w:pPr>
      <w:r>
        <w:t>Global presence also creates complexity. The company must operate under many regulatory regimes, market structures, tax rules, languages, currencies, and client expectations.</w:t>
      </w:r>
    </w:p>
    <w:p>
      <w:pPr>
        <w:spacing w:after="140" w:line="259" w:lineRule="auto"/>
      </w:pPr>
      <w:r>
        <w:t>For knowledge-base design, global presence chunks should mention regions and client types separately. This improves retrieval when users ask about who BlackRock serves or where it operates.</w:t>
      </w:r>
    </w:p>
    <w:p>
      <w:r>
        <w:br w:type="page"/>
      </w:r>
    </w:p>
    <w:p>
      <w:pPr>
        <w:pStyle w:val="Heading1"/>
      </w:pPr>
      <w:r>
        <w:t>9. Financial Scale and Recent Information</w:t>
      </w:r>
    </w:p>
    <w:p>
      <w:pPr>
        <w:spacing w:after="140" w:line="259" w:lineRule="auto"/>
      </w:pPr>
      <w:r>
        <w:t>BlackRock is among the largest asset managers in the world by assets under management. Asset managers measure scale using AUM, which means the total value of client assets managed or overseen by the firm.</w:t>
      </w:r>
    </w:p>
    <w:p>
      <w:pPr>
        <w:spacing w:after="140" w:line="259" w:lineRule="auto"/>
      </w:pPr>
      <w:r>
        <w:t>BlackRock reported assets under management of approximately $13.9 trillion at March 31, 2026. This figure can change with market movements, client inflows, client outflows, acquisitions, foreign exchange changes, and portfolio performance.</w:t>
      </w:r>
    </w:p>
    <w:p>
      <w:pPr>
        <w:spacing w:after="140" w:line="259" w:lineRule="auto"/>
      </w:pPr>
      <w:r>
        <w:t>Net inflows represent client money coming into products or mandates minus client money leaving them. Positive net inflows usually indicate that clients are adding assets to the company's products and services.</w:t>
      </w:r>
    </w:p>
    <w:p>
      <w:pPr>
        <w:spacing w:after="140" w:line="259" w:lineRule="auto"/>
      </w:pPr>
      <w:r>
        <w:t>For the first quarter of 2026, BlackRock reported $130 billion of quarterly total net inflows. It also reported $744 billion of net inflows over the prior twelve months.</w:t>
      </w:r>
    </w:p>
    <w:p>
      <w:pPr>
        <w:spacing w:after="140" w:line="259" w:lineRule="auto"/>
      </w:pPr>
      <w:r>
        <w:t>Financial results can be influenced by equity markets, bond markets, interest rates, investor preferences, ETF demand, private markets activity, advisory demand, and technology subscription revenue.</w:t>
      </w:r>
    </w:p>
    <w:p>
      <w:pPr>
        <w:spacing w:after="140" w:line="259" w:lineRule="auto"/>
      </w:pPr>
      <w:r>
        <w:t>Because financial values change frequently, any RAG system using BlackRock financial facts should include date metadata. A chunk about AUM should record the reporting date and source.</w:t>
      </w:r>
    </w:p>
    <w:p>
      <w:pPr>
        <w:spacing w:after="140" w:line="259" w:lineRule="auto"/>
      </w:pPr>
      <w:r>
        <w:t>The safest retrieval answer for financial questions should mention both the figure and the date. For example: "BlackRock reported approximately $13.9 trillion in AUM at March 31, 2026."</w:t>
      </w:r>
    </w:p>
    <w:p>
      <w:r>
        <w:br w:type="page"/>
      </w:r>
    </w:p>
    <w:p>
      <w:pPr>
        <w:pStyle w:val="Heading1"/>
      </w:pPr>
      <w:r>
        <w:t>10. Governance, Stewardship, Sustainability, and Risks</w:t>
      </w:r>
    </w:p>
    <w:p>
      <w:pPr>
        <w:spacing w:after="140" w:line="259" w:lineRule="auto"/>
      </w:pPr>
      <w:r>
        <w:t>BlackRock discusses investment stewardship as part of long-term investing. Stewardship generally involves engagement with companies on topics such as governance, board effectiveness, strategy, risk management, and long-term financial performance.</w:t>
      </w:r>
    </w:p>
    <w:p>
      <w:pPr>
        <w:spacing w:after="140" w:line="259" w:lineRule="auto"/>
      </w:pPr>
      <w:r>
        <w:t>Sustainability can appear in BlackRock materials as a business, investment, and client-choice topic. Different clients may have different preferences, mandates, and regulatory requirements related to sustainability or transition investing.</w:t>
      </w:r>
    </w:p>
    <w:p>
      <w:pPr>
        <w:spacing w:after="140" w:line="259" w:lineRule="auto"/>
      </w:pPr>
      <w:r>
        <w:t>BlackRock operates in a highly regulated industry. Regulations can affect investment products, disclosures, fiduciary obligations, fees, operations, data handling, trading, securities lending, and client communications.</w:t>
      </w:r>
    </w:p>
    <w:p>
      <w:pPr>
        <w:spacing w:after="140" w:line="259" w:lineRule="auto"/>
      </w:pPr>
      <w:r>
        <w:t>Market risk is a major factor for BlackRock because asset values can rise or fall. When markets decline, assets under management and fee revenue may decline. When markets rise, AUM and fee revenue may increase.</w:t>
      </w:r>
    </w:p>
    <w:p>
      <w:pPr>
        <w:spacing w:after="140" w:line="259" w:lineRule="auto"/>
      </w:pPr>
      <w:r>
        <w:t>Competition is another important risk. BlackRock competes with other asset managers, ETF providers, banks, private market firms, fintech companies, and advisory platforms.</w:t>
      </w:r>
    </w:p>
    <w:p>
      <w:pPr>
        <w:spacing w:after="140" w:line="259" w:lineRule="auto"/>
      </w:pPr>
      <w:r>
        <w:t>Technology and cybersecurity risks are important because BlackRock relies on data, platforms, trading systems, analytics, and client-facing technology. Failures or breaches could affect operations, clients, and reputation.</w:t>
      </w:r>
    </w:p>
    <w:p>
      <w:pPr>
        <w:spacing w:after="140" w:line="259" w:lineRule="auto"/>
      </w:pPr>
      <w:r>
        <w:t>Acquisition integration risk can occur when BlackRock buys or combines with other businesses. Integration requires technology alignment, employee retention, client retention, regulatory approvals, and operational execution.</w:t>
      </w:r>
    </w:p>
    <w:p>
      <w:pPr>
        <w:spacing w:after="140" w:line="259" w:lineRule="auto"/>
      </w:pPr>
      <w:r>
        <w:t>Reputation risk matters because BlackRock is a large, visible financial institution. Public debate, political attention, investment performance, operational events, or communication issues can affect trust in the company.</w:t>
      </w:r>
    </w:p>
    <w:p>
      <w:pPr>
        <w:spacing w:after="140" w:line="259" w:lineRule="auto"/>
      </w:pPr>
      <w:r>
        <w:t>For a RAG system, risk content should be stored separately from company overview content. This prevents general questions like "What is BlackRock?" from returning risk-heavy answers unless the user asks about risks.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BlackRock Knowledge 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BlackRock Knowledge Base</dc:title>
  <dc:subject/>
  <dc:creator>Kartik Sanjaykumar Ghadage</dc:creator>
  <keywords/>
  <dc:description>generated by python-docx</dc:description>
  <lastModifiedBy>Kartik Sanjaykumar Ghadage</lastModifiedBy>
  <revision>1</revision>
  <dcterms:created xsi:type="dcterms:W3CDTF">2026-07-10T06:44:30.5469457Z</dcterms:created>
  <dcterms:modified xsi:type="dcterms:W3CDTF">2026-07-10T06:44:30.5469457Z</dcterms:modified>
  <category/>
</coreProperties>
</file>