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71D" w:rsidRPr="0044071D" w:rsidRDefault="0044071D" w:rsidP="00941200">
      <w:pPr>
        <w:pStyle w:val="Heading2"/>
        <w:rPr>
          <w:lang w:val="en-GB"/>
        </w:rPr>
      </w:pPr>
      <w:r>
        <w:rPr>
          <w:lang w:val="en-GB"/>
        </w:rPr>
        <w:t>Transaction 2: Obtain Loan from Bank</w:t>
      </w:r>
    </w:p>
    <w:p w:rsidR="00747B20" w:rsidRPr="005C48DE" w:rsidRDefault="008146E7" w:rsidP="00747B20">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 xml:space="preserve">Sophie knows that $20,000 is not going to be enough money for the business to purchase equipment and supplies necessary to operate the business. She decides to approach her local bank for a 4-year, $80,000 loan. </w:t>
      </w:r>
      <w:r w:rsidRPr="005C48DE">
        <w:rPr>
          <w:rFonts w:asciiTheme="minorHAnsi" w:eastAsiaTheme="minorEastAsia" w:hAnsiTheme="minorHAnsi" w:cstheme="minorBidi"/>
          <w:color w:val="70AD47" w:themeColor="accent6"/>
          <w:sz w:val="22"/>
          <w:szCs w:val="22"/>
          <w:lang w:val="en-GB"/>
        </w:rPr>
        <w:t>One of the disadvantages of debt financing when compared to equity financing is that debt financing requires that the loan be repaid to the creditor</w:t>
      </w:r>
      <w:r w:rsidRPr="005C48DE">
        <w:rPr>
          <w:rFonts w:asciiTheme="minorHAnsi" w:eastAsiaTheme="minorEastAsia" w:hAnsiTheme="minorHAnsi" w:cstheme="minorBidi"/>
          <w:color w:val="auto"/>
          <w:sz w:val="22"/>
          <w:szCs w:val="22"/>
          <w:lang w:val="en-GB"/>
        </w:rPr>
        <w:t xml:space="preserve">. When companies use debt financing, they typically must make monthly payments, including interest, to the creditor. When companies secure equity financing, there is no required payment to its investors. </w:t>
      </w:r>
    </w:p>
    <w:p w:rsidR="008146E7" w:rsidRDefault="008146E7" w:rsidP="00747B20">
      <w:pPr>
        <w:pStyle w:val="Normal1"/>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Let’s see how obtaining a loan from a bank affects Rose Designs:</w:t>
      </w:r>
    </w:p>
    <w:p w:rsidR="000C2394" w:rsidRDefault="000C2394" w:rsidP="00747B20">
      <w:pPr>
        <w:pStyle w:val="Normal1"/>
        <w:rPr>
          <w:rFonts w:asciiTheme="minorHAnsi" w:eastAsiaTheme="minorEastAsia" w:hAnsiTheme="minorHAnsi" w:cstheme="minorBidi"/>
          <w:color w:val="auto"/>
          <w:sz w:val="22"/>
          <w:szCs w:val="22"/>
          <w:lang w:val="en-GB"/>
        </w:rPr>
      </w:pPr>
    </w:p>
    <w:tbl>
      <w:tblPr>
        <w:tblW w:w="10033" w:type="dxa"/>
        <w:tblBorders>
          <w:top w:val="nil"/>
          <w:left w:val="nil"/>
          <w:bottom w:val="nil"/>
          <w:right w:val="nil"/>
          <w:insideH w:val="nil"/>
          <w:insideV w:val="nil"/>
        </w:tblBorders>
        <w:tblLayout w:type="fixed"/>
        <w:tblLook w:val="0400" w:firstRow="0" w:lastRow="0" w:firstColumn="0" w:lastColumn="0" w:noHBand="0" w:noVBand="1"/>
        <w:tblCaption w:val="t2_01.json"/>
        <w:tblDescription w:val="t2_01.json"/>
      </w:tblPr>
      <w:tblGrid>
        <w:gridCol w:w="610"/>
        <w:gridCol w:w="1204"/>
        <w:gridCol w:w="385"/>
        <w:gridCol w:w="1697"/>
        <w:gridCol w:w="386"/>
        <w:gridCol w:w="1156"/>
        <w:gridCol w:w="367"/>
        <w:gridCol w:w="1203"/>
        <w:gridCol w:w="385"/>
        <w:gridCol w:w="1150"/>
        <w:gridCol w:w="367"/>
        <w:gridCol w:w="1123"/>
      </w:tblGrid>
      <w:tr w:rsidR="000C2394" w:rsidTr="00E72B40">
        <w:tc>
          <w:tcPr>
            <w:tcW w:w="610" w:type="dxa"/>
          </w:tcPr>
          <w:p w:rsidR="000C2394" w:rsidRDefault="000C2394" w:rsidP="00E72B40">
            <w:pPr>
              <w:pStyle w:val="Normal1"/>
              <w:rPr>
                <w:b/>
              </w:rPr>
            </w:pPr>
          </w:p>
        </w:tc>
        <w:tc>
          <w:tcPr>
            <w:tcW w:w="1204" w:type="dxa"/>
            <w:tcBorders>
              <w:bottom w:val="single" w:sz="4" w:space="0" w:color="000000"/>
            </w:tcBorders>
          </w:tcPr>
          <w:p w:rsidR="000C2394" w:rsidRDefault="000C2394" w:rsidP="00E72B40">
            <w:pPr>
              <w:pStyle w:val="Normal1"/>
              <w:rPr>
                <w:b/>
              </w:rPr>
            </w:pPr>
            <w:r>
              <w:rPr>
                <w:b/>
              </w:rPr>
              <w:t>ASSETS</w:t>
            </w:r>
          </w:p>
        </w:tc>
        <w:tc>
          <w:tcPr>
            <w:tcW w:w="385" w:type="dxa"/>
          </w:tcPr>
          <w:p w:rsidR="000C2394" w:rsidRDefault="000C2394" w:rsidP="00E72B40">
            <w:pPr>
              <w:pStyle w:val="Normal1"/>
              <w:rPr>
                <w:b/>
              </w:rPr>
            </w:pPr>
            <w:r>
              <w:rPr>
                <w:b/>
              </w:rPr>
              <w:t>=</w:t>
            </w:r>
          </w:p>
        </w:tc>
        <w:tc>
          <w:tcPr>
            <w:tcW w:w="1697" w:type="dxa"/>
            <w:tcBorders>
              <w:bottom w:val="single" w:sz="4" w:space="0" w:color="000000"/>
            </w:tcBorders>
          </w:tcPr>
          <w:p w:rsidR="000C2394" w:rsidRDefault="000C2394" w:rsidP="00E72B40">
            <w:pPr>
              <w:pStyle w:val="Normal1"/>
              <w:rPr>
                <w:b/>
              </w:rPr>
            </w:pPr>
            <w:r>
              <w:rPr>
                <w:b/>
              </w:rPr>
              <w:t>LIABILITIES</w:t>
            </w:r>
          </w:p>
        </w:tc>
        <w:tc>
          <w:tcPr>
            <w:tcW w:w="386" w:type="dxa"/>
          </w:tcPr>
          <w:p w:rsidR="000C2394" w:rsidRDefault="000C2394" w:rsidP="00E72B40">
            <w:pPr>
              <w:pStyle w:val="Normal1"/>
              <w:rPr>
                <w:b/>
              </w:rPr>
            </w:pPr>
            <w:r>
              <w:rPr>
                <w:b/>
              </w:rPr>
              <w:t>+</w:t>
            </w:r>
          </w:p>
        </w:tc>
        <w:tc>
          <w:tcPr>
            <w:tcW w:w="5751" w:type="dxa"/>
            <w:gridSpan w:val="7"/>
          </w:tcPr>
          <w:p w:rsidR="000C2394" w:rsidRDefault="000C2394" w:rsidP="00E72B40">
            <w:pPr>
              <w:pStyle w:val="Normal1"/>
              <w:jc w:val="center"/>
              <w:rPr>
                <w:b/>
              </w:rPr>
            </w:pPr>
            <w:r>
              <w:rPr>
                <w:b/>
              </w:rPr>
              <w:t>STOCKHOLDERS’ EQUITY</w:t>
            </w:r>
          </w:p>
        </w:tc>
      </w:tr>
      <w:tr w:rsidR="000C2394" w:rsidTr="00E72B40">
        <w:tc>
          <w:tcPr>
            <w:tcW w:w="610" w:type="dxa"/>
          </w:tcPr>
          <w:p w:rsidR="000C2394" w:rsidRDefault="000C2394" w:rsidP="00E72B40">
            <w:pPr>
              <w:pStyle w:val="Normal1"/>
            </w:pPr>
          </w:p>
        </w:tc>
        <w:tc>
          <w:tcPr>
            <w:tcW w:w="1204" w:type="dxa"/>
            <w:tcBorders>
              <w:top w:val="single" w:sz="4" w:space="0" w:color="000000"/>
            </w:tcBorders>
          </w:tcPr>
          <w:p w:rsidR="000C2394" w:rsidRDefault="000C2394" w:rsidP="00E72B40">
            <w:pPr>
              <w:pStyle w:val="Normal1"/>
            </w:pPr>
          </w:p>
        </w:tc>
        <w:tc>
          <w:tcPr>
            <w:tcW w:w="385" w:type="dxa"/>
          </w:tcPr>
          <w:p w:rsidR="000C2394" w:rsidRDefault="000C2394" w:rsidP="00E72B40">
            <w:pPr>
              <w:pStyle w:val="Normal1"/>
            </w:pPr>
          </w:p>
        </w:tc>
        <w:tc>
          <w:tcPr>
            <w:tcW w:w="1697" w:type="dxa"/>
            <w:tcBorders>
              <w:top w:val="single" w:sz="4" w:space="0" w:color="000000"/>
            </w:tcBorders>
          </w:tcPr>
          <w:p w:rsidR="000C2394" w:rsidRDefault="000C2394" w:rsidP="00E72B40">
            <w:pPr>
              <w:pStyle w:val="Normal1"/>
            </w:pPr>
          </w:p>
        </w:tc>
        <w:tc>
          <w:tcPr>
            <w:tcW w:w="386" w:type="dxa"/>
          </w:tcPr>
          <w:p w:rsidR="000C2394" w:rsidRDefault="000C2394" w:rsidP="00E72B40">
            <w:pPr>
              <w:pStyle w:val="Normal1"/>
            </w:pPr>
          </w:p>
        </w:tc>
        <w:tc>
          <w:tcPr>
            <w:tcW w:w="1156" w:type="dxa"/>
            <w:tcBorders>
              <w:top w:val="single" w:sz="4" w:space="0" w:color="000000"/>
            </w:tcBorders>
          </w:tcPr>
          <w:p w:rsidR="000C2394" w:rsidRDefault="000C2394" w:rsidP="00E72B40">
            <w:pPr>
              <w:pStyle w:val="Normal1"/>
            </w:pPr>
          </w:p>
        </w:tc>
        <w:tc>
          <w:tcPr>
            <w:tcW w:w="367" w:type="dxa"/>
            <w:tcBorders>
              <w:top w:val="single" w:sz="4" w:space="0" w:color="000000"/>
            </w:tcBorders>
          </w:tcPr>
          <w:p w:rsidR="000C2394" w:rsidRDefault="000C2394" w:rsidP="00E72B40">
            <w:pPr>
              <w:pStyle w:val="Normal1"/>
            </w:pPr>
          </w:p>
        </w:tc>
        <w:tc>
          <w:tcPr>
            <w:tcW w:w="4228" w:type="dxa"/>
            <w:gridSpan w:val="5"/>
            <w:tcBorders>
              <w:top w:val="single" w:sz="4" w:space="0" w:color="000000"/>
            </w:tcBorders>
          </w:tcPr>
          <w:p w:rsidR="000C2394" w:rsidRDefault="000C2394" w:rsidP="00E72B40">
            <w:pPr>
              <w:pStyle w:val="Normal1"/>
              <w:jc w:val="center"/>
              <w:rPr>
                <w:b/>
              </w:rPr>
            </w:pPr>
            <w:r>
              <w:rPr>
                <w:b/>
              </w:rPr>
              <w:t>Retained Earnings</w:t>
            </w:r>
          </w:p>
        </w:tc>
      </w:tr>
      <w:tr w:rsidR="000C2394" w:rsidTr="00E72B40">
        <w:tc>
          <w:tcPr>
            <w:tcW w:w="610" w:type="dxa"/>
          </w:tcPr>
          <w:p w:rsidR="000C2394" w:rsidRDefault="000C2394" w:rsidP="00E72B40">
            <w:pPr>
              <w:pStyle w:val="Normal1"/>
            </w:pPr>
          </w:p>
        </w:tc>
        <w:tc>
          <w:tcPr>
            <w:tcW w:w="1204" w:type="dxa"/>
            <w:tcBorders>
              <w:bottom w:val="single" w:sz="4" w:space="0" w:color="000000"/>
            </w:tcBorders>
            <w:vAlign w:val="center"/>
          </w:tcPr>
          <w:p w:rsidR="000C2394" w:rsidRDefault="000C2394" w:rsidP="00E72B40">
            <w:pPr>
              <w:pStyle w:val="Normal1"/>
              <w:jc w:val="center"/>
            </w:pPr>
            <w:r>
              <w:t>Cash</w:t>
            </w:r>
          </w:p>
        </w:tc>
        <w:tc>
          <w:tcPr>
            <w:tcW w:w="385" w:type="dxa"/>
            <w:vAlign w:val="center"/>
          </w:tcPr>
          <w:p w:rsidR="000C2394" w:rsidRDefault="000C2394" w:rsidP="00E72B40">
            <w:pPr>
              <w:pStyle w:val="Normal1"/>
              <w:jc w:val="center"/>
            </w:pPr>
            <w:r>
              <w:t>=</w:t>
            </w:r>
          </w:p>
        </w:tc>
        <w:tc>
          <w:tcPr>
            <w:tcW w:w="1697" w:type="dxa"/>
            <w:tcBorders>
              <w:bottom w:val="single" w:sz="4" w:space="0" w:color="000000"/>
            </w:tcBorders>
            <w:vAlign w:val="center"/>
          </w:tcPr>
          <w:p w:rsidR="000C2394" w:rsidRDefault="000C2394" w:rsidP="00E72B40">
            <w:pPr>
              <w:pStyle w:val="Normal1"/>
              <w:jc w:val="center"/>
            </w:pPr>
            <w:r>
              <w:t>Notes Payable</w:t>
            </w:r>
          </w:p>
        </w:tc>
        <w:tc>
          <w:tcPr>
            <w:tcW w:w="386" w:type="dxa"/>
            <w:vAlign w:val="center"/>
          </w:tcPr>
          <w:p w:rsidR="000C2394" w:rsidRDefault="000C2394" w:rsidP="00E72B40">
            <w:pPr>
              <w:pStyle w:val="Normal1"/>
              <w:jc w:val="center"/>
            </w:pPr>
            <w:r>
              <w:t>+</w:t>
            </w:r>
          </w:p>
        </w:tc>
        <w:tc>
          <w:tcPr>
            <w:tcW w:w="1156" w:type="dxa"/>
            <w:tcBorders>
              <w:bottom w:val="single" w:sz="4" w:space="0" w:color="000000"/>
            </w:tcBorders>
            <w:vAlign w:val="center"/>
          </w:tcPr>
          <w:p w:rsidR="000C2394" w:rsidRDefault="000C2394" w:rsidP="00E72B40">
            <w:pPr>
              <w:pStyle w:val="Normal1"/>
              <w:jc w:val="center"/>
            </w:pPr>
            <w:r>
              <w:t>Common</w:t>
            </w:r>
          </w:p>
          <w:p w:rsidR="000C2394" w:rsidRDefault="000C2394" w:rsidP="00E72B40">
            <w:pPr>
              <w:pStyle w:val="Normal1"/>
              <w:jc w:val="center"/>
            </w:pPr>
            <w:r>
              <w:t>Stock</w:t>
            </w:r>
          </w:p>
        </w:tc>
        <w:tc>
          <w:tcPr>
            <w:tcW w:w="367" w:type="dxa"/>
            <w:vAlign w:val="center"/>
          </w:tcPr>
          <w:p w:rsidR="000C2394" w:rsidRDefault="000C2394" w:rsidP="00E72B40">
            <w:pPr>
              <w:pStyle w:val="Normal1"/>
              <w:jc w:val="center"/>
            </w:pPr>
            <w:r>
              <w:rPr>
                <w:rFonts w:ascii="Gungsuh" w:eastAsia="Gungsuh" w:hAnsi="Gungsuh" w:cs="Gungsuh"/>
              </w:rPr>
              <w:t>−</w:t>
            </w:r>
          </w:p>
        </w:tc>
        <w:tc>
          <w:tcPr>
            <w:tcW w:w="1203" w:type="dxa"/>
            <w:tcBorders>
              <w:top w:val="single" w:sz="4" w:space="0" w:color="000000"/>
            </w:tcBorders>
            <w:vAlign w:val="center"/>
          </w:tcPr>
          <w:p w:rsidR="000C2394" w:rsidRDefault="000C2394" w:rsidP="00E72B40">
            <w:pPr>
              <w:pStyle w:val="Normal1"/>
              <w:jc w:val="center"/>
            </w:pPr>
            <w:r>
              <w:t>Dividends</w:t>
            </w:r>
          </w:p>
        </w:tc>
        <w:tc>
          <w:tcPr>
            <w:tcW w:w="385" w:type="dxa"/>
            <w:tcBorders>
              <w:top w:val="single" w:sz="4" w:space="0" w:color="000000"/>
            </w:tcBorders>
            <w:vAlign w:val="center"/>
          </w:tcPr>
          <w:p w:rsidR="000C2394" w:rsidRDefault="000C2394" w:rsidP="00E72B40">
            <w:pPr>
              <w:pStyle w:val="Normal1"/>
              <w:jc w:val="center"/>
            </w:pPr>
            <w:r>
              <w:t>+</w:t>
            </w:r>
          </w:p>
        </w:tc>
        <w:tc>
          <w:tcPr>
            <w:tcW w:w="1150" w:type="dxa"/>
            <w:tcBorders>
              <w:top w:val="single" w:sz="4" w:space="0" w:color="000000"/>
            </w:tcBorders>
            <w:vAlign w:val="center"/>
          </w:tcPr>
          <w:p w:rsidR="000C2394" w:rsidRDefault="000C2394" w:rsidP="00E72B40">
            <w:pPr>
              <w:pStyle w:val="Normal1"/>
              <w:jc w:val="center"/>
            </w:pPr>
            <w:r>
              <w:t>Revenues</w:t>
            </w:r>
          </w:p>
        </w:tc>
        <w:tc>
          <w:tcPr>
            <w:tcW w:w="367" w:type="dxa"/>
            <w:tcBorders>
              <w:top w:val="single" w:sz="4" w:space="0" w:color="000000"/>
            </w:tcBorders>
            <w:vAlign w:val="center"/>
          </w:tcPr>
          <w:p w:rsidR="000C2394" w:rsidRDefault="000C2394" w:rsidP="00E72B40">
            <w:pPr>
              <w:pStyle w:val="Normal1"/>
              <w:jc w:val="center"/>
            </w:pPr>
            <w:r>
              <w:rPr>
                <w:rFonts w:ascii="Gungsuh" w:eastAsia="Gungsuh" w:hAnsi="Gungsuh" w:cs="Gungsuh"/>
              </w:rPr>
              <w:t>−</w:t>
            </w:r>
          </w:p>
        </w:tc>
        <w:tc>
          <w:tcPr>
            <w:tcW w:w="1123" w:type="dxa"/>
            <w:tcBorders>
              <w:top w:val="single" w:sz="4" w:space="0" w:color="000000"/>
            </w:tcBorders>
            <w:vAlign w:val="center"/>
          </w:tcPr>
          <w:p w:rsidR="000C2394" w:rsidRDefault="000C2394" w:rsidP="00E72B40">
            <w:pPr>
              <w:pStyle w:val="Normal1"/>
              <w:jc w:val="center"/>
            </w:pPr>
            <w:r>
              <w:t>Expenses</w:t>
            </w:r>
          </w:p>
        </w:tc>
      </w:tr>
      <w:tr w:rsidR="000C2394" w:rsidTr="00E72B40">
        <w:tc>
          <w:tcPr>
            <w:tcW w:w="610" w:type="dxa"/>
          </w:tcPr>
          <w:p w:rsidR="000C2394" w:rsidRDefault="000C2394" w:rsidP="00E72B40">
            <w:pPr>
              <w:pStyle w:val="Normal1"/>
            </w:pPr>
            <w:r>
              <w:t>Bal.</w:t>
            </w:r>
          </w:p>
        </w:tc>
        <w:tc>
          <w:tcPr>
            <w:tcW w:w="1204" w:type="dxa"/>
            <w:tcBorders>
              <w:top w:val="single" w:sz="4" w:space="0" w:color="000000"/>
            </w:tcBorders>
          </w:tcPr>
          <w:p w:rsidR="000C2394" w:rsidRDefault="000C2394" w:rsidP="00E72B40">
            <w:pPr>
              <w:pStyle w:val="Normal1"/>
              <w:jc w:val="right"/>
            </w:pPr>
            <w:r>
              <w:t>$   20,000</w:t>
            </w:r>
          </w:p>
        </w:tc>
        <w:tc>
          <w:tcPr>
            <w:tcW w:w="385" w:type="dxa"/>
          </w:tcPr>
          <w:p w:rsidR="000C2394" w:rsidRDefault="000C2394" w:rsidP="00E72B40">
            <w:pPr>
              <w:pStyle w:val="Normal1"/>
              <w:jc w:val="right"/>
            </w:pPr>
            <w:r>
              <w:t>=</w:t>
            </w:r>
          </w:p>
        </w:tc>
        <w:tc>
          <w:tcPr>
            <w:tcW w:w="1697" w:type="dxa"/>
            <w:tcBorders>
              <w:top w:val="single" w:sz="4" w:space="0" w:color="000000"/>
            </w:tcBorders>
          </w:tcPr>
          <w:p w:rsidR="000C2394" w:rsidRDefault="000C2394" w:rsidP="00E72B40">
            <w:pPr>
              <w:pStyle w:val="Normal1"/>
              <w:jc w:val="right"/>
            </w:pPr>
          </w:p>
        </w:tc>
        <w:tc>
          <w:tcPr>
            <w:tcW w:w="386" w:type="dxa"/>
          </w:tcPr>
          <w:p w:rsidR="000C2394" w:rsidRDefault="000C2394" w:rsidP="00E72B40">
            <w:pPr>
              <w:pStyle w:val="Normal1"/>
              <w:jc w:val="right"/>
            </w:pPr>
          </w:p>
        </w:tc>
        <w:tc>
          <w:tcPr>
            <w:tcW w:w="1156" w:type="dxa"/>
            <w:tcBorders>
              <w:top w:val="single" w:sz="4" w:space="0" w:color="000000"/>
            </w:tcBorders>
          </w:tcPr>
          <w:p w:rsidR="000C2394" w:rsidRDefault="000C2394" w:rsidP="00E72B40">
            <w:pPr>
              <w:pStyle w:val="Normal1"/>
              <w:jc w:val="right"/>
            </w:pPr>
            <w:r>
              <w:t>$ 20,000</w:t>
            </w:r>
          </w:p>
        </w:tc>
        <w:tc>
          <w:tcPr>
            <w:tcW w:w="367" w:type="dxa"/>
          </w:tcPr>
          <w:p w:rsidR="000C2394" w:rsidRDefault="000C2394" w:rsidP="00E72B40">
            <w:pPr>
              <w:pStyle w:val="Normal1"/>
              <w:jc w:val="right"/>
            </w:pPr>
          </w:p>
        </w:tc>
        <w:tc>
          <w:tcPr>
            <w:tcW w:w="1203" w:type="dxa"/>
            <w:tcBorders>
              <w:top w:val="single" w:sz="4" w:space="0" w:color="000000"/>
            </w:tcBorders>
          </w:tcPr>
          <w:p w:rsidR="000C2394" w:rsidRDefault="000C2394" w:rsidP="00E72B40">
            <w:pPr>
              <w:pStyle w:val="Normal1"/>
              <w:jc w:val="right"/>
            </w:pPr>
          </w:p>
        </w:tc>
        <w:tc>
          <w:tcPr>
            <w:tcW w:w="385" w:type="dxa"/>
          </w:tcPr>
          <w:p w:rsidR="000C2394" w:rsidRDefault="000C2394" w:rsidP="00E72B40">
            <w:pPr>
              <w:pStyle w:val="Normal1"/>
              <w:jc w:val="right"/>
            </w:pPr>
          </w:p>
        </w:tc>
        <w:tc>
          <w:tcPr>
            <w:tcW w:w="1150" w:type="dxa"/>
            <w:tcBorders>
              <w:top w:val="single" w:sz="4" w:space="0" w:color="000000"/>
            </w:tcBorders>
          </w:tcPr>
          <w:p w:rsidR="000C2394" w:rsidRDefault="000C2394" w:rsidP="00E72B40">
            <w:pPr>
              <w:pStyle w:val="Normal1"/>
              <w:jc w:val="right"/>
            </w:pPr>
          </w:p>
        </w:tc>
        <w:tc>
          <w:tcPr>
            <w:tcW w:w="367" w:type="dxa"/>
          </w:tcPr>
          <w:p w:rsidR="000C2394" w:rsidRDefault="000C2394" w:rsidP="00E72B40">
            <w:pPr>
              <w:pStyle w:val="Normal1"/>
              <w:jc w:val="right"/>
            </w:pPr>
          </w:p>
        </w:tc>
        <w:tc>
          <w:tcPr>
            <w:tcW w:w="1123" w:type="dxa"/>
            <w:tcBorders>
              <w:top w:val="single" w:sz="4" w:space="0" w:color="000000"/>
            </w:tcBorders>
          </w:tcPr>
          <w:p w:rsidR="000C2394" w:rsidRDefault="000C2394" w:rsidP="00E72B40">
            <w:pPr>
              <w:pStyle w:val="Normal1"/>
              <w:jc w:val="right"/>
            </w:pPr>
          </w:p>
        </w:tc>
      </w:tr>
      <w:tr w:rsidR="000C2394" w:rsidTr="00E72B40">
        <w:tc>
          <w:tcPr>
            <w:tcW w:w="610" w:type="dxa"/>
          </w:tcPr>
          <w:p w:rsidR="000C2394" w:rsidRDefault="000C2394" w:rsidP="00E72B40">
            <w:pPr>
              <w:pStyle w:val="Normal1"/>
            </w:pPr>
            <w:r>
              <w:t>(2)</w:t>
            </w:r>
          </w:p>
        </w:tc>
        <w:tc>
          <w:tcPr>
            <w:tcW w:w="1204" w:type="dxa"/>
            <w:tcBorders>
              <w:bottom w:val="single" w:sz="4" w:space="0" w:color="000000"/>
            </w:tcBorders>
            <w:vAlign w:val="center"/>
          </w:tcPr>
          <w:p w:rsidR="000C2394" w:rsidRDefault="000C2394" w:rsidP="00E72B40">
            <w:pPr>
              <w:pStyle w:val="Normal1"/>
              <w:jc w:val="right"/>
            </w:pPr>
            <w:r>
              <w:t>+80,000</w:t>
            </w:r>
          </w:p>
        </w:tc>
        <w:tc>
          <w:tcPr>
            <w:tcW w:w="385" w:type="dxa"/>
            <w:vAlign w:val="center"/>
          </w:tcPr>
          <w:p w:rsidR="000C2394" w:rsidRDefault="000C2394" w:rsidP="00E72B40">
            <w:pPr>
              <w:pStyle w:val="Normal1"/>
              <w:jc w:val="right"/>
            </w:pPr>
          </w:p>
        </w:tc>
        <w:tc>
          <w:tcPr>
            <w:tcW w:w="1697" w:type="dxa"/>
            <w:tcBorders>
              <w:bottom w:val="single" w:sz="4" w:space="0" w:color="000000"/>
            </w:tcBorders>
            <w:vAlign w:val="center"/>
          </w:tcPr>
          <w:p w:rsidR="000C2394" w:rsidRDefault="000C2394" w:rsidP="00E72B40">
            <w:pPr>
              <w:pStyle w:val="Normal1"/>
              <w:jc w:val="right"/>
            </w:pPr>
            <w:r>
              <w:t>+80,000</w:t>
            </w:r>
          </w:p>
        </w:tc>
        <w:tc>
          <w:tcPr>
            <w:tcW w:w="386" w:type="dxa"/>
            <w:vAlign w:val="center"/>
          </w:tcPr>
          <w:p w:rsidR="000C2394" w:rsidRDefault="000C2394" w:rsidP="00E72B40">
            <w:pPr>
              <w:pStyle w:val="Normal1"/>
              <w:jc w:val="right"/>
            </w:pPr>
          </w:p>
        </w:tc>
        <w:tc>
          <w:tcPr>
            <w:tcW w:w="1156" w:type="dxa"/>
            <w:tcBorders>
              <w:bottom w:val="single" w:sz="4" w:space="0" w:color="000000"/>
            </w:tcBorders>
            <w:vAlign w:val="center"/>
          </w:tcPr>
          <w:p w:rsidR="000C2394" w:rsidRDefault="000C2394" w:rsidP="00E72B40">
            <w:pPr>
              <w:pStyle w:val="Normal1"/>
              <w:jc w:val="right"/>
            </w:pPr>
          </w:p>
        </w:tc>
        <w:tc>
          <w:tcPr>
            <w:tcW w:w="367" w:type="dxa"/>
            <w:vAlign w:val="center"/>
          </w:tcPr>
          <w:p w:rsidR="000C2394" w:rsidRDefault="000C2394" w:rsidP="00E72B40">
            <w:pPr>
              <w:pStyle w:val="Normal1"/>
              <w:jc w:val="right"/>
            </w:pPr>
          </w:p>
        </w:tc>
        <w:tc>
          <w:tcPr>
            <w:tcW w:w="1203" w:type="dxa"/>
            <w:vAlign w:val="center"/>
          </w:tcPr>
          <w:p w:rsidR="000C2394" w:rsidRDefault="000C2394" w:rsidP="00E72B40">
            <w:pPr>
              <w:pStyle w:val="Normal1"/>
              <w:jc w:val="right"/>
            </w:pPr>
          </w:p>
        </w:tc>
        <w:tc>
          <w:tcPr>
            <w:tcW w:w="385" w:type="dxa"/>
            <w:vAlign w:val="center"/>
          </w:tcPr>
          <w:p w:rsidR="000C2394" w:rsidRDefault="000C2394" w:rsidP="00E72B40">
            <w:pPr>
              <w:pStyle w:val="Normal1"/>
              <w:jc w:val="right"/>
            </w:pPr>
          </w:p>
        </w:tc>
        <w:tc>
          <w:tcPr>
            <w:tcW w:w="1150" w:type="dxa"/>
            <w:vAlign w:val="center"/>
          </w:tcPr>
          <w:p w:rsidR="000C2394" w:rsidRDefault="000C2394" w:rsidP="00E72B40">
            <w:pPr>
              <w:pStyle w:val="Normal1"/>
              <w:jc w:val="right"/>
            </w:pPr>
          </w:p>
        </w:tc>
        <w:tc>
          <w:tcPr>
            <w:tcW w:w="367" w:type="dxa"/>
            <w:vAlign w:val="center"/>
          </w:tcPr>
          <w:p w:rsidR="000C2394" w:rsidRDefault="000C2394" w:rsidP="00E72B40">
            <w:pPr>
              <w:pStyle w:val="Normal1"/>
              <w:jc w:val="right"/>
            </w:pPr>
          </w:p>
        </w:tc>
        <w:tc>
          <w:tcPr>
            <w:tcW w:w="1123" w:type="dxa"/>
            <w:vAlign w:val="center"/>
          </w:tcPr>
          <w:p w:rsidR="000C2394" w:rsidRDefault="000C2394" w:rsidP="00E72B40">
            <w:pPr>
              <w:pStyle w:val="Normal1"/>
              <w:jc w:val="right"/>
            </w:pPr>
          </w:p>
        </w:tc>
      </w:tr>
      <w:tr w:rsidR="000C2394" w:rsidTr="00E72B40">
        <w:tc>
          <w:tcPr>
            <w:tcW w:w="610" w:type="dxa"/>
          </w:tcPr>
          <w:p w:rsidR="000C2394" w:rsidRDefault="000C2394" w:rsidP="00E72B40">
            <w:pPr>
              <w:pStyle w:val="Normal1"/>
            </w:pPr>
            <w:r>
              <w:t>Bal.</w:t>
            </w:r>
          </w:p>
        </w:tc>
        <w:tc>
          <w:tcPr>
            <w:tcW w:w="1204" w:type="dxa"/>
            <w:tcBorders>
              <w:top w:val="single" w:sz="4" w:space="0" w:color="000000"/>
            </w:tcBorders>
            <w:vAlign w:val="center"/>
          </w:tcPr>
          <w:p w:rsidR="000C2394" w:rsidRDefault="000C2394" w:rsidP="00E72B40">
            <w:pPr>
              <w:pStyle w:val="Normal1"/>
              <w:jc w:val="right"/>
            </w:pPr>
            <w:r>
              <w:t>$ 100,000</w:t>
            </w:r>
          </w:p>
        </w:tc>
        <w:tc>
          <w:tcPr>
            <w:tcW w:w="385" w:type="dxa"/>
            <w:vAlign w:val="center"/>
          </w:tcPr>
          <w:p w:rsidR="000C2394" w:rsidRDefault="000C2394" w:rsidP="00E72B40">
            <w:pPr>
              <w:pStyle w:val="Normal1"/>
              <w:jc w:val="right"/>
            </w:pPr>
            <w:r>
              <w:t>=</w:t>
            </w:r>
          </w:p>
        </w:tc>
        <w:tc>
          <w:tcPr>
            <w:tcW w:w="1697" w:type="dxa"/>
            <w:tcBorders>
              <w:top w:val="single" w:sz="4" w:space="0" w:color="000000"/>
            </w:tcBorders>
            <w:vAlign w:val="center"/>
          </w:tcPr>
          <w:p w:rsidR="000C2394" w:rsidRDefault="000C2394" w:rsidP="00E72B40">
            <w:pPr>
              <w:pStyle w:val="Normal1"/>
              <w:jc w:val="right"/>
            </w:pPr>
            <w:r>
              <w:t>$ 80,000</w:t>
            </w:r>
          </w:p>
        </w:tc>
        <w:tc>
          <w:tcPr>
            <w:tcW w:w="386" w:type="dxa"/>
            <w:vAlign w:val="center"/>
          </w:tcPr>
          <w:p w:rsidR="000C2394" w:rsidRDefault="000C2394" w:rsidP="00E72B40">
            <w:pPr>
              <w:pStyle w:val="Normal1"/>
              <w:jc w:val="right"/>
            </w:pPr>
            <w:r>
              <w:t>+</w:t>
            </w:r>
          </w:p>
        </w:tc>
        <w:tc>
          <w:tcPr>
            <w:tcW w:w="1156" w:type="dxa"/>
            <w:tcBorders>
              <w:top w:val="single" w:sz="4" w:space="0" w:color="000000"/>
            </w:tcBorders>
            <w:vAlign w:val="center"/>
          </w:tcPr>
          <w:p w:rsidR="000C2394" w:rsidRDefault="000C2394" w:rsidP="00E72B40">
            <w:pPr>
              <w:pStyle w:val="Normal1"/>
              <w:jc w:val="right"/>
            </w:pPr>
            <w:r>
              <w:t>$ 20,000</w:t>
            </w:r>
          </w:p>
        </w:tc>
        <w:tc>
          <w:tcPr>
            <w:tcW w:w="367" w:type="dxa"/>
            <w:vAlign w:val="center"/>
          </w:tcPr>
          <w:p w:rsidR="000C2394" w:rsidRDefault="000C2394" w:rsidP="00E72B40">
            <w:pPr>
              <w:pStyle w:val="Normal1"/>
              <w:jc w:val="right"/>
            </w:pPr>
          </w:p>
        </w:tc>
        <w:tc>
          <w:tcPr>
            <w:tcW w:w="1203" w:type="dxa"/>
            <w:vAlign w:val="center"/>
          </w:tcPr>
          <w:p w:rsidR="000C2394" w:rsidRDefault="000C2394" w:rsidP="00E72B40">
            <w:pPr>
              <w:pStyle w:val="Normal1"/>
              <w:jc w:val="right"/>
            </w:pPr>
          </w:p>
        </w:tc>
        <w:tc>
          <w:tcPr>
            <w:tcW w:w="385" w:type="dxa"/>
            <w:vAlign w:val="center"/>
          </w:tcPr>
          <w:p w:rsidR="000C2394" w:rsidRDefault="000C2394" w:rsidP="00E72B40">
            <w:pPr>
              <w:pStyle w:val="Normal1"/>
              <w:jc w:val="right"/>
            </w:pPr>
          </w:p>
        </w:tc>
        <w:tc>
          <w:tcPr>
            <w:tcW w:w="1150" w:type="dxa"/>
            <w:vAlign w:val="center"/>
          </w:tcPr>
          <w:p w:rsidR="000C2394" w:rsidRDefault="000C2394" w:rsidP="00E72B40">
            <w:pPr>
              <w:pStyle w:val="Normal1"/>
              <w:jc w:val="right"/>
            </w:pPr>
          </w:p>
        </w:tc>
        <w:tc>
          <w:tcPr>
            <w:tcW w:w="367" w:type="dxa"/>
            <w:vAlign w:val="center"/>
          </w:tcPr>
          <w:p w:rsidR="000C2394" w:rsidRDefault="000C2394" w:rsidP="00E72B40">
            <w:pPr>
              <w:pStyle w:val="Normal1"/>
              <w:jc w:val="right"/>
            </w:pPr>
          </w:p>
        </w:tc>
        <w:tc>
          <w:tcPr>
            <w:tcW w:w="1123" w:type="dxa"/>
            <w:vAlign w:val="center"/>
          </w:tcPr>
          <w:p w:rsidR="000C2394" w:rsidRDefault="000C2394" w:rsidP="00E72B40">
            <w:pPr>
              <w:pStyle w:val="Normal1"/>
              <w:jc w:val="right"/>
            </w:pPr>
          </w:p>
        </w:tc>
      </w:tr>
    </w:tbl>
    <w:p w:rsidR="00A96896" w:rsidRDefault="00A96896" w:rsidP="008146E7">
      <w:pPr>
        <w:pStyle w:val="Normal1"/>
        <w:rPr>
          <w:b/>
        </w:rPr>
      </w:pPr>
    </w:p>
    <w:p w:rsidR="00112689" w:rsidRDefault="00112689" w:rsidP="00112689">
      <w:pPr>
        <w:autoSpaceDE w:val="0"/>
        <w:autoSpaceDN w:val="0"/>
        <w:adjustRightInd w:val="0"/>
        <w:spacing w:line="240" w:lineRule="auto"/>
        <w:rPr>
          <w:rFonts w:asciiTheme="minorHAnsi" w:eastAsiaTheme="minorEastAsia" w:hAnsiTheme="minorHAnsi" w:cstheme="minorBidi"/>
          <w:i/>
          <w:color w:val="auto"/>
          <w:sz w:val="22"/>
          <w:szCs w:val="22"/>
          <w:lang w:val="en-GB"/>
        </w:rPr>
      </w:pPr>
      <w:r>
        <w:rPr>
          <w:rFonts w:asciiTheme="minorHAnsi" w:eastAsiaTheme="minorEastAsia" w:hAnsiTheme="minorHAnsi" w:cstheme="minorBidi"/>
          <w:b/>
          <w:color w:val="auto"/>
          <w:sz w:val="22"/>
          <w:szCs w:val="22"/>
          <w:lang w:val="en-GB"/>
        </w:rPr>
        <w:t>Note:</w:t>
      </w:r>
      <w:r>
        <w:rPr>
          <w:rFonts w:asciiTheme="minorHAnsi" w:eastAsiaTheme="minorEastAsia" w:hAnsiTheme="minorHAnsi" w:cstheme="minorBidi"/>
          <w:i/>
          <w:color w:val="auto"/>
          <w:sz w:val="22"/>
          <w:szCs w:val="22"/>
          <w:lang w:val="en-GB"/>
        </w:rPr>
        <w:t xml:space="preserve"> Try changing Cash and Notes Payable values in the green boxes of the Accounting Equation above. The impacting changes will reflect in the Balance Sheet and Statement of Cash Flow tables.</w:t>
      </w:r>
    </w:p>
    <w:p w:rsidR="00112689" w:rsidRDefault="00112689" w:rsidP="008146E7">
      <w:pPr>
        <w:pStyle w:val="Normal1"/>
        <w:rPr>
          <w:b/>
        </w:rPr>
      </w:pPr>
    </w:p>
    <w:p w:rsidR="000C2394" w:rsidRPr="000E0CBD" w:rsidRDefault="000C2394" w:rsidP="000C239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rsidR="000C2394" w:rsidRDefault="000C2394" w:rsidP="008146E7">
      <w:pPr>
        <w:pStyle w:val="Normal1"/>
        <w:rPr>
          <w:b/>
        </w:rPr>
      </w:pPr>
    </w:p>
    <w:tbl>
      <w:tblPr>
        <w:tblStyle w:val="TableGrid"/>
        <w:tblpPr w:leftFromText="180" w:rightFromText="180" w:vertAnchor="text" w:horzAnchor="margin" w:tblpY="1"/>
        <w:tblW w:w="0" w:type="auto"/>
        <w:tblLook w:val="04A0" w:firstRow="1" w:lastRow="0" w:firstColumn="1" w:lastColumn="0" w:noHBand="0" w:noVBand="1"/>
        <w:tblCaption w:val="t2_02.json"/>
        <w:tblDescription w:val="t2_02.json"/>
      </w:tblPr>
      <w:tblGrid>
        <w:gridCol w:w="8095"/>
      </w:tblGrid>
      <w:tr w:rsidR="00A96896" w:rsidRPr="005C48DE" w:rsidTr="00A47615">
        <w:trPr>
          <w:trHeight w:val="488"/>
        </w:trPr>
        <w:tc>
          <w:tcPr>
            <w:tcW w:w="8095" w:type="dxa"/>
          </w:tcPr>
          <w:p w:rsidR="00A96896" w:rsidRPr="005C48DE" w:rsidRDefault="00A96896" w:rsidP="00A47615">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5C48DE">
              <w:rPr>
                <w:rFonts w:asciiTheme="minorHAnsi" w:eastAsiaTheme="minorEastAsia" w:hAnsiTheme="minorHAnsi" w:cstheme="minorBidi"/>
                <w:color w:val="auto"/>
                <w:sz w:val="22"/>
                <w:szCs w:val="22"/>
                <w:lang w:val="en-GB"/>
              </w:rPr>
              <w:t>This table will be replaced by Leonardo item = leo-leonardo-dev-482</w:t>
            </w:r>
          </w:p>
        </w:tc>
      </w:tr>
      <w:tr w:rsidR="00A96896" w:rsidRPr="005C48DE" w:rsidTr="00A47615">
        <w:trPr>
          <w:trHeight w:val="502"/>
        </w:trPr>
        <w:tc>
          <w:tcPr>
            <w:tcW w:w="8095" w:type="dxa"/>
          </w:tcPr>
          <w:p w:rsidR="00A96896" w:rsidRPr="005C48DE" w:rsidRDefault="00A96896" w:rsidP="00A47615">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A96896" w:rsidRPr="005C48DE" w:rsidTr="00A47615">
        <w:trPr>
          <w:trHeight w:val="488"/>
        </w:trPr>
        <w:tc>
          <w:tcPr>
            <w:tcW w:w="8095" w:type="dxa"/>
          </w:tcPr>
          <w:p w:rsidR="00A96896" w:rsidRPr="005C48DE" w:rsidRDefault="00A96896" w:rsidP="00A47615">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A96896" w:rsidRPr="005C48DE" w:rsidTr="00A47615">
        <w:trPr>
          <w:trHeight w:val="502"/>
        </w:trPr>
        <w:tc>
          <w:tcPr>
            <w:tcW w:w="8095" w:type="dxa"/>
          </w:tcPr>
          <w:p w:rsidR="00A96896" w:rsidRPr="005C48DE" w:rsidRDefault="00A96896" w:rsidP="00A47615">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A96896" w:rsidRPr="005C48DE" w:rsidRDefault="00A96896" w:rsidP="008146E7">
      <w:pPr>
        <w:pStyle w:val="Normal1"/>
        <w:rPr>
          <w:b/>
        </w:rPr>
      </w:pPr>
    </w:p>
    <w:p w:rsidR="00747B20" w:rsidRPr="005C48DE" w:rsidRDefault="00747B20" w:rsidP="008146E7">
      <w:pPr>
        <w:pStyle w:val="Normal1"/>
        <w:rPr>
          <w:b/>
        </w:rPr>
      </w:pPr>
    </w:p>
    <w:p w:rsidR="00A96896" w:rsidRDefault="00A96896" w:rsidP="008146E7">
      <w:pPr>
        <w:pStyle w:val="Normal1"/>
        <w:rPr>
          <w:rFonts w:asciiTheme="minorHAnsi" w:eastAsiaTheme="minorEastAsia" w:hAnsiTheme="minorHAnsi" w:cstheme="minorBidi"/>
          <w:b/>
          <w:color w:val="auto"/>
          <w:sz w:val="22"/>
          <w:szCs w:val="22"/>
          <w:lang w:val="en-GB"/>
        </w:rPr>
      </w:pPr>
    </w:p>
    <w:p w:rsidR="00134265" w:rsidRDefault="00134265" w:rsidP="008146E7">
      <w:pPr>
        <w:pStyle w:val="Normal1"/>
        <w:rPr>
          <w:rFonts w:asciiTheme="minorHAnsi" w:eastAsiaTheme="minorEastAsia" w:hAnsiTheme="minorHAnsi" w:cstheme="minorBidi"/>
          <w:b/>
          <w:color w:val="auto"/>
          <w:sz w:val="22"/>
          <w:szCs w:val="22"/>
          <w:lang w:val="en-GB"/>
        </w:rPr>
      </w:pPr>
      <w:bookmarkStart w:id="0" w:name="_GoBack"/>
      <w:bookmarkEnd w:id="0"/>
    </w:p>
    <w:sectPr w:rsidR="00134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ungsuh">
    <w:altName w:val="Malgun Gothic Semilight"/>
    <w:charset w:val="81"/>
    <w:family w:val="roman"/>
    <w:pitch w:val="variable"/>
    <w:sig w:usb0="00000000"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A751D"/>
    <w:multiLevelType w:val="multilevel"/>
    <w:tmpl w:val="44A4B2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E7"/>
    <w:rsid w:val="0004529D"/>
    <w:rsid w:val="000C2394"/>
    <w:rsid w:val="00112689"/>
    <w:rsid w:val="00134265"/>
    <w:rsid w:val="00317AF9"/>
    <w:rsid w:val="003B2B2E"/>
    <w:rsid w:val="003C77A4"/>
    <w:rsid w:val="0044071D"/>
    <w:rsid w:val="004E6A1D"/>
    <w:rsid w:val="005C48DE"/>
    <w:rsid w:val="0060451A"/>
    <w:rsid w:val="00733AD1"/>
    <w:rsid w:val="00747B20"/>
    <w:rsid w:val="008146E7"/>
    <w:rsid w:val="008873C7"/>
    <w:rsid w:val="00941200"/>
    <w:rsid w:val="009E03AF"/>
    <w:rsid w:val="00A316CC"/>
    <w:rsid w:val="00A96896"/>
    <w:rsid w:val="00AF7458"/>
    <w:rsid w:val="00B07104"/>
    <w:rsid w:val="00B47EBF"/>
    <w:rsid w:val="00D552B9"/>
    <w:rsid w:val="00E67B75"/>
    <w:rsid w:val="00E92A9B"/>
    <w:rsid w:val="00EB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E828"/>
  <w15:chartTrackingRefBased/>
  <w15:docId w15:val="{D8B46C2F-F62A-4A3C-8EE4-1BC69A21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6E7"/>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4407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8146E7"/>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E92A9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46E7"/>
    <w:rPr>
      <w:rFonts w:ascii="Calibri" w:eastAsia="Calibri" w:hAnsi="Calibri" w:cs="Calibri"/>
      <w:b/>
      <w:color w:val="ED7D31"/>
      <w:sz w:val="26"/>
      <w:szCs w:val="26"/>
    </w:rPr>
  </w:style>
  <w:style w:type="paragraph" w:customStyle="1" w:styleId="Normal1">
    <w:name w:val="Normal1"/>
    <w:rsid w:val="008146E7"/>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8146E7"/>
    <w:rPr>
      <w:color w:val="0563C1" w:themeColor="hyperlink"/>
      <w:u w:val="single"/>
    </w:rPr>
  </w:style>
  <w:style w:type="table" w:styleId="TableGrid">
    <w:name w:val="Table Grid"/>
    <w:basedOn w:val="TableNormal"/>
    <w:uiPriority w:val="59"/>
    <w:rsid w:val="00747B20"/>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92A9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407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591893">
      <w:bodyDiv w:val="1"/>
      <w:marLeft w:val="0"/>
      <w:marRight w:val="0"/>
      <w:marTop w:val="0"/>
      <w:marBottom w:val="0"/>
      <w:divBdr>
        <w:top w:val="none" w:sz="0" w:space="0" w:color="auto"/>
        <w:left w:val="none" w:sz="0" w:space="0" w:color="auto"/>
        <w:bottom w:val="none" w:sz="0" w:space="0" w:color="auto"/>
        <w:right w:val="none" w:sz="0" w:space="0" w:color="auto"/>
      </w:divBdr>
    </w:div>
    <w:div w:id="157531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25</cp:revision>
  <dcterms:created xsi:type="dcterms:W3CDTF">2018-06-26T14:17:00Z</dcterms:created>
  <dcterms:modified xsi:type="dcterms:W3CDTF">2018-10-03T12:11:00Z</dcterms:modified>
</cp:coreProperties>
</file>