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3A6" w:rsidRDefault="006773A6" w:rsidP="006773A6">
      <w:pPr>
        <w:pStyle w:val="Heading1"/>
        <w:rPr>
          <w:rFonts w:asciiTheme="minorHAnsi" w:eastAsiaTheme="minorEastAsia" w:hAnsiTheme="minorHAnsi" w:cstheme="minorBidi"/>
          <w:color w:val="auto"/>
          <w:sz w:val="22"/>
          <w:szCs w:val="22"/>
          <w:lang w:val="en-GB"/>
        </w:rPr>
      </w:pPr>
      <w:r>
        <w:rPr>
          <w:rFonts w:eastAsiaTheme="minorEastAsia"/>
          <w:lang w:val="en-GB"/>
        </w:rPr>
        <w:t>Transaction 5</w:t>
      </w:r>
      <w:bookmarkStart w:id="0" w:name="_GoBack"/>
      <w:bookmarkEnd w:id="0"/>
      <w:r>
        <w:rPr>
          <w:rFonts w:eastAsiaTheme="minorEastAsia"/>
          <w:lang w:val="en-GB"/>
        </w:rPr>
        <w:t xml:space="preserve">: </w:t>
      </w:r>
      <w:r>
        <w:rPr>
          <w:rFonts w:eastAsiaTheme="minorEastAsia"/>
          <w:lang w:val="en-GB"/>
        </w:rPr>
        <w:t>Purchase furniture on Account</w:t>
      </w:r>
    </w:p>
    <w:p w:rsidR="001D0CDF"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p w:rsidR="00714679" w:rsidRDefault="00714679" w:rsidP="001D0CDF">
      <w:pPr>
        <w:pStyle w:val="Normal1"/>
        <w:rPr>
          <w:rFonts w:asciiTheme="minorHAnsi" w:eastAsiaTheme="minorEastAsia" w:hAnsiTheme="minorHAnsi" w:cstheme="minorBidi"/>
          <w:color w:val="auto"/>
          <w:sz w:val="22"/>
          <w:szCs w:val="22"/>
          <w:lang w:val="en-GB"/>
        </w:rPr>
      </w:pPr>
    </w:p>
    <w:tbl>
      <w:tblPr>
        <w:tblW w:w="15633" w:type="dxa"/>
        <w:tblBorders>
          <w:top w:val="nil"/>
          <w:left w:val="nil"/>
          <w:bottom w:val="nil"/>
          <w:right w:val="nil"/>
          <w:insideH w:val="nil"/>
          <w:insideV w:val="nil"/>
        </w:tblBorders>
        <w:tblLayout w:type="fixed"/>
        <w:tblLook w:val="0400" w:firstRow="0" w:lastRow="0" w:firstColumn="0" w:lastColumn="0" w:noHBand="0" w:noVBand="1"/>
        <w:tblCaption w:val="t5_01.json"/>
        <w:tblDescription w:val="t5_01.json"/>
      </w:tblPr>
      <w:tblGrid>
        <w:gridCol w:w="609"/>
        <w:gridCol w:w="1100"/>
        <w:gridCol w:w="352"/>
        <w:gridCol w:w="1270"/>
        <w:gridCol w:w="358"/>
        <w:gridCol w:w="1270"/>
        <w:gridCol w:w="352"/>
        <w:gridCol w:w="1269"/>
        <w:gridCol w:w="353"/>
        <w:gridCol w:w="1166"/>
        <w:gridCol w:w="369"/>
        <w:gridCol w:w="1170"/>
        <w:gridCol w:w="353"/>
        <w:gridCol w:w="1110"/>
        <w:gridCol w:w="352"/>
        <w:gridCol w:w="1203"/>
        <w:gridCol w:w="352"/>
        <w:gridCol w:w="1150"/>
        <w:gridCol w:w="352"/>
        <w:gridCol w:w="1123"/>
      </w:tblGrid>
      <w:tr w:rsidR="00714679" w:rsidTr="00E72B40">
        <w:tc>
          <w:tcPr>
            <w:tcW w:w="610" w:type="dxa"/>
          </w:tcPr>
          <w:p w:rsidR="00714679" w:rsidRDefault="00714679" w:rsidP="00E72B40">
            <w:pPr>
              <w:pStyle w:val="Normal1"/>
              <w:rPr>
                <w:b/>
              </w:rPr>
            </w:pPr>
          </w:p>
        </w:tc>
        <w:tc>
          <w:tcPr>
            <w:tcW w:w="5971" w:type="dxa"/>
            <w:gridSpan w:val="7"/>
          </w:tcPr>
          <w:p w:rsidR="00714679" w:rsidRDefault="00714679" w:rsidP="00E72B40">
            <w:pPr>
              <w:pStyle w:val="Normal1"/>
              <w:jc w:val="center"/>
              <w:rPr>
                <w:b/>
              </w:rPr>
            </w:pPr>
            <w:r>
              <w:rPr>
                <w:b/>
              </w:rPr>
              <w:t>ASSETS</w:t>
            </w:r>
          </w:p>
        </w:tc>
        <w:tc>
          <w:tcPr>
            <w:tcW w:w="353" w:type="dxa"/>
          </w:tcPr>
          <w:p w:rsidR="00714679" w:rsidRDefault="00714679" w:rsidP="00E72B40">
            <w:pPr>
              <w:pStyle w:val="Normal1"/>
              <w:rPr>
                <w:b/>
              </w:rPr>
            </w:pPr>
            <w:r>
              <w:rPr>
                <w:b/>
              </w:rPr>
              <w:t>=</w:t>
            </w:r>
          </w:p>
        </w:tc>
        <w:tc>
          <w:tcPr>
            <w:tcW w:w="2705" w:type="dxa"/>
            <w:gridSpan w:val="3"/>
            <w:vAlign w:val="center"/>
          </w:tcPr>
          <w:p w:rsidR="00714679" w:rsidRDefault="00714679" w:rsidP="00E72B40">
            <w:pPr>
              <w:pStyle w:val="Normal1"/>
              <w:jc w:val="center"/>
              <w:rPr>
                <w:b/>
              </w:rPr>
            </w:pPr>
            <w:r>
              <w:rPr>
                <w:b/>
              </w:rPr>
              <w:t>LIABILITIES</w:t>
            </w:r>
          </w:p>
        </w:tc>
        <w:tc>
          <w:tcPr>
            <w:tcW w:w="353" w:type="dxa"/>
            <w:tcBorders>
              <w:left w:val="nil"/>
            </w:tcBorders>
          </w:tcPr>
          <w:p w:rsidR="00714679" w:rsidRDefault="00714679" w:rsidP="00E72B40">
            <w:pPr>
              <w:pStyle w:val="Normal1"/>
              <w:rPr>
                <w:b/>
              </w:rPr>
            </w:pPr>
            <w:r>
              <w:rPr>
                <w:b/>
              </w:rPr>
              <w:t>+</w:t>
            </w:r>
          </w:p>
        </w:tc>
        <w:tc>
          <w:tcPr>
            <w:tcW w:w="5642" w:type="dxa"/>
            <w:gridSpan w:val="7"/>
          </w:tcPr>
          <w:p w:rsidR="00714679" w:rsidRDefault="00714679" w:rsidP="00E72B40">
            <w:pPr>
              <w:pStyle w:val="Normal1"/>
              <w:jc w:val="center"/>
              <w:rPr>
                <w:b/>
              </w:rPr>
            </w:pPr>
            <w:r>
              <w:rPr>
                <w:b/>
              </w:rPr>
              <w:t>STOCKHOLDERS’ EQUITY</w:t>
            </w:r>
          </w:p>
        </w:tc>
      </w:tr>
      <w:tr w:rsidR="00714679" w:rsidTr="00E72B40">
        <w:tc>
          <w:tcPr>
            <w:tcW w:w="610" w:type="dxa"/>
          </w:tcPr>
          <w:p w:rsidR="00714679" w:rsidRDefault="00714679" w:rsidP="00E72B40">
            <w:pPr>
              <w:pStyle w:val="Normal1"/>
            </w:pPr>
          </w:p>
        </w:tc>
        <w:tc>
          <w:tcPr>
            <w:tcW w:w="110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8"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69" w:type="dxa"/>
            <w:tcBorders>
              <w:top w:val="single" w:sz="4" w:space="0" w:color="000000"/>
            </w:tcBorders>
          </w:tcPr>
          <w:p w:rsidR="00714679" w:rsidRDefault="00714679" w:rsidP="00E72B40">
            <w:pPr>
              <w:pStyle w:val="Normal1"/>
            </w:pPr>
          </w:p>
        </w:tc>
        <w:tc>
          <w:tcPr>
            <w:tcW w:w="353" w:type="dxa"/>
            <w:tcBorders>
              <w:top w:val="single" w:sz="4" w:space="0" w:color="000000"/>
            </w:tcBorders>
          </w:tcPr>
          <w:p w:rsidR="00714679" w:rsidRDefault="00714679" w:rsidP="00E72B40">
            <w:pPr>
              <w:pStyle w:val="Normal1"/>
            </w:pPr>
          </w:p>
        </w:tc>
        <w:tc>
          <w:tcPr>
            <w:tcW w:w="1166" w:type="dxa"/>
            <w:tcBorders>
              <w:top w:val="single" w:sz="4" w:space="0" w:color="000000"/>
            </w:tcBorders>
          </w:tcPr>
          <w:p w:rsidR="00714679" w:rsidRDefault="00714679" w:rsidP="00E72B40">
            <w:pPr>
              <w:pStyle w:val="Normal1"/>
            </w:pPr>
          </w:p>
        </w:tc>
        <w:tc>
          <w:tcPr>
            <w:tcW w:w="369" w:type="dxa"/>
            <w:tcBorders>
              <w:top w:val="single" w:sz="4" w:space="0" w:color="000000"/>
            </w:tcBorders>
          </w:tcPr>
          <w:p w:rsidR="00714679" w:rsidRDefault="00714679" w:rsidP="00E72B40">
            <w:pPr>
              <w:pStyle w:val="Normal1"/>
            </w:pPr>
          </w:p>
        </w:tc>
        <w:tc>
          <w:tcPr>
            <w:tcW w:w="1170" w:type="dxa"/>
            <w:tcBorders>
              <w:top w:val="single" w:sz="4" w:space="0" w:color="000000"/>
            </w:tcBorders>
          </w:tcPr>
          <w:p w:rsidR="00714679" w:rsidRDefault="00714679" w:rsidP="00E72B40">
            <w:pPr>
              <w:pStyle w:val="Normal1"/>
            </w:pPr>
          </w:p>
        </w:tc>
        <w:tc>
          <w:tcPr>
            <w:tcW w:w="353" w:type="dxa"/>
          </w:tcPr>
          <w:p w:rsidR="00714679" w:rsidRDefault="00714679" w:rsidP="00E72B40">
            <w:pPr>
              <w:pStyle w:val="Normal1"/>
            </w:pPr>
          </w:p>
        </w:tc>
        <w:tc>
          <w:tcPr>
            <w:tcW w:w="111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4180" w:type="dxa"/>
            <w:gridSpan w:val="5"/>
            <w:tcBorders>
              <w:top w:val="single" w:sz="4" w:space="0" w:color="000000"/>
            </w:tcBorders>
          </w:tcPr>
          <w:p w:rsidR="00714679" w:rsidRDefault="00714679" w:rsidP="00E72B40">
            <w:pPr>
              <w:pStyle w:val="Normal1"/>
              <w:jc w:val="center"/>
              <w:rPr>
                <w:b/>
              </w:rPr>
            </w:pPr>
            <w:r>
              <w:rPr>
                <w:b/>
              </w:rPr>
              <w:t>Retained Earnings</w:t>
            </w:r>
          </w:p>
        </w:tc>
      </w:tr>
      <w:tr w:rsidR="00714679" w:rsidTr="00E72B40">
        <w:tc>
          <w:tcPr>
            <w:tcW w:w="610" w:type="dxa"/>
          </w:tcPr>
          <w:p w:rsidR="00714679" w:rsidRDefault="00714679" w:rsidP="00E72B40">
            <w:pPr>
              <w:pStyle w:val="Normal1"/>
            </w:pPr>
          </w:p>
        </w:tc>
        <w:tc>
          <w:tcPr>
            <w:tcW w:w="1100" w:type="dxa"/>
            <w:tcBorders>
              <w:bottom w:val="single" w:sz="4" w:space="0" w:color="000000"/>
            </w:tcBorders>
            <w:vAlign w:val="center"/>
          </w:tcPr>
          <w:p w:rsidR="00714679" w:rsidRDefault="00714679" w:rsidP="00E72B40">
            <w:pPr>
              <w:pStyle w:val="Normal1"/>
              <w:jc w:val="center"/>
            </w:pPr>
            <w:r>
              <w:t>Cash</w:t>
            </w:r>
          </w:p>
        </w:tc>
        <w:tc>
          <w:tcPr>
            <w:tcW w:w="352"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Furniture</w:t>
            </w:r>
          </w:p>
        </w:tc>
        <w:tc>
          <w:tcPr>
            <w:tcW w:w="358"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Equipment</w:t>
            </w:r>
          </w:p>
        </w:tc>
        <w:tc>
          <w:tcPr>
            <w:tcW w:w="352" w:type="dxa"/>
            <w:vAlign w:val="center"/>
          </w:tcPr>
          <w:p w:rsidR="00714679" w:rsidRDefault="00714679" w:rsidP="00E72B40">
            <w:pPr>
              <w:pStyle w:val="Normal1"/>
              <w:jc w:val="center"/>
            </w:pPr>
            <w:r>
              <w:t>+</w:t>
            </w:r>
          </w:p>
        </w:tc>
        <w:tc>
          <w:tcPr>
            <w:tcW w:w="1269" w:type="dxa"/>
            <w:tcBorders>
              <w:bottom w:val="single" w:sz="4" w:space="0" w:color="000000"/>
            </w:tcBorders>
            <w:vAlign w:val="center"/>
          </w:tcPr>
          <w:p w:rsidR="00714679" w:rsidRDefault="00714679" w:rsidP="00E72B40">
            <w:pPr>
              <w:pStyle w:val="Normal1"/>
              <w:jc w:val="center"/>
            </w:pPr>
            <w:r>
              <w:t>Trademark</w:t>
            </w:r>
          </w:p>
        </w:tc>
        <w:tc>
          <w:tcPr>
            <w:tcW w:w="353" w:type="dxa"/>
            <w:vAlign w:val="center"/>
          </w:tcPr>
          <w:p w:rsidR="00714679" w:rsidRDefault="00714679" w:rsidP="00E72B40">
            <w:pPr>
              <w:pStyle w:val="Normal1"/>
              <w:jc w:val="center"/>
            </w:pPr>
            <w:r>
              <w:t>=</w:t>
            </w:r>
          </w:p>
        </w:tc>
        <w:tc>
          <w:tcPr>
            <w:tcW w:w="1166" w:type="dxa"/>
            <w:tcBorders>
              <w:bottom w:val="single" w:sz="4" w:space="0" w:color="000000"/>
            </w:tcBorders>
            <w:vAlign w:val="center"/>
          </w:tcPr>
          <w:p w:rsidR="00714679" w:rsidRDefault="00714679" w:rsidP="00E72B40">
            <w:pPr>
              <w:pStyle w:val="Normal1"/>
              <w:jc w:val="center"/>
            </w:pPr>
            <w:r>
              <w:t>Accounts Payable</w:t>
            </w:r>
          </w:p>
        </w:tc>
        <w:tc>
          <w:tcPr>
            <w:tcW w:w="369" w:type="dxa"/>
            <w:vAlign w:val="center"/>
          </w:tcPr>
          <w:p w:rsidR="00714679" w:rsidRDefault="00714679" w:rsidP="00E72B40">
            <w:pPr>
              <w:pStyle w:val="Normal1"/>
              <w:jc w:val="center"/>
            </w:pPr>
            <w:r>
              <w:t>+</w:t>
            </w:r>
          </w:p>
        </w:tc>
        <w:tc>
          <w:tcPr>
            <w:tcW w:w="1170" w:type="dxa"/>
            <w:tcBorders>
              <w:bottom w:val="single" w:sz="4" w:space="0" w:color="000000"/>
            </w:tcBorders>
            <w:vAlign w:val="center"/>
          </w:tcPr>
          <w:p w:rsidR="00714679" w:rsidRDefault="00714679" w:rsidP="00E72B40">
            <w:pPr>
              <w:pStyle w:val="Normal1"/>
              <w:jc w:val="center"/>
            </w:pPr>
            <w:r>
              <w:t>Notes Payable</w:t>
            </w:r>
          </w:p>
        </w:tc>
        <w:tc>
          <w:tcPr>
            <w:tcW w:w="353" w:type="dxa"/>
            <w:vAlign w:val="center"/>
          </w:tcPr>
          <w:p w:rsidR="00714679" w:rsidRDefault="00714679" w:rsidP="00E72B40">
            <w:pPr>
              <w:pStyle w:val="Normal1"/>
              <w:jc w:val="center"/>
            </w:pPr>
            <w:r>
              <w:t>+</w:t>
            </w:r>
          </w:p>
        </w:tc>
        <w:tc>
          <w:tcPr>
            <w:tcW w:w="1110" w:type="dxa"/>
            <w:tcBorders>
              <w:bottom w:val="single" w:sz="4" w:space="0" w:color="000000"/>
            </w:tcBorders>
            <w:vAlign w:val="center"/>
          </w:tcPr>
          <w:p w:rsidR="00714679" w:rsidRDefault="00714679" w:rsidP="00E72B40">
            <w:pPr>
              <w:pStyle w:val="Normal1"/>
              <w:jc w:val="center"/>
            </w:pPr>
            <w:r>
              <w:t>Common</w:t>
            </w:r>
          </w:p>
          <w:p w:rsidR="00714679" w:rsidRDefault="00714679" w:rsidP="00E72B40">
            <w:pPr>
              <w:pStyle w:val="Normal1"/>
              <w:jc w:val="center"/>
            </w:pPr>
            <w:r>
              <w:t>Stock</w:t>
            </w:r>
          </w:p>
        </w:tc>
        <w:tc>
          <w:tcPr>
            <w:tcW w:w="352" w:type="dxa"/>
            <w:vAlign w:val="center"/>
          </w:tcPr>
          <w:p w:rsidR="00714679" w:rsidRDefault="00714679" w:rsidP="00E72B40">
            <w:pPr>
              <w:pStyle w:val="Normal1"/>
              <w:jc w:val="center"/>
            </w:pPr>
            <w:r>
              <w:rPr>
                <w:rFonts w:ascii="Gungsuh" w:eastAsia="Gungsuh" w:hAnsi="Gungsuh" w:cs="Gungsuh"/>
              </w:rPr>
              <w:t>−</w:t>
            </w:r>
          </w:p>
        </w:tc>
        <w:tc>
          <w:tcPr>
            <w:tcW w:w="1203" w:type="dxa"/>
            <w:tcBorders>
              <w:top w:val="single" w:sz="4" w:space="0" w:color="000000"/>
            </w:tcBorders>
            <w:vAlign w:val="center"/>
          </w:tcPr>
          <w:p w:rsidR="00714679" w:rsidRDefault="00714679" w:rsidP="00E72B40">
            <w:pPr>
              <w:pStyle w:val="Normal1"/>
              <w:jc w:val="center"/>
            </w:pPr>
            <w:r>
              <w:t>Dividends</w:t>
            </w:r>
          </w:p>
        </w:tc>
        <w:tc>
          <w:tcPr>
            <w:tcW w:w="352" w:type="dxa"/>
            <w:tcBorders>
              <w:top w:val="single" w:sz="4" w:space="0" w:color="000000"/>
            </w:tcBorders>
            <w:vAlign w:val="center"/>
          </w:tcPr>
          <w:p w:rsidR="00714679" w:rsidRDefault="00714679" w:rsidP="00E72B40">
            <w:pPr>
              <w:pStyle w:val="Normal1"/>
              <w:jc w:val="center"/>
            </w:pPr>
            <w:r>
              <w:t>+</w:t>
            </w:r>
          </w:p>
        </w:tc>
        <w:tc>
          <w:tcPr>
            <w:tcW w:w="1150" w:type="dxa"/>
            <w:tcBorders>
              <w:top w:val="single" w:sz="4" w:space="0" w:color="000000"/>
            </w:tcBorders>
            <w:vAlign w:val="center"/>
          </w:tcPr>
          <w:p w:rsidR="00714679" w:rsidRDefault="00714679" w:rsidP="00E72B40">
            <w:pPr>
              <w:pStyle w:val="Normal1"/>
              <w:jc w:val="center"/>
            </w:pPr>
            <w:r>
              <w:t>Revenues</w:t>
            </w:r>
          </w:p>
        </w:tc>
        <w:tc>
          <w:tcPr>
            <w:tcW w:w="352" w:type="dxa"/>
            <w:tcBorders>
              <w:top w:val="single" w:sz="4" w:space="0" w:color="000000"/>
            </w:tcBorders>
            <w:vAlign w:val="center"/>
          </w:tcPr>
          <w:p w:rsidR="00714679" w:rsidRDefault="00714679" w:rsidP="00E72B40">
            <w:pPr>
              <w:pStyle w:val="Normal1"/>
              <w:jc w:val="center"/>
            </w:pPr>
            <w:r>
              <w:rPr>
                <w:rFonts w:ascii="Gungsuh" w:eastAsia="Gungsuh" w:hAnsi="Gungsuh" w:cs="Gungsuh"/>
              </w:rPr>
              <w:t>−</w:t>
            </w:r>
          </w:p>
        </w:tc>
        <w:tc>
          <w:tcPr>
            <w:tcW w:w="1123" w:type="dxa"/>
            <w:tcBorders>
              <w:top w:val="single" w:sz="4" w:space="0" w:color="000000"/>
            </w:tcBorders>
            <w:vAlign w:val="center"/>
          </w:tcPr>
          <w:p w:rsidR="00714679" w:rsidRDefault="00714679" w:rsidP="00E72B40">
            <w:pPr>
              <w:pStyle w:val="Normal1"/>
              <w:jc w:val="center"/>
            </w:pPr>
            <w:r>
              <w:t>Expenses</w:t>
            </w: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tcPr>
          <w:p w:rsidR="00714679" w:rsidRDefault="00714679" w:rsidP="00E72B40">
            <w:pPr>
              <w:pStyle w:val="Normal1"/>
              <w:jc w:val="right"/>
            </w:pPr>
            <w:r>
              <w:t>$ 85,000</w:t>
            </w:r>
          </w:p>
        </w:tc>
        <w:tc>
          <w:tcPr>
            <w:tcW w:w="352" w:type="dxa"/>
          </w:tcPr>
          <w:p w:rsidR="00714679" w:rsidRDefault="00714679" w:rsidP="00E72B40">
            <w:pPr>
              <w:pStyle w:val="Normal1"/>
              <w:jc w:val="right"/>
            </w:pPr>
          </w:p>
        </w:tc>
        <w:tc>
          <w:tcPr>
            <w:tcW w:w="1270" w:type="dxa"/>
            <w:tcBorders>
              <w:top w:val="single" w:sz="4" w:space="0" w:color="000000"/>
            </w:tcBorders>
          </w:tcPr>
          <w:p w:rsidR="00714679" w:rsidRDefault="00714679" w:rsidP="00E72B40">
            <w:pPr>
              <w:pStyle w:val="Normal1"/>
              <w:jc w:val="right"/>
            </w:pP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p>
        </w:tc>
        <w:tc>
          <w:tcPr>
            <w:tcW w:w="369" w:type="dxa"/>
          </w:tcPr>
          <w:p w:rsidR="00714679" w:rsidRDefault="00714679" w:rsidP="00E72B40">
            <w:pPr>
              <w:pStyle w:val="Normal1"/>
              <w:jc w:val="right"/>
            </w:pPr>
          </w:p>
        </w:tc>
        <w:tc>
          <w:tcPr>
            <w:tcW w:w="1170" w:type="dxa"/>
            <w:tcBorders>
              <w:top w:val="single" w:sz="4" w:space="0" w:color="000000"/>
            </w:tcBorders>
          </w:tcPr>
          <w:p w:rsidR="00714679" w:rsidRDefault="00714679" w:rsidP="00E72B40">
            <w:pPr>
              <w:pStyle w:val="Normal1"/>
              <w:jc w:val="right"/>
            </w:pPr>
            <w:r>
              <w:t>$ 80,000</w:t>
            </w:r>
          </w:p>
        </w:tc>
        <w:tc>
          <w:tcPr>
            <w:tcW w:w="353" w:type="dxa"/>
          </w:tcPr>
          <w:p w:rsidR="00714679" w:rsidRDefault="00714679" w:rsidP="00E72B40">
            <w:pPr>
              <w:pStyle w:val="Normal1"/>
              <w:jc w:val="right"/>
            </w:pPr>
            <w:r>
              <w:t>+</w:t>
            </w:r>
          </w:p>
        </w:tc>
        <w:tc>
          <w:tcPr>
            <w:tcW w:w="1110" w:type="dxa"/>
            <w:tcBorders>
              <w:top w:val="single" w:sz="4" w:space="0" w:color="000000"/>
            </w:tcBorders>
          </w:tcPr>
          <w:p w:rsidR="00714679" w:rsidRDefault="00714679" w:rsidP="00E72B40">
            <w:pPr>
              <w:pStyle w:val="Normal1"/>
              <w:jc w:val="right"/>
            </w:pPr>
            <w:r>
              <w:t>$ 20,000</w:t>
            </w:r>
          </w:p>
        </w:tc>
        <w:tc>
          <w:tcPr>
            <w:tcW w:w="352" w:type="dxa"/>
          </w:tcPr>
          <w:p w:rsidR="00714679" w:rsidRDefault="00714679" w:rsidP="00E72B40">
            <w:pPr>
              <w:pStyle w:val="Normal1"/>
              <w:jc w:val="right"/>
            </w:pPr>
          </w:p>
        </w:tc>
        <w:tc>
          <w:tcPr>
            <w:tcW w:w="1203"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50"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23" w:type="dxa"/>
            <w:tcBorders>
              <w:top w:val="single" w:sz="4" w:space="0" w:color="000000"/>
            </w:tcBorders>
          </w:tcPr>
          <w:p w:rsidR="00714679" w:rsidRDefault="00714679" w:rsidP="00E72B40">
            <w:pPr>
              <w:pStyle w:val="Normal1"/>
              <w:jc w:val="right"/>
            </w:pPr>
          </w:p>
        </w:tc>
      </w:tr>
      <w:tr w:rsidR="00714679" w:rsidTr="00E72B40">
        <w:tc>
          <w:tcPr>
            <w:tcW w:w="610" w:type="dxa"/>
          </w:tcPr>
          <w:p w:rsidR="00714679" w:rsidRDefault="00714679" w:rsidP="00E72B40">
            <w:pPr>
              <w:pStyle w:val="Normal1"/>
            </w:pPr>
            <w:r>
              <w:t>(5)</w:t>
            </w:r>
          </w:p>
        </w:tc>
        <w:tc>
          <w:tcPr>
            <w:tcW w:w="1100" w:type="dxa"/>
            <w:tcBorders>
              <w:bottom w:val="single" w:sz="4" w:space="0" w:color="000000"/>
            </w:tcBorders>
            <w:vAlign w:val="center"/>
          </w:tcPr>
          <w:p w:rsidR="00714679" w:rsidRDefault="00714679" w:rsidP="00E72B40">
            <w:pPr>
              <w:pStyle w:val="Normal1"/>
              <w:jc w:val="right"/>
            </w:pPr>
          </w:p>
        </w:tc>
        <w:tc>
          <w:tcPr>
            <w:tcW w:w="352"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r>
              <w:t>+4,000</w:t>
            </w:r>
          </w:p>
        </w:tc>
        <w:tc>
          <w:tcPr>
            <w:tcW w:w="358"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269" w:type="dxa"/>
            <w:tcBorders>
              <w:bottom w:val="single" w:sz="4" w:space="0" w:color="000000"/>
            </w:tcBorders>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66" w:type="dxa"/>
            <w:tcBorders>
              <w:bottom w:val="single" w:sz="4" w:space="0" w:color="000000"/>
            </w:tcBorders>
          </w:tcPr>
          <w:p w:rsidR="00714679" w:rsidRDefault="00714679" w:rsidP="00E72B40">
            <w:pPr>
              <w:pStyle w:val="Normal1"/>
              <w:jc w:val="right"/>
            </w:pPr>
            <w:r>
              <w:t>4,000</w:t>
            </w:r>
          </w:p>
        </w:tc>
        <w:tc>
          <w:tcPr>
            <w:tcW w:w="369" w:type="dxa"/>
          </w:tcPr>
          <w:p w:rsidR="00714679" w:rsidRDefault="00714679" w:rsidP="00E72B40">
            <w:pPr>
              <w:pStyle w:val="Normal1"/>
              <w:jc w:val="right"/>
            </w:pPr>
          </w:p>
        </w:tc>
        <w:tc>
          <w:tcPr>
            <w:tcW w:w="1170" w:type="dxa"/>
            <w:tcBorders>
              <w:bottom w:val="single" w:sz="4" w:space="0" w:color="000000"/>
            </w:tcBorders>
            <w:vAlign w:val="center"/>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10" w:type="dxa"/>
            <w:tcBorders>
              <w:bottom w:val="single" w:sz="4" w:space="0" w:color="000000"/>
            </w:tcBorders>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vAlign w:val="center"/>
          </w:tcPr>
          <w:p w:rsidR="00714679" w:rsidRDefault="00714679" w:rsidP="00E72B40">
            <w:pPr>
              <w:pStyle w:val="Normal1"/>
              <w:jc w:val="right"/>
            </w:pPr>
            <w:r>
              <w:t>$ 85,000</w:t>
            </w:r>
          </w:p>
        </w:tc>
        <w:tc>
          <w:tcPr>
            <w:tcW w:w="352"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$ 4,000</w:t>
            </w: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vAlign w:val="center"/>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r>
              <w:t>$ 4,000</w:t>
            </w:r>
          </w:p>
        </w:tc>
        <w:tc>
          <w:tcPr>
            <w:tcW w:w="369" w:type="dxa"/>
          </w:tcPr>
          <w:p w:rsidR="00714679" w:rsidRDefault="00714679" w:rsidP="00E72B40">
            <w:pPr>
              <w:pStyle w:val="Normal1"/>
              <w:jc w:val="right"/>
            </w:pPr>
            <w:r>
              <w:t>+</w:t>
            </w:r>
          </w:p>
        </w:tc>
        <w:tc>
          <w:tcPr>
            <w:tcW w:w="1170" w:type="dxa"/>
            <w:tcBorders>
              <w:top w:val="single" w:sz="4" w:space="0" w:color="000000"/>
            </w:tcBorders>
            <w:vAlign w:val="center"/>
          </w:tcPr>
          <w:p w:rsidR="00714679" w:rsidRDefault="00714679" w:rsidP="00E72B40">
            <w:pPr>
              <w:pStyle w:val="Normal1"/>
              <w:jc w:val="right"/>
            </w:pPr>
            <w:r>
              <w:t>$ 80,000</w:t>
            </w:r>
          </w:p>
        </w:tc>
        <w:tc>
          <w:tcPr>
            <w:tcW w:w="353" w:type="dxa"/>
            <w:vAlign w:val="center"/>
          </w:tcPr>
          <w:p w:rsidR="00714679" w:rsidRDefault="00714679" w:rsidP="00E72B40">
            <w:pPr>
              <w:pStyle w:val="Normal1"/>
              <w:jc w:val="right"/>
            </w:pPr>
            <w:r>
              <w:t>+</w:t>
            </w:r>
          </w:p>
        </w:tc>
        <w:tc>
          <w:tcPr>
            <w:tcW w:w="1110" w:type="dxa"/>
            <w:tcBorders>
              <w:top w:val="single" w:sz="4" w:space="0" w:color="000000"/>
            </w:tcBorders>
            <w:vAlign w:val="center"/>
          </w:tcPr>
          <w:p w:rsidR="00714679" w:rsidRDefault="00714679" w:rsidP="00E72B40">
            <w:pPr>
              <w:pStyle w:val="Normal1"/>
              <w:jc w:val="right"/>
            </w:pPr>
            <w:r>
              <w:t>$ 20,000</w:t>
            </w: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bl>
    <w:p w:rsidR="001D0CDF" w:rsidRDefault="001D0CDF" w:rsidP="001D0CDF">
      <w:pPr>
        <w:pStyle w:val="Normal1"/>
      </w:pPr>
    </w:p>
    <w:p w:rsidR="007A6235" w:rsidRPr="000E0CBD" w:rsidRDefault="007A6235" w:rsidP="007A62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rsidR="007A6235" w:rsidRDefault="007A6235" w:rsidP="001D0CDF">
      <w:pPr>
        <w:pStyle w:val="Normal1"/>
      </w:pPr>
    </w:p>
    <w:tbl>
      <w:tblPr>
        <w:tblStyle w:val="TableGrid"/>
        <w:tblpPr w:leftFromText="180" w:rightFromText="180" w:vertAnchor="text" w:horzAnchor="margin" w:tblpY="42"/>
        <w:tblW w:w="0" w:type="auto"/>
        <w:tblLook w:val="04A0" w:firstRow="1" w:lastRow="0" w:firstColumn="1" w:lastColumn="0" w:noHBand="0" w:noVBand="1"/>
        <w:tblCaption w:val="t5_02.json"/>
        <w:tblDescription w:val="t5_02.json"/>
      </w:tblPr>
      <w:tblGrid>
        <w:gridCol w:w="9129"/>
      </w:tblGrid>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9D10B0" w:rsidRPr="00E331C3" w:rsidRDefault="009D10B0"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714679" w:rsidRDefault="001D0CDF" w:rsidP="00714679">
      <w:pPr>
        <w:pStyle w:val="Heading3"/>
        <w:rPr>
          <w:rFonts w:eastAsiaTheme="minorEastAsia"/>
          <w:lang w:val="en-GB"/>
        </w:rPr>
      </w:pPr>
      <w:r w:rsidRPr="00E331C3">
        <w:rPr>
          <w:rFonts w:eastAsiaTheme="minorEastAsia"/>
          <w:lang w:val="en-GB"/>
        </w:rPr>
        <w:lastRenderedPageBreak/>
        <w:t xml:space="preserve">Step 1: Identify the accounts and account type.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714679" w:rsidRDefault="001D0CDF" w:rsidP="00714679">
      <w:pPr>
        <w:pStyle w:val="Heading3"/>
        <w:rPr>
          <w:rFonts w:eastAsiaTheme="minorEastAsia"/>
          <w:lang w:val="en-GB"/>
        </w:rPr>
      </w:pPr>
      <w:r w:rsidRPr="00E331C3">
        <w:rPr>
          <w:rFonts w:eastAsiaTheme="minorEastAsia"/>
          <w:lang w:val="en-GB"/>
        </w:rPr>
        <w:t>Step 2: Decide if each account increases or decreases.</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 Furniture increases. The business now has furniture. Accounts Payable increases. The business now owes more debt than it did before.</w:t>
      </w:r>
    </w:p>
    <w:p w:rsidR="00714679" w:rsidRDefault="001D0CDF" w:rsidP="00714679">
      <w:pPr>
        <w:pStyle w:val="Heading3"/>
        <w:rPr>
          <w:rFonts w:eastAsiaTheme="minorEastAsia"/>
          <w:lang w:val="en-GB"/>
        </w:rPr>
      </w:pPr>
      <w:r w:rsidRPr="00E331C3">
        <w:rPr>
          <w:rFonts w:eastAsiaTheme="minorEastAsia"/>
          <w:lang w:val="en-GB"/>
        </w:rPr>
        <w:t xml:space="preserve">Step 3: Determine the impact on the financial statements.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t>Operating Activities for a Business</w:t>
      </w:r>
    </w:p>
    <w:p w:rsidR="00B47EBF"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p w:rsidR="005305AF" w:rsidRDefault="005305AF" w:rsidP="005305AF">
      <w:pPr>
        <w:pStyle w:val="Heading2"/>
        <w:rPr>
          <w:rFonts w:asciiTheme="minorHAnsi" w:eastAsiaTheme="minorEastAsia" w:hAnsiTheme="minorHAnsi" w:cstheme="minorBidi"/>
          <w:color w:val="auto"/>
          <w:sz w:val="22"/>
          <w:szCs w:val="22"/>
          <w:lang w:val="en-GB"/>
        </w:rPr>
      </w:pPr>
      <w:r>
        <w:t>Test your understanding</w:t>
      </w:r>
    </w:p>
    <w:p w:rsidR="005305AF" w:rsidRPr="00E331C3" w:rsidRDefault="005305AF" w:rsidP="00946AE2">
      <w:pPr>
        <w:pStyle w:val="Normal1"/>
        <w:rPr>
          <w:rFonts w:asciiTheme="minorHAnsi" w:eastAsiaTheme="minorEastAsia" w:hAnsiTheme="minorHAnsi" w:cstheme="minorBidi"/>
          <w:color w:val="auto"/>
          <w:sz w:val="22"/>
          <w:szCs w:val="22"/>
          <w:lang w:val="en-GB"/>
        </w:rPr>
      </w:pPr>
    </w:p>
    <w:sectPr w:rsidR="005305A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ngsuh">
    <w:altName w:val="Malgun Gothic Semilight"/>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5305AF"/>
    <w:rsid w:val="005535A5"/>
    <w:rsid w:val="006773A6"/>
    <w:rsid w:val="00714679"/>
    <w:rsid w:val="007A6235"/>
    <w:rsid w:val="008E5C44"/>
    <w:rsid w:val="00946AE2"/>
    <w:rsid w:val="009D10B0"/>
    <w:rsid w:val="00B47EBF"/>
    <w:rsid w:val="00E331C3"/>
    <w:rsid w:val="00EF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13B4"/>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6773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71467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467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773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8620">
      <w:bodyDiv w:val="1"/>
      <w:marLeft w:val="0"/>
      <w:marRight w:val="0"/>
      <w:marTop w:val="0"/>
      <w:marBottom w:val="0"/>
      <w:divBdr>
        <w:top w:val="none" w:sz="0" w:space="0" w:color="auto"/>
        <w:left w:val="none" w:sz="0" w:space="0" w:color="auto"/>
        <w:bottom w:val="none" w:sz="0" w:space="0" w:color="auto"/>
        <w:right w:val="none" w:sz="0" w:space="0" w:color="auto"/>
      </w:divBdr>
    </w:div>
    <w:div w:id="62384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12</cp:revision>
  <dcterms:created xsi:type="dcterms:W3CDTF">2018-06-26T14:23:00Z</dcterms:created>
  <dcterms:modified xsi:type="dcterms:W3CDTF">2018-07-16T04:15:00Z</dcterms:modified>
</cp:coreProperties>
</file>