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AE2" w:rsidRPr="00E331C3" w:rsidRDefault="005535A5"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bookmarkStart w:id="0" w:name="_GoBack"/>
      <w:r w:rsidRPr="00E331C3">
        <w:rPr>
          <w:rFonts w:ascii="Cambria" w:eastAsiaTheme="majorEastAsia" w:hAnsi="Cambria" w:cstheme="majorBidi"/>
          <w:b w:val="0"/>
          <w:color w:val="2E74B5" w:themeColor="accent1" w:themeShade="BF"/>
          <w:sz w:val="32"/>
          <w:szCs w:val="32"/>
          <w:lang w:val="en-GB"/>
        </w:rPr>
        <w:t>Transaction 5</w:t>
      </w:r>
      <w:r w:rsidR="00946AE2" w:rsidRPr="00E331C3">
        <w:rPr>
          <w:rFonts w:ascii="Cambria" w:eastAsiaTheme="majorEastAsia" w:hAnsi="Cambria" w:cstheme="majorBidi"/>
          <w:b w:val="0"/>
          <w:color w:val="2E74B5" w:themeColor="accent1" w:themeShade="BF"/>
          <w:sz w:val="32"/>
          <w:szCs w:val="32"/>
          <w:lang w:val="en-GB"/>
        </w:rPr>
        <w:t>: Purchase Furniture on account</w:t>
      </w:r>
    </w:p>
    <w:p w:rsidR="00946AE2" w:rsidRPr="00E331C3" w:rsidRDefault="00946AE2"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tbl>
      <w:tblPr>
        <w:tblStyle w:val="TableGrid"/>
        <w:tblpPr w:leftFromText="180" w:rightFromText="180" w:vertAnchor="text" w:horzAnchor="margin" w:tblpY="42"/>
        <w:tblW w:w="0" w:type="auto"/>
        <w:tblLook w:val="04A0" w:firstRow="1" w:lastRow="0" w:firstColumn="1" w:lastColumn="0" w:noHBand="0" w:noVBand="1"/>
        <w:tblCaption w:val="leonardo_table_1.json"/>
        <w:tblDescription w:val="leonardo_table_1.json"/>
      </w:tblPr>
      <w:tblGrid>
        <w:gridCol w:w="9129"/>
      </w:tblGrid>
      <w:tr w:rsidR="00946AE2" w:rsidRPr="00E331C3" w:rsidTr="00D901C3">
        <w:trPr>
          <w:trHeight w:val="488"/>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46AE2" w:rsidRPr="00E331C3" w:rsidTr="00D901C3">
        <w:trPr>
          <w:trHeight w:val="502"/>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E331C3" w:rsidTr="00D901C3">
        <w:trPr>
          <w:trHeight w:val="488"/>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E331C3" w:rsidTr="00D901C3">
        <w:trPr>
          <w:trHeight w:val="502"/>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1D0CDF" w:rsidRPr="00E331C3" w:rsidRDefault="001D0CDF"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1: Identify the accounts and account type</w:t>
      </w:r>
      <w:r w:rsidRPr="00E331C3">
        <w:rPr>
          <w:rFonts w:asciiTheme="minorHAnsi" w:eastAsiaTheme="minorEastAsia" w:hAnsiTheme="minorHAnsi" w:cstheme="minorBidi"/>
          <w:color w:val="auto"/>
          <w:sz w:val="22"/>
          <w:szCs w:val="22"/>
          <w:lang w:val="en-GB"/>
        </w:rPr>
        <w:t>. 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2: Decide if each account increases or decreases</w:t>
      </w:r>
      <w:r w:rsidRPr="00E331C3">
        <w:rPr>
          <w:rFonts w:asciiTheme="minorHAnsi" w:eastAsiaTheme="minorEastAsia" w:hAnsiTheme="minorHAnsi" w:cstheme="minorBidi"/>
          <w:color w:val="auto"/>
          <w:sz w:val="22"/>
          <w:szCs w:val="22"/>
          <w:lang w:val="en-GB"/>
        </w:rPr>
        <w:t>. Furniture increases. The business now has furniture. Accounts Payable increases. The business now owes more debt than it did before.</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3: Determine the impact on the financial statements</w:t>
      </w:r>
      <w:r w:rsidRPr="00E331C3">
        <w:rPr>
          <w:rFonts w:asciiTheme="minorHAnsi" w:eastAsiaTheme="minorEastAsia" w:hAnsiTheme="minorHAnsi" w:cstheme="minorBidi"/>
          <w:color w:val="auto"/>
          <w:sz w:val="22"/>
          <w:szCs w:val="22"/>
          <w:lang w:val="en-GB"/>
        </w:rPr>
        <w:t xml:space="preserve">.  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lastRenderedPageBreak/>
        <w:t>Operating Activities for a Business</w:t>
      </w:r>
    </w:p>
    <w:p w:rsidR="00B47EBF" w:rsidRPr="00E331C3"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bookmarkEnd w:id="0"/>
    </w:p>
    <w:sectPr w:rsidR="00B47EB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535A5"/>
    <w:rsid w:val="00946AE2"/>
    <w:rsid w:val="00B47EBF"/>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6</cp:revision>
  <dcterms:created xsi:type="dcterms:W3CDTF">2018-06-26T14:23:00Z</dcterms:created>
  <dcterms:modified xsi:type="dcterms:W3CDTF">2018-06-29T07:51:00Z</dcterms:modified>
</cp:coreProperties>
</file>