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1A6E" w14:textId="5EED45A5" w:rsidR="0097068A" w:rsidRPr="0097068A" w:rsidRDefault="0097068A" w:rsidP="0097068A">
      <w:pPr>
        <w:pStyle w:val="Heading1"/>
        <w:ind w:firstLine="720"/>
        <w:rPr>
          <w:rFonts w:asciiTheme="minorHAnsi" w:hAnsiTheme="minorHAnsi" w:cstheme="minorHAnsi"/>
          <w:b/>
          <w:bCs/>
          <w:i/>
          <w:iCs/>
          <w:spacing w:val="5"/>
          <w:lang w:val="en-IN"/>
        </w:rPr>
      </w:pPr>
      <w:r w:rsidRPr="0097068A">
        <w:rPr>
          <w:rFonts w:asciiTheme="minorHAnsi" w:hAnsiTheme="minorHAnsi" w:cstheme="minorHAnsi"/>
          <w:b/>
          <w:bCs/>
          <w:i/>
          <w:iCs/>
          <w:spacing w:val="5"/>
          <w:lang w:val="en-IN"/>
        </w:rPr>
        <w:t>AI-Powered Market</w:t>
      </w:r>
      <w:r>
        <w:rPr>
          <w:rFonts w:asciiTheme="minorHAnsi" w:hAnsiTheme="minorHAnsi" w:cstheme="minorHAnsi"/>
          <w:b/>
          <w:bCs/>
          <w:i/>
          <w:iCs/>
          <w:spacing w:val="5"/>
          <w:lang w:val="en-IN"/>
        </w:rPr>
        <w:t xml:space="preserve"> </w:t>
      </w:r>
      <w:r w:rsidRPr="0097068A">
        <w:rPr>
          <w:rFonts w:asciiTheme="minorHAnsi" w:hAnsiTheme="minorHAnsi" w:cstheme="minorHAnsi"/>
          <w:b/>
          <w:bCs/>
          <w:i/>
          <w:iCs/>
          <w:spacing w:val="5"/>
          <w:lang w:val="en-IN"/>
        </w:rPr>
        <w:t>Participation</w:t>
      </w:r>
      <w:r>
        <w:rPr>
          <w:rFonts w:asciiTheme="minorHAnsi" w:hAnsiTheme="minorHAnsi" w:cstheme="minorHAnsi"/>
          <w:b/>
          <w:bCs/>
          <w:i/>
          <w:iCs/>
          <w:spacing w:val="5"/>
          <w:lang w:val="en-IN"/>
        </w:rPr>
        <w:t xml:space="preserve"> </w:t>
      </w:r>
      <w:r w:rsidRPr="0097068A">
        <w:rPr>
          <w:rFonts w:asciiTheme="minorHAnsi" w:hAnsiTheme="minorHAnsi" w:cstheme="minorHAnsi"/>
          <w:b/>
          <w:bCs/>
          <w:i/>
          <w:iCs/>
          <w:spacing w:val="5"/>
          <w:lang w:val="en-IN"/>
        </w:rPr>
        <w:t>&amp; Bid Preparation Platform</w:t>
      </w:r>
    </w:p>
    <w:p w14:paraId="75711A93" w14:textId="1298ACE7" w:rsidR="00A1339C" w:rsidRPr="00695865" w:rsidRDefault="00A1339C" w:rsidP="00A1339C">
      <w:pPr>
        <w:pStyle w:val="Heading1"/>
        <w:ind w:firstLine="720"/>
        <w:jc w:val="center"/>
        <w:rPr>
          <w:rStyle w:val="BookTitle"/>
          <w:rFonts w:asciiTheme="minorHAnsi" w:hAnsiTheme="minorHAnsi" w:cstheme="minorHAnsi"/>
        </w:rPr>
      </w:pPr>
    </w:p>
    <w:p w14:paraId="7FEB67F1" w14:textId="5393D60F" w:rsidR="006872BA" w:rsidRPr="00695865" w:rsidRDefault="006872BA" w:rsidP="006872BA">
      <w:pPr>
        <w:pStyle w:val="Heading2"/>
        <w:rPr>
          <w:rFonts w:asciiTheme="minorHAnsi" w:hAnsiTheme="minorHAnsi" w:cstheme="minorHAnsi"/>
        </w:rPr>
      </w:pPr>
      <w:r w:rsidRPr="00695865">
        <w:rPr>
          <w:rFonts w:asciiTheme="minorHAnsi" w:hAnsiTheme="minorHAnsi" w:cstheme="minorHAnsi"/>
        </w:rPr>
        <w:t>TAGS</w:t>
      </w:r>
    </w:p>
    <w:p w14:paraId="53970E37" w14:textId="25F5DDFA" w:rsidR="00F90CE3" w:rsidRPr="00695865" w:rsidRDefault="00F90CE3" w:rsidP="4DACED0C">
      <w:pPr>
        <w:rPr>
          <w:rFonts w:asciiTheme="minorHAnsi" w:hAnsiTheme="minorHAnsi" w:cstheme="minorHAnsi"/>
        </w:rPr>
      </w:pPr>
    </w:p>
    <w:p w14:paraId="0F156441" w14:textId="77777777" w:rsidR="00A1339C" w:rsidRPr="00695865" w:rsidRDefault="00A1339C" w:rsidP="00A1339C">
      <w:pPr>
        <w:pStyle w:val="Heading1"/>
        <w:numPr>
          <w:ilvl w:val="0"/>
          <w:numId w:val="1"/>
        </w:numPr>
        <w:rPr>
          <w:rStyle w:val="BookTitle"/>
          <w:rFonts w:asciiTheme="minorHAnsi" w:hAnsiTheme="minorHAnsi" w:cstheme="minorHAnsi"/>
          <w:b w:val="0"/>
          <w:bCs w:val="0"/>
          <w:i w:val="0"/>
          <w:iCs w:val="0"/>
          <w:spacing w:val="0"/>
        </w:rPr>
      </w:pPr>
      <w:r w:rsidRPr="00695865">
        <w:rPr>
          <w:rStyle w:val="BookTitle"/>
          <w:rFonts w:asciiTheme="minorHAnsi" w:hAnsiTheme="minorHAnsi" w:cstheme="minorHAnsi"/>
          <w:b w:val="0"/>
          <w:bCs w:val="0"/>
          <w:i w:val="0"/>
          <w:iCs w:val="0"/>
          <w:spacing w:val="0"/>
        </w:rPr>
        <w:t xml:space="preserve">Problem Owner Details </w:t>
      </w:r>
    </w:p>
    <w:p w14:paraId="42B3C5FD" w14:textId="77777777" w:rsidR="00A1339C" w:rsidRPr="00695865" w:rsidRDefault="00A1339C" w:rsidP="00A1339C">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947"/>
        <w:gridCol w:w="2980"/>
        <w:gridCol w:w="3423"/>
      </w:tblGrid>
      <w:tr w:rsidR="00A1339C" w:rsidRPr="00695865" w14:paraId="0F4E8FE8" w14:textId="77777777" w:rsidTr="00056157">
        <w:tc>
          <w:tcPr>
            <w:tcW w:w="3116" w:type="dxa"/>
          </w:tcPr>
          <w:p w14:paraId="05BF537B" w14:textId="1A5CB98C" w:rsidR="00A1339C" w:rsidRPr="00695865" w:rsidRDefault="00A1339C" w:rsidP="00056157">
            <w:pPr>
              <w:rPr>
                <w:rFonts w:asciiTheme="minorHAnsi" w:hAnsiTheme="minorHAnsi" w:cstheme="minorHAnsi"/>
              </w:rPr>
            </w:pPr>
            <w:r w:rsidRPr="00695865">
              <w:rPr>
                <w:rFonts w:asciiTheme="minorHAnsi" w:hAnsiTheme="minorHAnsi" w:cstheme="minorHAnsi"/>
              </w:rPr>
              <w:t>Role</w:t>
            </w:r>
          </w:p>
        </w:tc>
        <w:tc>
          <w:tcPr>
            <w:tcW w:w="3117" w:type="dxa"/>
            <w:shd w:val="clear" w:color="auto" w:fill="D9D9D9" w:themeFill="background1" w:themeFillShade="D9"/>
          </w:tcPr>
          <w:p w14:paraId="17F23DA0" w14:textId="77777777" w:rsidR="00A1339C" w:rsidRPr="00695865" w:rsidRDefault="00A1339C" w:rsidP="00056157">
            <w:pPr>
              <w:rPr>
                <w:rFonts w:asciiTheme="minorHAnsi" w:hAnsiTheme="minorHAnsi" w:cstheme="minorHAnsi"/>
              </w:rPr>
            </w:pPr>
            <w:r w:rsidRPr="00695865">
              <w:rPr>
                <w:rFonts w:asciiTheme="minorHAnsi" w:hAnsiTheme="minorHAnsi" w:cstheme="minorHAnsi"/>
              </w:rPr>
              <w:t>Expectations (do not edit)</w:t>
            </w:r>
          </w:p>
        </w:tc>
        <w:tc>
          <w:tcPr>
            <w:tcW w:w="3117" w:type="dxa"/>
          </w:tcPr>
          <w:p w14:paraId="4332CF7C" w14:textId="77777777" w:rsidR="00A1339C" w:rsidRPr="00695865" w:rsidRDefault="00A1339C" w:rsidP="00056157">
            <w:pPr>
              <w:rPr>
                <w:rFonts w:asciiTheme="minorHAnsi" w:hAnsiTheme="minorHAnsi" w:cstheme="minorHAnsi"/>
              </w:rPr>
            </w:pPr>
            <w:r w:rsidRPr="00695865">
              <w:rPr>
                <w:rFonts w:asciiTheme="minorHAnsi" w:hAnsiTheme="minorHAnsi" w:cstheme="minorHAnsi"/>
              </w:rPr>
              <w:t>Mail IDs</w:t>
            </w:r>
          </w:p>
        </w:tc>
      </w:tr>
      <w:tr w:rsidR="00A1339C" w:rsidRPr="00695865" w14:paraId="1375CE9D" w14:textId="77777777" w:rsidTr="00056157">
        <w:tc>
          <w:tcPr>
            <w:tcW w:w="3116" w:type="dxa"/>
          </w:tcPr>
          <w:p w14:paraId="53F3722D" w14:textId="7246F311" w:rsidR="00A1339C" w:rsidRPr="00695865" w:rsidRDefault="00A1339C" w:rsidP="00056157">
            <w:pPr>
              <w:rPr>
                <w:rFonts w:asciiTheme="minorHAnsi" w:hAnsiTheme="minorHAnsi" w:cstheme="minorHAnsi"/>
              </w:rPr>
            </w:pPr>
            <w:r w:rsidRPr="00695865">
              <w:rPr>
                <w:rFonts w:asciiTheme="minorHAnsi" w:hAnsiTheme="minorHAnsi" w:cstheme="minorHAnsi"/>
              </w:rPr>
              <w:t>Problem Owner</w:t>
            </w:r>
            <w:r w:rsidR="006872BA" w:rsidRPr="00695865">
              <w:rPr>
                <w:rFonts w:asciiTheme="minorHAnsi" w:hAnsiTheme="minorHAnsi" w:cstheme="minorHAnsi"/>
                <w:color w:val="FF0000"/>
              </w:rPr>
              <w:t>*</w:t>
            </w:r>
          </w:p>
        </w:tc>
        <w:tc>
          <w:tcPr>
            <w:tcW w:w="3117" w:type="dxa"/>
            <w:shd w:val="clear" w:color="auto" w:fill="D9D9D9" w:themeFill="background1" w:themeFillShade="D9"/>
          </w:tcPr>
          <w:p w14:paraId="3D6FF958" w14:textId="77777777" w:rsidR="00A1339C" w:rsidRPr="00695865" w:rsidRDefault="00A1339C" w:rsidP="00056157">
            <w:pPr>
              <w:rPr>
                <w:rFonts w:asciiTheme="minorHAnsi" w:hAnsiTheme="minorHAnsi" w:cstheme="minorHAnsi"/>
              </w:rPr>
            </w:pPr>
            <w:r w:rsidRPr="00695865">
              <w:rPr>
                <w:rFonts w:asciiTheme="minorHAnsi" w:hAnsiTheme="minorHAnsi" w:cstheme="minorHAnsi"/>
              </w:rPr>
              <w:t xml:space="preserve">Who has identified and elaborated the problem </w:t>
            </w:r>
          </w:p>
        </w:tc>
        <w:tc>
          <w:tcPr>
            <w:tcW w:w="3117" w:type="dxa"/>
          </w:tcPr>
          <w:p w14:paraId="01BEE578" w14:textId="7ECD27C7" w:rsidR="00A1339C" w:rsidRPr="00695865" w:rsidRDefault="0097068A" w:rsidP="006872BA">
            <w:pPr>
              <w:rPr>
                <w:rFonts w:asciiTheme="minorHAnsi" w:hAnsiTheme="minorHAnsi" w:cstheme="minorHAnsi"/>
              </w:rPr>
            </w:pPr>
            <w:hyperlink r:id="rId10" w:history="1">
              <w:r w:rsidRPr="0097068A">
                <w:rPr>
                  <w:rStyle w:val="Hyperlink"/>
                  <w:rFonts w:asciiTheme="minorHAnsi" w:hAnsiTheme="minorHAnsi" w:cstheme="minorHAnsi"/>
                </w:rPr>
                <w:t>akash.suryawanshi@info</w:t>
              </w:r>
              <w:r w:rsidRPr="0097068A">
                <w:rPr>
                  <w:rStyle w:val="Hyperlink"/>
                  <w:rFonts w:asciiTheme="minorHAnsi" w:hAnsiTheme="minorHAnsi" w:cstheme="minorHAnsi"/>
                </w:rPr>
                <w:t>s</w:t>
              </w:r>
              <w:r w:rsidRPr="0097068A">
                <w:rPr>
                  <w:rStyle w:val="Hyperlink"/>
                  <w:rFonts w:asciiTheme="minorHAnsi" w:hAnsiTheme="minorHAnsi" w:cstheme="minorHAnsi"/>
                </w:rPr>
                <w:t>ys.com</w:t>
              </w:r>
            </w:hyperlink>
          </w:p>
        </w:tc>
      </w:tr>
      <w:tr w:rsidR="00A1339C" w:rsidRPr="00695865" w14:paraId="620472D9" w14:textId="77777777" w:rsidTr="00056157">
        <w:tc>
          <w:tcPr>
            <w:tcW w:w="3116" w:type="dxa"/>
          </w:tcPr>
          <w:p w14:paraId="29842259" w14:textId="77777777" w:rsidR="00A1339C" w:rsidRPr="00695865" w:rsidRDefault="00A1339C" w:rsidP="00056157">
            <w:pPr>
              <w:rPr>
                <w:rFonts w:asciiTheme="minorHAnsi" w:hAnsiTheme="minorHAnsi" w:cstheme="minorHAnsi"/>
              </w:rPr>
            </w:pPr>
            <w:r w:rsidRPr="00695865">
              <w:rPr>
                <w:rFonts w:asciiTheme="minorHAnsi" w:hAnsiTheme="minorHAnsi" w:cstheme="minorHAnsi"/>
              </w:rPr>
              <w:t>Account, if any</w:t>
            </w:r>
          </w:p>
        </w:tc>
        <w:tc>
          <w:tcPr>
            <w:tcW w:w="3117" w:type="dxa"/>
            <w:shd w:val="clear" w:color="auto" w:fill="D9D9D9" w:themeFill="background1" w:themeFillShade="D9"/>
          </w:tcPr>
          <w:p w14:paraId="4D267B7C" w14:textId="77777777" w:rsidR="00A1339C" w:rsidRPr="00695865" w:rsidRDefault="00A1339C" w:rsidP="00056157">
            <w:pPr>
              <w:rPr>
                <w:rFonts w:asciiTheme="minorHAnsi" w:hAnsiTheme="minorHAnsi" w:cstheme="minorHAnsi"/>
              </w:rPr>
            </w:pPr>
            <w:r w:rsidRPr="00695865">
              <w:rPr>
                <w:rFonts w:asciiTheme="minorHAnsi" w:hAnsiTheme="minorHAnsi" w:cstheme="minorHAnsi"/>
              </w:rPr>
              <w:t>If it is relevant to a specific account, please mention</w:t>
            </w:r>
          </w:p>
        </w:tc>
        <w:tc>
          <w:tcPr>
            <w:tcW w:w="3117" w:type="dxa"/>
          </w:tcPr>
          <w:p w14:paraId="585C2501" w14:textId="7B8CC908" w:rsidR="00A1339C" w:rsidRPr="00695865" w:rsidRDefault="004A4AD5" w:rsidP="00056157">
            <w:pPr>
              <w:rPr>
                <w:rFonts w:asciiTheme="minorHAnsi" w:hAnsiTheme="minorHAnsi" w:cstheme="minorHAnsi"/>
              </w:rPr>
            </w:pPr>
            <w:r w:rsidRPr="00695865">
              <w:rPr>
                <w:rFonts w:asciiTheme="minorHAnsi" w:hAnsiTheme="minorHAnsi" w:cstheme="minorHAnsi"/>
                <w:color w:val="C0C0C0"/>
              </w:rPr>
              <w:t>Please mention if any account/client/project has proposed the problem</w:t>
            </w:r>
          </w:p>
        </w:tc>
      </w:tr>
      <w:tr w:rsidR="00A1339C" w:rsidRPr="00695865" w14:paraId="21D32845" w14:textId="77777777" w:rsidTr="00056157">
        <w:tc>
          <w:tcPr>
            <w:tcW w:w="3116" w:type="dxa"/>
          </w:tcPr>
          <w:p w14:paraId="5FB6E6B7" w14:textId="77777777" w:rsidR="00A1339C" w:rsidRPr="00695865" w:rsidRDefault="00A1339C" w:rsidP="00056157">
            <w:pPr>
              <w:rPr>
                <w:rFonts w:asciiTheme="minorHAnsi" w:hAnsiTheme="minorHAnsi" w:cstheme="minorHAnsi"/>
              </w:rPr>
            </w:pPr>
            <w:r w:rsidRPr="00695865">
              <w:rPr>
                <w:rFonts w:asciiTheme="minorHAnsi" w:hAnsiTheme="minorHAnsi" w:cstheme="minorHAnsi"/>
              </w:rPr>
              <w:t>Mentors</w:t>
            </w:r>
          </w:p>
        </w:tc>
        <w:tc>
          <w:tcPr>
            <w:tcW w:w="3117" w:type="dxa"/>
            <w:shd w:val="clear" w:color="auto" w:fill="D9D9D9" w:themeFill="background1" w:themeFillShade="D9"/>
          </w:tcPr>
          <w:p w14:paraId="06BDEC4D" w14:textId="77777777" w:rsidR="00A1339C" w:rsidRPr="00695865" w:rsidRDefault="00A1339C" w:rsidP="00056157">
            <w:pPr>
              <w:rPr>
                <w:rFonts w:asciiTheme="minorHAnsi" w:hAnsiTheme="minorHAnsi" w:cstheme="minorHAnsi"/>
              </w:rPr>
            </w:pPr>
            <w:r w:rsidRPr="00695865">
              <w:rPr>
                <w:rFonts w:asciiTheme="minorHAnsi" w:hAnsiTheme="minorHAnsi" w:cstheme="minorHAnsi"/>
              </w:rPr>
              <w:t>Technical team who will be able to provide clarifications on the problem, define the score and guide the hackathon participants on the solution approach</w:t>
            </w:r>
          </w:p>
        </w:tc>
        <w:tc>
          <w:tcPr>
            <w:tcW w:w="3117" w:type="dxa"/>
          </w:tcPr>
          <w:p w14:paraId="3F1EF614" w14:textId="2412B68D" w:rsidR="00A1339C" w:rsidRPr="00695865" w:rsidRDefault="00A1339C" w:rsidP="00056157">
            <w:pPr>
              <w:rPr>
                <w:rFonts w:asciiTheme="minorHAnsi" w:hAnsiTheme="minorHAnsi" w:cstheme="minorHAnsi"/>
              </w:rPr>
            </w:pPr>
          </w:p>
        </w:tc>
      </w:tr>
    </w:tbl>
    <w:p w14:paraId="3CBCB216" w14:textId="77777777" w:rsidR="00A1339C" w:rsidRPr="00695865" w:rsidRDefault="00A1339C" w:rsidP="00A1339C">
      <w:pPr>
        <w:pStyle w:val="Heading1"/>
        <w:numPr>
          <w:ilvl w:val="0"/>
          <w:numId w:val="1"/>
        </w:numPr>
        <w:rPr>
          <w:rStyle w:val="BookTitle"/>
          <w:rFonts w:asciiTheme="minorHAnsi" w:hAnsiTheme="minorHAnsi" w:cstheme="minorHAnsi"/>
          <w:b w:val="0"/>
          <w:bCs w:val="0"/>
          <w:i w:val="0"/>
          <w:iCs w:val="0"/>
          <w:spacing w:val="0"/>
        </w:rPr>
      </w:pPr>
      <w:r w:rsidRPr="00695865">
        <w:rPr>
          <w:rStyle w:val="BookTitle"/>
          <w:rFonts w:asciiTheme="minorHAnsi" w:hAnsiTheme="minorHAnsi" w:cstheme="minorHAnsi"/>
          <w:b w:val="0"/>
          <w:bCs w:val="0"/>
          <w:i w:val="0"/>
          <w:iCs w:val="0"/>
          <w:spacing w:val="0"/>
        </w:rPr>
        <w:t>Problem Description</w:t>
      </w:r>
    </w:p>
    <w:p w14:paraId="062FC6F4" w14:textId="4D5CA2EA" w:rsidR="004E4535" w:rsidRPr="00695865" w:rsidRDefault="004E4535" w:rsidP="00A1339C">
      <w:pPr>
        <w:pStyle w:val="Heading1"/>
        <w:numPr>
          <w:ilvl w:val="1"/>
          <w:numId w:val="1"/>
        </w:numPr>
        <w:rPr>
          <w:rStyle w:val="BookTitle"/>
          <w:rFonts w:asciiTheme="minorHAnsi" w:hAnsiTheme="minorHAnsi" w:cstheme="minorHAnsi"/>
          <w:b w:val="0"/>
          <w:bCs w:val="0"/>
          <w:i w:val="0"/>
          <w:iCs w:val="0"/>
          <w:spacing w:val="0"/>
        </w:rPr>
      </w:pPr>
      <w:r w:rsidRPr="00695865">
        <w:rPr>
          <w:rStyle w:val="BookTitle"/>
          <w:rFonts w:asciiTheme="minorHAnsi" w:hAnsiTheme="minorHAnsi" w:cstheme="minorHAnsi"/>
          <w:b w:val="0"/>
          <w:bCs w:val="0"/>
          <w:i w:val="0"/>
          <w:iCs w:val="0"/>
          <w:spacing w:val="0"/>
        </w:rPr>
        <w:t>Description</w:t>
      </w:r>
    </w:p>
    <w:p w14:paraId="7F92C5F1" w14:textId="233C218A" w:rsidR="000923EA" w:rsidRPr="000923EA" w:rsidRDefault="004E4535" w:rsidP="000923EA">
      <w:pPr>
        <w:rPr>
          <w:rFonts w:asciiTheme="minorHAnsi" w:hAnsiTheme="minorHAnsi" w:cstheme="minorHAnsi"/>
          <w:color w:val="C0C0C0"/>
        </w:rPr>
      </w:pPr>
      <w:r w:rsidRPr="00695865">
        <w:rPr>
          <w:rFonts w:asciiTheme="minorHAnsi" w:hAnsiTheme="minorHAnsi" w:cstheme="minorHAnsi"/>
          <w:color w:val="C0C0C0"/>
        </w:rPr>
        <w:t xml:space="preserve">Give a brief description of the problem. Keep this description to less </w:t>
      </w:r>
      <w:r w:rsidR="00CA3E88" w:rsidRPr="00695865">
        <w:rPr>
          <w:rFonts w:asciiTheme="minorHAnsi" w:hAnsiTheme="minorHAnsi" w:cstheme="minorHAnsi"/>
          <w:color w:val="C0C0C0"/>
        </w:rPr>
        <w:t>than</w:t>
      </w:r>
      <w:r w:rsidRPr="00695865">
        <w:rPr>
          <w:rFonts w:asciiTheme="minorHAnsi" w:hAnsiTheme="minorHAnsi" w:cstheme="minorHAnsi"/>
          <w:color w:val="C0C0C0"/>
        </w:rPr>
        <w:t xml:space="preserve"> 200 words.</w:t>
      </w:r>
    </w:p>
    <w:p w14:paraId="33512FBB" w14:textId="77777777" w:rsidR="002A4232" w:rsidRPr="002A4232" w:rsidRDefault="002A4232" w:rsidP="002A4232">
      <w:pPr>
        <w:spacing w:line="276" w:lineRule="auto"/>
        <w:jc w:val="both"/>
        <w:rPr>
          <w:rFonts w:asciiTheme="minorHAnsi" w:hAnsiTheme="minorHAnsi" w:cstheme="minorHAnsi"/>
          <w:lang w:val="en-IN"/>
        </w:rPr>
      </w:pPr>
      <w:r w:rsidRPr="002A4232">
        <w:rPr>
          <w:rFonts w:asciiTheme="minorHAnsi" w:hAnsiTheme="minorHAnsi" w:cstheme="minorHAnsi"/>
          <w:lang w:val="en-IN"/>
        </w:rPr>
        <w:t>India's power distribution companies (DISCOMs) and Open Access consumers buy and sell electricity across three market segments: the Day-Ahead Market (DAM), the Real-Time Market (RTM), and the Term-Ahead Market (TAM). Each day, traders must prepare bids across 96 time blocks (15 minutes each), navigating volatile prices, Deviation Settlement Mechanism (DSM) penalties, and exchange-specific rules. Today, this entire process is manual, fragmented, and dependent on individual trader judgment.</w:t>
      </w:r>
    </w:p>
    <w:p w14:paraId="4CA0DA0C" w14:textId="344BFDF3" w:rsidR="002A4232" w:rsidRPr="002A4232" w:rsidRDefault="002A4232" w:rsidP="002A4232">
      <w:pPr>
        <w:spacing w:line="276" w:lineRule="auto"/>
        <w:jc w:val="both"/>
        <w:rPr>
          <w:rFonts w:asciiTheme="minorHAnsi" w:hAnsiTheme="minorHAnsi" w:cstheme="minorHAnsi"/>
          <w:lang w:val="en-IN"/>
        </w:rPr>
      </w:pPr>
      <w:r w:rsidRPr="002A4232">
        <w:rPr>
          <w:rFonts w:asciiTheme="minorHAnsi" w:hAnsiTheme="minorHAnsi" w:cstheme="minorHAnsi"/>
          <w:lang w:val="en-IN"/>
        </w:rPr>
        <w:t xml:space="preserve">The challenge: build an AI-powered platform that forecasts block-level prices, generates optimized bid recommendations, enforces regulatory constraints (DSM bands, contract caps, technical minimums), quantifies risk in real time, and provides a collaborative workspace where traders and AI work together. The end goal is simple </w:t>
      </w:r>
      <w:r w:rsidR="00A35787">
        <w:rPr>
          <w:rFonts w:asciiTheme="minorHAnsi" w:hAnsiTheme="minorHAnsi" w:cstheme="minorHAnsi"/>
          <w:lang w:val="en-IN"/>
        </w:rPr>
        <w:t>-</w:t>
      </w:r>
      <w:r w:rsidRPr="002A4232">
        <w:rPr>
          <w:rFonts w:asciiTheme="minorHAnsi" w:hAnsiTheme="minorHAnsi" w:cstheme="minorHAnsi"/>
          <w:lang w:val="en-IN"/>
        </w:rPr>
        <w:t xml:space="preserve"> reduce the average cost of power procurement (basket rate) and cut DSM penalty exposure through data-driven, auditable decision-making.</w:t>
      </w:r>
    </w:p>
    <w:p w14:paraId="1EF2ECD9" w14:textId="17A1E601" w:rsidR="007D1273" w:rsidRPr="002A4232" w:rsidRDefault="002A4232" w:rsidP="007D1273">
      <w:pPr>
        <w:spacing w:line="276" w:lineRule="auto"/>
        <w:jc w:val="both"/>
        <w:rPr>
          <w:rFonts w:asciiTheme="minorHAnsi" w:hAnsiTheme="minorHAnsi" w:cstheme="minorHAnsi"/>
          <w:lang w:val="en-IN"/>
        </w:rPr>
      </w:pPr>
      <w:r w:rsidRPr="002A4232">
        <w:rPr>
          <w:rFonts w:asciiTheme="minorHAnsi" w:hAnsiTheme="minorHAnsi" w:cstheme="minorHAnsi"/>
          <w:lang w:val="en-IN"/>
        </w:rPr>
        <w:lastRenderedPageBreak/>
        <w:t xml:space="preserve">Teams aren't expected to build a production-grade trading system. What matters is a working end-to-end prototype that demonstrates the flow: forecast </w:t>
      </w:r>
      <w:r w:rsidR="00A35787">
        <w:rPr>
          <w:rFonts w:asciiTheme="minorHAnsi" w:hAnsiTheme="minorHAnsi" w:cstheme="minorHAnsi"/>
          <w:lang w:val="en-IN"/>
        </w:rPr>
        <w:t>-&gt;</w:t>
      </w:r>
      <w:r w:rsidRPr="002A4232">
        <w:rPr>
          <w:rFonts w:asciiTheme="minorHAnsi" w:hAnsiTheme="minorHAnsi" w:cstheme="minorHAnsi"/>
          <w:lang w:val="en-IN"/>
        </w:rPr>
        <w:t xml:space="preserve"> recommend </w:t>
      </w:r>
      <w:r w:rsidR="00A35787">
        <w:rPr>
          <w:rFonts w:asciiTheme="minorHAnsi" w:hAnsiTheme="minorHAnsi" w:cstheme="minorHAnsi"/>
          <w:lang w:val="en-IN"/>
        </w:rPr>
        <w:t>-&gt;</w:t>
      </w:r>
      <w:r w:rsidRPr="002A4232">
        <w:rPr>
          <w:rFonts w:asciiTheme="minorHAnsi" w:hAnsiTheme="minorHAnsi" w:cstheme="minorHAnsi"/>
          <w:lang w:val="en-IN"/>
        </w:rPr>
        <w:t xml:space="preserve"> review </w:t>
      </w:r>
      <w:r w:rsidR="00A35787">
        <w:rPr>
          <w:rFonts w:asciiTheme="minorHAnsi" w:hAnsiTheme="minorHAnsi" w:cstheme="minorHAnsi"/>
          <w:lang w:val="en-IN"/>
        </w:rPr>
        <w:t>-&gt;</w:t>
      </w:r>
      <w:r w:rsidRPr="002A4232">
        <w:rPr>
          <w:rFonts w:asciiTheme="minorHAnsi" w:hAnsiTheme="minorHAnsi" w:cstheme="minorHAnsi"/>
          <w:lang w:val="en-IN"/>
        </w:rPr>
        <w:t xml:space="preserve"> submit </w:t>
      </w:r>
      <w:r w:rsidR="00A35787">
        <w:rPr>
          <w:rFonts w:asciiTheme="minorHAnsi" w:hAnsiTheme="minorHAnsi" w:cstheme="minorHAnsi"/>
          <w:lang w:val="en-IN"/>
        </w:rPr>
        <w:t>-&gt;</w:t>
      </w:r>
      <w:r w:rsidRPr="002A4232">
        <w:rPr>
          <w:rFonts w:asciiTheme="minorHAnsi" w:hAnsiTheme="minorHAnsi" w:cstheme="minorHAnsi"/>
          <w:lang w:val="en-IN"/>
        </w:rPr>
        <w:t xml:space="preserve"> </w:t>
      </w:r>
      <w:proofErr w:type="spellStart"/>
      <w:r w:rsidRPr="002A4232">
        <w:rPr>
          <w:rFonts w:asciiTheme="minorHAnsi" w:hAnsiTheme="minorHAnsi" w:cstheme="minorHAnsi"/>
          <w:lang w:val="en-IN"/>
        </w:rPr>
        <w:t>analyze</w:t>
      </w:r>
      <w:proofErr w:type="spellEnd"/>
      <w:r w:rsidRPr="002A4232">
        <w:rPr>
          <w:rFonts w:asciiTheme="minorHAnsi" w:hAnsiTheme="minorHAnsi" w:cstheme="minorHAnsi"/>
          <w:lang w:val="en-IN"/>
        </w:rPr>
        <w:t>.</w:t>
      </w:r>
    </w:p>
    <w:p w14:paraId="3DBC5D06" w14:textId="74ED7601" w:rsidR="00CC67EB" w:rsidRPr="00695865" w:rsidRDefault="00CC67EB" w:rsidP="00695865">
      <w:pPr>
        <w:spacing w:line="276" w:lineRule="auto"/>
        <w:jc w:val="both"/>
        <w:rPr>
          <w:rFonts w:asciiTheme="minorHAnsi" w:hAnsiTheme="minorHAnsi" w:cstheme="minorHAnsi"/>
        </w:rPr>
      </w:pPr>
    </w:p>
    <w:p w14:paraId="2E08D9B9" w14:textId="1EDFAE55" w:rsidR="00A1339C" w:rsidRPr="00695865" w:rsidRDefault="00A1339C" w:rsidP="00A1339C">
      <w:pPr>
        <w:pStyle w:val="Heading1"/>
        <w:numPr>
          <w:ilvl w:val="1"/>
          <w:numId w:val="1"/>
        </w:numPr>
        <w:rPr>
          <w:rStyle w:val="BookTitle"/>
          <w:rFonts w:asciiTheme="minorHAnsi" w:hAnsiTheme="minorHAnsi" w:cstheme="minorHAnsi"/>
          <w:b w:val="0"/>
          <w:bCs w:val="0"/>
          <w:iCs w:val="0"/>
          <w:color w:val="auto"/>
          <w:spacing w:val="0"/>
          <w:sz w:val="24"/>
          <w:szCs w:val="24"/>
        </w:rPr>
      </w:pPr>
      <w:r w:rsidRPr="00695865">
        <w:rPr>
          <w:rStyle w:val="BookTitle"/>
          <w:rFonts w:asciiTheme="minorHAnsi" w:hAnsiTheme="minorHAnsi" w:cstheme="minorHAnsi"/>
          <w:b w:val="0"/>
          <w:bCs w:val="0"/>
          <w:i w:val="0"/>
          <w:iCs w:val="0"/>
          <w:spacing w:val="0"/>
        </w:rPr>
        <w:t xml:space="preserve">Business Context </w:t>
      </w:r>
      <w:r w:rsidRPr="00695865">
        <w:rPr>
          <w:rStyle w:val="BookTitle"/>
          <w:rFonts w:asciiTheme="minorHAnsi" w:hAnsiTheme="minorHAnsi" w:cstheme="minorHAnsi"/>
          <w:b w:val="0"/>
          <w:bCs w:val="0"/>
          <w:iCs w:val="0"/>
          <w:color w:val="auto"/>
          <w:spacing w:val="0"/>
          <w:sz w:val="24"/>
          <w:szCs w:val="24"/>
        </w:rPr>
        <w:t>(Describe the problem and its impact)</w:t>
      </w:r>
    </w:p>
    <w:p w14:paraId="28B65C99" w14:textId="032904AB" w:rsidR="00E85591" w:rsidRPr="00695865" w:rsidRDefault="1239F7FD" w:rsidP="00E85591">
      <w:pPr>
        <w:jc w:val="both"/>
        <w:rPr>
          <w:rFonts w:asciiTheme="minorHAnsi" w:hAnsiTheme="minorHAnsi" w:cstheme="minorHAnsi"/>
          <w:color w:val="C0C0C0"/>
        </w:rPr>
      </w:pPr>
      <w:r w:rsidRPr="00695865">
        <w:rPr>
          <w:rFonts w:asciiTheme="minorHAnsi" w:hAnsiTheme="minorHAnsi" w:cstheme="minorHAnsi"/>
          <w:color w:val="C0C0C0"/>
        </w:rPr>
        <w:t xml:space="preserve">Please describe </w:t>
      </w:r>
      <w:r w:rsidR="335AD2A1" w:rsidRPr="00695865">
        <w:rPr>
          <w:rFonts w:asciiTheme="minorHAnsi" w:hAnsiTheme="minorHAnsi" w:cstheme="minorHAnsi"/>
          <w:color w:val="C0C0C0"/>
        </w:rPr>
        <w:t>the context</w:t>
      </w:r>
      <w:r w:rsidRPr="00695865">
        <w:rPr>
          <w:rFonts w:asciiTheme="minorHAnsi" w:hAnsiTheme="minorHAnsi" w:cstheme="minorHAnsi"/>
          <w:color w:val="C0C0C0"/>
        </w:rPr>
        <w:t xml:space="preserve"> of the problem in detail. Please ensure to add </w:t>
      </w:r>
    </w:p>
    <w:p w14:paraId="36A029F9" w14:textId="7B762204" w:rsidR="004E4535" w:rsidRPr="00695865" w:rsidRDefault="004E4535" w:rsidP="004E4535">
      <w:pPr>
        <w:pStyle w:val="ListParagraph"/>
        <w:numPr>
          <w:ilvl w:val="0"/>
          <w:numId w:val="6"/>
        </w:numPr>
        <w:jc w:val="both"/>
        <w:rPr>
          <w:rFonts w:cstheme="minorHAnsi"/>
        </w:rPr>
      </w:pPr>
      <w:r w:rsidRPr="00695865">
        <w:rPr>
          <w:rFonts w:cstheme="minorHAnsi"/>
          <w:color w:val="C0C0C0"/>
        </w:rPr>
        <w:t>What is the exact need?</w:t>
      </w:r>
    </w:p>
    <w:p w14:paraId="7E03EE42" w14:textId="3277A695" w:rsidR="00CA092B" w:rsidRPr="00695865" w:rsidRDefault="4A660B99" w:rsidP="004E4535">
      <w:pPr>
        <w:pStyle w:val="ListParagraph"/>
        <w:numPr>
          <w:ilvl w:val="0"/>
          <w:numId w:val="6"/>
        </w:numPr>
        <w:jc w:val="both"/>
        <w:rPr>
          <w:rFonts w:cstheme="minorHAnsi"/>
        </w:rPr>
      </w:pPr>
      <w:r w:rsidRPr="00695865">
        <w:rPr>
          <w:rFonts w:cstheme="minorHAnsi"/>
          <w:color w:val="C0C0C0"/>
        </w:rPr>
        <w:t xml:space="preserve">What internal/external factors </w:t>
      </w:r>
      <w:r w:rsidR="4F7E6C23" w:rsidRPr="00695865">
        <w:rPr>
          <w:rFonts w:cstheme="minorHAnsi"/>
          <w:color w:val="C0C0C0"/>
        </w:rPr>
        <w:t>have</w:t>
      </w:r>
      <w:r w:rsidRPr="00695865">
        <w:rPr>
          <w:rFonts w:cstheme="minorHAnsi"/>
          <w:color w:val="C0C0C0"/>
        </w:rPr>
        <w:t xml:space="preserve"> driven the need for this problem statement?</w:t>
      </w:r>
    </w:p>
    <w:p w14:paraId="474C00B2" w14:textId="61AFA809" w:rsidR="004E4535" w:rsidRPr="00695865" w:rsidRDefault="004E4535" w:rsidP="004E4535">
      <w:pPr>
        <w:pStyle w:val="ListParagraph"/>
        <w:numPr>
          <w:ilvl w:val="0"/>
          <w:numId w:val="6"/>
        </w:numPr>
        <w:jc w:val="both"/>
        <w:rPr>
          <w:rFonts w:cstheme="minorHAnsi"/>
        </w:rPr>
      </w:pPr>
      <w:r w:rsidRPr="00695865">
        <w:rPr>
          <w:rFonts w:cstheme="minorHAnsi"/>
          <w:color w:val="C0C0C0"/>
        </w:rPr>
        <w:t>How does this fit into STG</w:t>
      </w:r>
      <w:r w:rsidR="00CA092B" w:rsidRPr="00695865">
        <w:rPr>
          <w:rFonts w:cstheme="minorHAnsi"/>
          <w:color w:val="C0C0C0"/>
        </w:rPr>
        <w:t>/Infosys</w:t>
      </w:r>
      <w:r w:rsidRPr="00695865">
        <w:rPr>
          <w:rFonts w:cstheme="minorHAnsi"/>
          <w:color w:val="C0C0C0"/>
        </w:rPr>
        <w:t xml:space="preserve"> philosophy and </w:t>
      </w:r>
      <w:r w:rsidR="00CA3E88" w:rsidRPr="00695865">
        <w:rPr>
          <w:rFonts w:cstheme="minorHAnsi"/>
          <w:color w:val="C0C0C0"/>
        </w:rPr>
        <w:t>goal?</w:t>
      </w:r>
    </w:p>
    <w:p w14:paraId="56627AE9" w14:textId="50E578D5" w:rsidR="00C81FFA" w:rsidRDefault="004E4535" w:rsidP="00E8287E">
      <w:pPr>
        <w:pStyle w:val="ListParagraph"/>
        <w:numPr>
          <w:ilvl w:val="0"/>
          <w:numId w:val="6"/>
        </w:numPr>
        <w:jc w:val="both"/>
        <w:rPr>
          <w:rFonts w:cstheme="minorHAnsi"/>
        </w:rPr>
      </w:pPr>
      <w:r w:rsidRPr="00695865">
        <w:rPr>
          <w:rFonts w:cstheme="minorHAnsi"/>
          <w:color w:val="C0C0C0"/>
        </w:rPr>
        <w:t>What is the value that the problem is supposed to bring to the account/project</w:t>
      </w:r>
      <w:r w:rsidR="00CA092B" w:rsidRPr="00695865">
        <w:rPr>
          <w:rFonts w:cstheme="minorHAnsi"/>
          <w:color w:val="C0C0C0"/>
        </w:rPr>
        <w:t>/STG Unit/Infosys</w:t>
      </w:r>
      <w:r w:rsidRPr="00695865">
        <w:rPr>
          <w:rFonts w:cstheme="minorHAnsi"/>
          <w:color w:val="C0C0C0"/>
        </w:rPr>
        <w:t>?</w:t>
      </w:r>
      <w:r w:rsidR="00C81FFA" w:rsidRPr="00E8287E">
        <w:rPr>
          <w:rFonts w:cstheme="minorHAnsi"/>
        </w:rPr>
        <w:t xml:space="preserve"> </w:t>
      </w:r>
    </w:p>
    <w:p w14:paraId="1956E0B7" w14:textId="77777777" w:rsidR="00C631FF" w:rsidRPr="00C631FF" w:rsidRDefault="00C631FF" w:rsidP="00C631FF">
      <w:pPr>
        <w:jc w:val="both"/>
        <w:rPr>
          <w:rFonts w:ascii="Aptos" w:hAnsi="Aptos" w:cstheme="minorHAnsi"/>
          <w:lang w:val="en-IN"/>
        </w:rPr>
      </w:pPr>
      <w:r w:rsidRPr="00C631FF">
        <w:rPr>
          <w:rFonts w:ascii="Aptos" w:hAnsi="Aptos" w:cstheme="minorHAnsi"/>
          <w:b/>
          <w:bCs/>
          <w:lang w:val="en-IN"/>
        </w:rPr>
        <w:t>What's the exact need?</w:t>
      </w:r>
    </w:p>
    <w:p w14:paraId="34F78640" w14:textId="77777777" w:rsidR="00C631FF" w:rsidRPr="00C631FF" w:rsidRDefault="00C631FF" w:rsidP="00C631FF">
      <w:pPr>
        <w:jc w:val="both"/>
        <w:rPr>
          <w:rFonts w:ascii="Aptos" w:hAnsi="Aptos" w:cstheme="minorHAnsi"/>
          <w:lang w:val="en-IN"/>
        </w:rPr>
      </w:pPr>
      <w:r w:rsidRPr="00C631FF">
        <w:rPr>
          <w:rFonts w:ascii="Aptos" w:hAnsi="Aptos" w:cstheme="minorHAnsi"/>
          <w:lang w:val="en-IN"/>
        </w:rPr>
        <w:t>Trading desks at DISCOMs currently operate without integrated decision support. Forecasting is done in spreadsheets. Bid preparation is manual. Risk assessment is ad hoc. There's no systematic feedback loop from market outcomes back into the bidding strategy. The result: sub-optimal bids, avoidable DSM penalties, missed arbitrage opportunities in volatile blocks, and inconsistent decision-making across shifts.</w:t>
      </w:r>
    </w:p>
    <w:p w14:paraId="16E620D1" w14:textId="14633A7F" w:rsidR="00C631FF" w:rsidRPr="00C631FF" w:rsidRDefault="00C631FF" w:rsidP="00C631FF">
      <w:pPr>
        <w:jc w:val="both"/>
        <w:rPr>
          <w:rFonts w:ascii="Aptos" w:hAnsi="Aptos" w:cstheme="minorHAnsi"/>
          <w:lang w:val="en-IN"/>
        </w:rPr>
      </w:pPr>
      <w:r w:rsidRPr="00C631FF">
        <w:rPr>
          <w:rFonts w:ascii="Aptos" w:hAnsi="Aptos" w:cstheme="minorHAnsi"/>
          <w:lang w:val="en-IN"/>
        </w:rPr>
        <w:t xml:space="preserve">India's three power exchanges </w:t>
      </w:r>
      <w:r w:rsidR="00A35787">
        <w:rPr>
          <w:rFonts w:ascii="Aptos" w:hAnsi="Aptos" w:cstheme="minorHAnsi"/>
          <w:lang w:val="en-IN"/>
        </w:rPr>
        <w:t>-</w:t>
      </w:r>
      <w:r w:rsidRPr="00C631FF">
        <w:rPr>
          <w:rFonts w:ascii="Aptos" w:hAnsi="Aptos" w:cstheme="minorHAnsi"/>
          <w:lang w:val="en-IN"/>
        </w:rPr>
        <w:t xml:space="preserve"> IEX (dominates with ~85% market share), PXIL, and HPX </w:t>
      </w:r>
      <w:r w:rsidR="00A35787">
        <w:rPr>
          <w:rFonts w:ascii="Aptos" w:hAnsi="Aptos" w:cstheme="minorHAnsi"/>
          <w:lang w:val="en-IN"/>
        </w:rPr>
        <w:t>-</w:t>
      </w:r>
      <w:r w:rsidRPr="00C631FF">
        <w:rPr>
          <w:rFonts w:ascii="Aptos" w:hAnsi="Aptos" w:cstheme="minorHAnsi"/>
          <w:lang w:val="en-IN"/>
        </w:rPr>
        <w:t xml:space="preserve"> each present different liquidity profiles and pricing dynamics. With CERC mandating market coupling starting January 2026, the landscape is shifting fast. Traders need a system that can synthesize data across exchanges and segments into clear, actionable recommendations.</w:t>
      </w:r>
    </w:p>
    <w:p w14:paraId="1585A40E" w14:textId="77777777" w:rsidR="00C631FF" w:rsidRPr="00C631FF" w:rsidRDefault="00C631FF" w:rsidP="00C631FF">
      <w:pPr>
        <w:jc w:val="both"/>
        <w:rPr>
          <w:rFonts w:ascii="Aptos" w:hAnsi="Aptos" w:cstheme="minorHAnsi"/>
          <w:lang w:val="en-IN"/>
        </w:rPr>
      </w:pPr>
      <w:r w:rsidRPr="00C631FF">
        <w:rPr>
          <w:rFonts w:ascii="Aptos" w:hAnsi="Aptos" w:cstheme="minorHAnsi"/>
          <w:b/>
          <w:bCs/>
          <w:lang w:val="en-IN"/>
        </w:rPr>
        <w:t>What's driving this need now?</w:t>
      </w:r>
    </w:p>
    <w:p w14:paraId="42F3746B" w14:textId="77777777"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t>Market coupling reform (CERC, January 2026): All exchanges will converge on a uniform Market Clearing Price (MCP) for DAM, fundamentally changing how bids are evaluated and priced. Bidding strategies must adapt.</w:t>
      </w:r>
    </w:p>
    <w:p w14:paraId="10C603B7" w14:textId="77777777"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t>Renewable integration at scale: India's installed RE capacity is growing rapidly toward the 500 GW target. Intermittent solar and wind generation makes demand-supply balancing and price forecasting significantly harder.</w:t>
      </w:r>
    </w:p>
    <w:p w14:paraId="17894AF7" w14:textId="77777777"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t>Tightening DSM regulations: The draft CERC DSM Regulations 2024 reduce the permissible deviation band and increase penalty severity. Manual forecasting and scheduling are no longer sufficient to avoid penalties.</w:t>
      </w:r>
    </w:p>
    <w:p w14:paraId="090DA426" w14:textId="77777777"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t xml:space="preserve">India Energy Stack and P2P trading: REC Limited demonstrated live peer-to-peer energy trading at the India AI Impact Summit 2026, </w:t>
      </w:r>
      <w:proofErr w:type="spellStart"/>
      <w:r w:rsidRPr="00C631FF">
        <w:rPr>
          <w:rFonts w:ascii="Aptos" w:hAnsi="Aptos" w:cstheme="minorHAnsi"/>
          <w:lang w:val="en-IN"/>
        </w:rPr>
        <w:t>signaling</w:t>
      </w:r>
      <w:proofErr w:type="spellEnd"/>
      <w:r w:rsidRPr="00C631FF">
        <w:rPr>
          <w:rFonts w:ascii="Aptos" w:hAnsi="Aptos" w:cstheme="minorHAnsi"/>
          <w:lang w:val="en-IN"/>
        </w:rPr>
        <w:t xml:space="preserve"> a shift toward decentralized, AI-driven energy markets.</w:t>
      </w:r>
    </w:p>
    <w:p w14:paraId="6B5F050B" w14:textId="77777777"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t>AI maturity in energy: The AI-in-energy market is growing at ~37% CAGR (Asia-Pacific leading). Early adopters report 15–20% efficiency improvements from AI-driven trading optimization.</w:t>
      </w:r>
    </w:p>
    <w:p w14:paraId="0B14494E" w14:textId="77777777" w:rsidR="00C631FF" w:rsidRPr="00C631FF" w:rsidRDefault="00C631FF" w:rsidP="00C631FF">
      <w:pPr>
        <w:jc w:val="both"/>
        <w:rPr>
          <w:rFonts w:ascii="Aptos" w:hAnsi="Aptos" w:cstheme="minorHAnsi"/>
          <w:lang w:val="en-IN"/>
        </w:rPr>
      </w:pPr>
      <w:r w:rsidRPr="00C631FF">
        <w:rPr>
          <w:rFonts w:ascii="Aptos" w:hAnsi="Aptos" w:cstheme="minorHAnsi"/>
          <w:b/>
          <w:bCs/>
          <w:lang w:val="en-IN"/>
        </w:rPr>
        <w:t>What value does solving this bring?</w:t>
      </w:r>
    </w:p>
    <w:p w14:paraId="244CF540" w14:textId="77777777"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t>Cost reduction: A 5–10% improvement in bid accuracy can save a mid-sized DISCOM tens of crores annually in procurement costs.</w:t>
      </w:r>
    </w:p>
    <w:p w14:paraId="37696FC4" w14:textId="77777777"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lastRenderedPageBreak/>
        <w:t>Penalty avoidance: Tighter DSM compliance directly reduces penalty exposure, which can run into several crores per year for a single DISCOM.</w:t>
      </w:r>
    </w:p>
    <w:p w14:paraId="62F19209" w14:textId="77777777"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t>Operational efficiency: Automated bid preparation reduces the workload from hours of manual spreadsheet work to minutes of review-and-approve.</w:t>
      </w:r>
    </w:p>
    <w:p w14:paraId="687C4952" w14:textId="38806B2B"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t xml:space="preserve">Consistency and audit trail: Every recommendation, override, and submission is logged </w:t>
      </w:r>
      <w:r w:rsidR="00A35787">
        <w:rPr>
          <w:rFonts w:ascii="Aptos" w:hAnsi="Aptos" w:cstheme="minorHAnsi"/>
          <w:lang w:val="en-IN"/>
        </w:rPr>
        <w:t>-</w:t>
      </w:r>
      <w:r w:rsidRPr="00C631FF">
        <w:rPr>
          <w:rFonts w:ascii="Aptos" w:hAnsi="Aptos" w:cstheme="minorHAnsi"/>
          <w:lang w:val="en-IN"/>
        </w:rPr>
        <w:t xml:space="preserve"> critical for regulatory compliance and shift-to-shift knowledge transfer.</w:t>
      </w:r>
    </w:p>
    <w:p w14:paraId="0315B7C5" w14:textId="77777777" w:rsidR="00C631FF" w:rsidRPr="00C631FF" w:rsidRDefault="00C631FF" w:rsidP="00C631FF">
      <w:pPr>
        <w:numPr>
          <w:ilvl w:val="0"/>
          <w:numId w:val="27"/>
        </w:numPr>
        <w:jc w:val="both"/>
        <w:rPr>
          <w:rFonts w:ascii="Aptos" w:hAnsi="Aptos" w:cstheme="minorHAnsi"/>
          <w:lang w:val="en-IN"/>
        </w:rPr>
      </w:pPr>
      <w:r w:rsidRPr="00C631FF">
        <w:rPr>
          <w:rFonts w:ascii="Aptos" w:hAnsi="Aptos" w:cstheme="minorHAnsi"/>
          <w:lang w:val="en-IN"/>
        </w:rPr>
        <w:t>Scalability: A well-architected platform can serve multiple DISCOMs and Open Access consumers without fundamental redesign.</w:t>
      </w:r>
    </w:p>
    <w:p w14:paraId="156B62DD" w14:textId="77777777" w:rsidR="00C631FF" w:rsidRPr="00C631FF" w:rsidRDefault="00C631FF" w:rsidP="00C631FF">
      <w:pPr>
        <w:jc w:val="both"/>
        <w:rPr>
          <w:rFonts w:cstheme="minorHAnsi"/>
        </w:rPr>
      </w:pPr>
    </w:p>
    <w:p w14:paraId="33F96D02" w14:textId="02D7B29B" w:rsidR="004E4535" w:rsidRPr="00695865" w:rsidRDefault="004E4535" w:rsidP="00A1339C">
      <w:pPr>
        <w:pStyle w:val="Heading1"/>
        <w:numPr>
          <w:ilvl w:val="1"/>
          <w:numId w:val="1"/>
        </w:numPr>
        <w:rPr>
          <w:rFonts w:asciiTheme="minorHAnsi" w:hAnsiTheme="minorHAnsi" w:cstheme="minorHAnsi"/>
        </w:rPr>
      </w:pPr>
      <w:r w:rsidRPr="00695865">
        <w:rPr>
          <w:rFonts w:asciiTheme="minorHAnsi" w:hAnsiTheme="minorHAnsi" w:cstheme="minorHAnsi"/>
        </w:rPr>
        <w:t>Key Stakeholders</w:t>
      </w:r>
    </w:p>
    <w:p w14:paraId="27EBA5B9" w14:textId="2ACD964C" w:rsidR="004E4535" w:rsidRPr="00695865" w:rsidRDefault="004E4535" w:rsidP="004E4535">
      <w:pPr>
        <w:rPr>
          <w:rFonts w:asciiTheme="minorHAnsi" w:hAnsiTheme="minorHAnsi" w:cstheme="minorHAnsi"/>
          <w:color w:val="C0C0C0"/>
        </w:rPr>
      </w:pPr>
      <w:r w:rsidRPr="00695865">
        <w:rPr>
          <w:rFonts w:asciiTheme="minorHAnsi" w:hAnsiTheme="minorHAnsi" w:cstheme="minorHAnsi"/>
          <w:color w:val="C0C0C0"/>
        </w:rPr>
        <w:t>Please mention who will be the key stakeholders for this problem statement, mention decision-makers, end-users, etc.</w:t>
      </w:r>
    </w:p>
    <w:p w14:paraId="32831BE3" w14:textId="77777777" w:rsidR="00EB023D" w:rsidRPr="00EB023D" w:rsidRDefault="00EB023D" w:rsidP="00EB023D">
      <w:pPr>
        <w:spacing w:line="276" w:lineRule="auto"/>
        <w:rPr>
          <w:rFonts w:asciiTheme="minorHAnsi" w:hAnsiTheme="minorHAnsi" w:cstheme="minorHAnsi"/>
          <w:color w:val="000000"/>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31CF8" w14:paraId="219ED502" w14:textId="77777777" w:rsidTr="00031CF8">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0070C0"/>
            <w:tcMar>
              <w:top w:w="80" w:type="dxa"/>
              <w:left w:w="120" w:type="dxa"/>
              <w:bottom w:w="80" w:type="dxa"/>
              <w:right w:w="120" w:type="dxa"/>
            </w:tcMar>
            <w:vAlign w:val="center"/>
          </w:tcPr>
          <w:p w14:paraId="0F2BDFEB" w14:textId="77777777" w:rsidR="00031CF8" w:rsidRPr="00031CF8" w:rsidRDefault="00031CF8" w:rsidP="005A7D44">
            <w:pPr>
              <w:rPr>
                <w:color w:val="FFFFFF" w:themeColor="background1"/>
              </w:rPr>
            </w:pPr>
            <w:r w:rsidRPr="00031CF8">
              <w:rPr>
                <w:rFonts w:ascii="Arial" w:eastAsia="Arial" w:hAnsi="Arial" w:cs="Arial"/>
                <w:b/>
                <w:bCs/>
                <w:color w:val="FFFFFF" w:themeColor="background1"/>
                <w:sz w:val="20"/>
                <w:szCs w:val="20"/>
              </w:rPr>
              <w:t>Stakeholder</w:t>
            </w:r>
          </w:p>
        </w:tc>
        <w:tc>
          <w:tcPr>
            <w:tcW w:w="2200" w:type="dxa"/>
            <w:tcBorders>
              <w:top w:val="single" w:sz="1" w:space="0" w:color="B0C4DE"/>
              <w:left w:val="single" w:sz="1" w:space="0" w:color="B0C4DE"/>
              <w:bottom w:val="single" w:sz="1" w:space="0" w:color="B0C4DE"/>
              <w:right w:val="single" w:sz="1" w:space="0" w:color="B0C4DE"/>
            </w:tcBorders>
            <w:shd w:val="clear" w:color="auto" w:fill="0070C0"/>
            <w:tcMar>
              <w:top w:w="80" w:type="dxa"/>
              <w:left w:w="120" w:type="dxa"/>
              <w:bottom w:w="80" w:type="dxa"/>
              <w:right w:w="120" w:type="dxa"/>
            </w:tcMar>
            <w:vAlign w:val="center"/>
          </w:tcPr>
          <w:p w14:paraId="2139F63E" w14:textId="77777777" w:rsidR="00031CF8" w:rsidRPr="00031CF8" w:rsidRDefault="00031CF8" w:rsidP="005A7D44">
            <w:pPr>
              <w:rPr>
                <w:color w:val="FFFFFF" w:themeColor="background1"/>
              </w:rPr>
            </w:pPr>
            <w:r w:rsidRPr="00031CF8">
              <w:rPr>
                <w:rFonts w:ascii="Arial" w:eastAsia="Arial" w:hAnsi="Arial" w:cs="Arial"/>
                <w:b/>
                <w:bCs/>
                <w:color w:val="FFFFFF" w:themeColor="background1"/>
                <w:sz w:val="20"/>
                <w:szCs w:val="20"/>
              </w:rPr>
              <w:t>Role Type</w:t>
            </w:r>
          </w:p>
        </w:tc>
        <w:tc>
          <w:tcPr>
            <w:tcW w:w="4960" w:type="dxa"/>
            <w:tcBorders>
              <w:top w:val="single" w:sz="1" w:space="0" w:color="B0C4DE"/>
              <w:left w:val="single" w:sz="1" w:space="0" w:color="B0C4DE"/>
              <w:bottom w:val="single" w:sz="1" w:space="0" w:color="B0C4DE"/>
              <w:right w:val="single" w:sz="1" w:space="0" w:color="B0C4DE"/>
            </w:tcBorders>
            <w:shd w:val="clear" w:color="auto" w:fill="0070C0"/>
            <w:tcMar>
              <w:top w:w="80" w:type="dxa"/>
              <w:left w:w="120" w:type="dxa"/>
              <w:bottom w:w="80" w:type="dxa"/>
              <w:right w:w="120" w:type="dxa"/>
            </w:tcMar>
            <w:vAlign w:val="center"/>
          </w:tcPr>
          <w:p w14:paraId="47A86105" w14:textId="77777777" w:rsidR="00031CF8" w:rsidRPr="00031CF8" w:rsidRDefault="00031CF8" w:rsidP="005A7D44">
            <w:pPr>
              <w:rPr>
                <w:color w:val="FFFFFF" w:themeColor="background1"/>
              </w:rPr>
            </w:pPr>
            <w:r w:rsidRPr="00031CF8">
              <w:rPr>
                <w:rFonts w:ascii="Arial" w:eastAsia="Arial" w:hAnsi="Arial" w:cs="Arial"/>
                <w:b/>
                <w:bCs/>
                <w:color w:val="FFFFFF" w:themeColor="background1"/>
                <w:sz w:val="20"/>
                <w:szCs w:val="20"/>
              </w:rPr>
              <w:t>What They Need from the Platform</w:t>
            </w:r>
          </w:p>
        </w:tc>
      </w:tr>
      <w:tr w:rsidR="00031CF8" w14:paraId="528CA3BC" w14:textId="77777777" w:rsidTr="005A7D44">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655E7F8C" w14:textId="77777777" w:rsidR="00031CF8" w:rsidRDefault="00031CF8" w:rsidP="005A7D44">
            <w:r>
              <w:rPr>
                <w:rFonts w:ascii="Arial" w:eastAsia="Arial" w:hAnsi="Arial" w:cs="Arial"/>
                <w:b/>
                <w:bCs/>
                <w:color w:val="333333"/>
                <w:sz w:val="20"/>
                <w:szCs w:val="20"/>
              </w:rPr>
              <w:t>Trading Operators</w:t>
            </w:r>
          </w:p>
        </w:tc>
        <w:tc>
          <w:tcPr>
            <w:tcW w:w="22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550052F" w14:textId="77777777" w:rsidR="00031CF8" w:rsidRDefault="00031CF8" w:rsidP="005A7D44">
            <w:r>
              <w:rPr>
                <w:rFonts w:ascii="Arial" w:eastAsia="Arial" w:hAnsi="Arial" w:cs="Arial"/>
                <w:color w:val="333333"/>
                <w:sz w:val="20"/>
                <w:szCs w:val="20"/>
              </w:rPr>
              <w:t>End Users (Primary)</w:t>
            </w:r>
          </w:p>
        </w:tc>
        <w:tc>
          <w:tcPr>
            <w:tcW w:w="49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9E3C86C" w14:textId="77777777" w:rsidR="00031CF8" w:rsidRDefault="00031CF8" w:rsidP="005A7D44">
            <w:r>
              <w:rPr>
                <w:rFonts w:ascii="Arial" w:eastAsia="Arial" w:hAnsi="Arial" w:cs="Arial"/>
                <w:color w:val="333333"/>
                <w:sz w:val="20"/>
                <w:szCs w:val="20"/>
              </w:rPr>
              <w:t>Clear price forecasts, editable bid workspace, constraint warnings, one-click submission. They prepare 96 blocks daily and need speed + confidence.</w:t>
            </w:r>
          </w:p>
        </w:tc>
      </w:tr>
      <w:tr w:rsidR="00031CF8" w14:paraId="787CA465" w14:textId="77777777" w:rsidTr="005A7D44">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DF3FA"/>
            <w:tcMar>
              <w:top w:w="80" w:type="dxa"/>
              <w:left w:w="120" w:type="dxa"/>
              <w:bottom w:w="80" w:type="dxa"/>
              <w:right w:w="120" w:type="dxa"/>
            </w:tcMar>
          </w:tcPr>
          <w:p w14:paraId="78724E97" w14:textId="77777777" w:rsidR="00031CF8" w:rsidRDefault="00031CF8" w:rsidP="005A7D44">
            <w:r>
              <w:rPr>
                <w:rFonts w:ascii="Arial" w:eastAsia="Arial" w:hAnsi="Arial" w:cs="Arial"/>
                <w:b/>
                <w:bCs/>
                <w:color w:val="333333"/>
                <w:sz w:val="20"/>
                <w:szCs w:val="20"/>
              </w:rPr>
              <w:t>Trading Managers</w:t>
            </w:r>
          </w:p>
        </w:tc>
        <w:tc>
          <w:tcPr>
            <w:tcW w:w="2200" w:type="dxa"/>
            <w:tcBorders>
              <w:top w:val="single" w:sz="1" w:space="0" w:color="B0C4DE"/>
              <w:left w:val="single" w:sz="1" w:space="0" w:color="B0C4DE"/>
              <w:bottom w:val="single" w:sz="1" w:space="0" w:color="B0C4DE"/>
              <w:right w:val="single" w:sz="1" w:space="0" w:color="B0C4DE"/>
            </w:tcBorders>
            <w:shd w:val="clear" w:color="auto" w:fill="EDF3FA"/>
            <w:tcMar>
              <w:top w:w="80" w:type="dxa"/>
              <w:left w:w="120" w:type="dxa"/>
              <w:bottom w:w="80" w:type="dxa"/>
              <w:right w:w="120" w:type="dxa"/>
            </w:tcMar>
          </w:tcPr>
          <w:p w14:paraId="543DFB41" w14:textId="77777777" w:rsidR="00031CF8" w:rsidRDefault="00031CF8" w:rsidP="005A7D44">
            <w:r>
              <w:rPr>
                <w:rFonts w:ascii="Arial" w:eastAsia="Arial" w:hAnsi="Arial" w:cs="Arial"/>
                <w:color w:val="333333"/>
                <w:sz w:val="20"/>
                <w:szCs w:val="20"/>
              </w:rPr>
              <w:t>Decision Makers</w:t>
            </w:r>
          </w:p>
        </w:tc>
        <w:tc>
          <w:tcPr>
            <w:tcW w:w="4960" w:type="dxa"/>
            <w:tcBorders>
              <w:top w:val="single" w:sz="1" w:space="0" w:color="B0C4DE"/>
              <w:left w:val="single" w:sz="1" w:space="0" w:color="B0C4DE"/>
              <w:bottom w:val="single" w:sz="1" w:space="0" w:color="B0C4DE"/>
              <w:right w:val="single" w:sz="1" w:space="0" w:color="B0C4DE"/>
            </w:tcBorders>
            <w:shd w:val="clear" w:color="auto" w:fill="EDF3FA"/>
            <w:tcMar>
              <w:top w:w="80" w:type="dxa"/>
              <w:left w:w="120" w:type="dxa"/>
              <w:bottom w:w="80" w:type="dxa"/>
              <w:right w:w="120" w:type="dxa"/>
            </w:tcMar>
          </w:tcPr>
          <w:p w14:paraId="68DCC4F4" w14:textId="77777777" w:rsidR="00031CF8" w:rsidRDefault="00031CF8" w:rsidP="005A7D44">
            <w:r>
              <w:rPr>
                <w:rFonts w:ascii="Arial" w:eastAsia="Arial" w:hAnsi="Arial" w:cs="Arial"/>
                <w:color w:val="333333"/>
                <w:sz w:val="20"/>
                <w:szCs w:val="20"/>
              </w:rPr>
              <w:t>Strategy dashboards, risk summaries, approval workflows for high-value bids. They set risk thresholds and trading policies.</w:t>
            </w:r>
          </w:p>
        </w:tc>
      </w:tr>
      <w:tr w:rsidR="00031CF8" w14:paraId="309E0E29" w14:textId="77777777" w:rsidTr="005A7D44">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60BBBC23" w14:textId="77777777" w:rsidR="00031CF8" w:rsidRDefault="00031CF8" w:rsidP="005A7D44">
            <w:r>
              <w:rPr>
                <w:rFonts w:ascii="Arial" w:eastAsia="Arial" w:hAnsi="Arial" w:cs="Arial"/>
                <w:b/>
                <w:bCs/>
                <w:color w:val="333333"/>
                <w:sz w:val="20"/>
                <w:szCs w:val="20"/>
              </w:rPr>
              <w:t>Market Analysts / Strategy Team</w:t>
            </w:r>
          </w:p>
        </w:tc>
        <w:tc>
          <w:tcPr>
            <w:tcW w:w="22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D2D77E3" w14:textId="77777777" w:rsidR="00031CF8" w:rsidRDefault="00031CF8" w:rsidP="005A7D44">
            <w:r>
              <w:rPr>
                <w:rFonts w:ascii="Arial" w:eastAsia="Arial" w:hAnsi="Arial" w:cs="Arial"/>
                <w:color w:val="333333"/>
                <w:sz w:val="20"/>
                <w:szCs w:val="20"/>
              </w:rPr>
              <w:t>End Users (Secondary)</w:t>
            </w:r>
          </w:p>
        </w:tc>
        <w:tc>
          <w:tcPr>
            <w:tcW w:w="49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45D0BE4" w14:textId="77777777" w:rsidR="00031CF8" w:rsidRDefault="00031CF8" w:rsidP="005A7D44">
            <w:r>
              <w:rPr>
                <w:rFonts w:ascii="Arial" w:eastAsia="Arial" w:hAnsi="Arial" w:cs="Arial"/>
                <w:color w:val="333333"/>
                <w:sz w:val="20"/>
                <w:szCs w:val="20"/>
              </w:rPr>
              <w:t>Post-market reports: bid hit rates, basket rate trends, DSM penalty patterns. They refine models and strategies using historical performance.</w:t>
            </w:r>
          </w:p>
        </w:tc>
      </w:tr>
      <w:tr w:rsidR="00031CF8" w14:paraId="5AF1322A" w14:textId="77777777" w:rsidTr="005A7D44">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DF3FA"/>
            <w:tcMar>
              <w:top w:w="80" w:type="dxa"/>
              <w:left w:w="120" w:type="dxa"/>
              <w:bottom w:w="80" w:type="dxa"/>
              <w:right w:w="120" w:type="dxa"/>
            </w:tcMar>
          </w:tcPr>
          <w:p w14:paraId="3A91F6C3" w14:textId="77777777" w:rsidR="00031CF8" w:rsidRDefault="00031CF8" w:rsidP="005A7D44">
            <w:r>
              <w:rPr>
                <w:rFonts w:ascii="Arial" w:eastAsia="Arial" w:hAnsi="Arial" w:cs="Arial"/>
                <w:b/>
                <w:bCs/>
                <w:color w:val="333333"/>
                <w:sz w:val="20"/>
                <w:szCs w:val="20"/>
              </w:rPr>
              <w:t>IT / Integration Team</w:t>
            </w:r>
          </w:p>
        </w:tc>
        <w:tc>
          <w:tcPr>
            <w:tcW w:w="2200" w:type="dxa"/>
            <w:tcBorders>
              <w:top w:val="single" w:sz="1" w:space="0" w:color="B0C4DE"/>
              <w:left w:val="single" w:sz="1" w:space="0" w:color="B0C4DE"/>
              <w:bottom w:val="single" w:sz="1" w:space="0" w:color="B0C4DE"/>
              <w:right w:val="single" w:sz="1" w:space="0" w:color="B0C4DE"/>
            </w:tcBorders>
            <w:shd w:val="clear" w:color="auto" w:fill="EDF3FA"/>
            <w:tcMar>
              <w:top w:w="80" w:type="dxa"/>
              <w:left w:w="120" w:type="dxa"/>
              <w:bottom w:w="80" w:type="dxa"/>
              <w:right w:w="120" w:type="dxa"/>
            </w:tcMar>
          </w:tcPr>
          <w:p w14:paraId="0CB475B4" w14:textId="77777777" w:rsidR="00031CF8" w:rsidRDefault="00031CF8" w:rsidP="005A7D44">
            <w:r>
              <w:rPr>
                <w:rFonts w:ascii="Arial" w:eastAsia="Arial" w:hAnsi="Arial" w:cs="Arial"/>
                <w:color w:val="333333"/>
                <w:sz w:val="20"/>
                <w:szCs w:val="20"/>
              </w:rPr>
              <w:t>Enablers</w:t>
            </w:r>
          </w:p>
        </w:tc>
        <w:tc>
          <w:tcPr>
            <w:tcW w:w="4960" w:type="dxa"/>
            <w:tcBorders>
              <w:top w:val="single" w:sz="1" w:space="0" w:color="B0C4DE"/>
              <w:left w:val="single" w:sz="1" w:space="0" w:color="B0C4DE"/>
              <w:bottom w:val="single" w:sz="1" w:space="0" w:color="B0C4DE"/>
              <w:right w:val="single" w:sz="1" w:space="0" w:color="B0C4DE"/>
            </w:tcBorders>
            <w:shd w:val="clear" w:color="auto" w:fill="EDF3FA"/>
            <w:tcMar>
              <w:top w:w="80" w:type="dxa"/>
              <w:left w:w="120" w:type="dxa"/>
              <w:bottom w:w="80" w:type="dxa"/>
              <w:right w:w="120" w:type="dxa"/>
            </w:tcMar>
          </w:tcPr>
          <w:p w14:paraId="02142C39" w14:textId="77777777" w:rsidR="00031CF8" w:rsidRDefault="00031CF8" w:rsidP="005A7D44">
            <w:r>
              <w:rPr>
                <w:rFonts w:ascii="Arial" w:eastAsia="Arial" w:hAnsi="Arial" w:cs="Arial"/>
                <w:color w:val="333333"/>
                <w:sz w:val="20"/>
                <w:szCs w:val="20"/>
              </w:rPr>
              <w:t>Stable APIs, clean data pipelines, system reliability. They maintain exchange integrations and ensure data quality.</w:t>
            </w:r>
          </w:p>
        </w:tc>
      </w:tr>
      <w:tr w:rsidR="00031CF8" w14:paraId="2C478FE4" w14:textId="77777777" w:rsidTr="005A7D44">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21E5C95" w14:textId="77777777" w:rsidR="00031CF8" w:rsidRDefault="00031CF8" w:rsidP="005A7D44">
            <w:r>
              <w:rPr>
                <w:rFonts w:ascii="Arial" w:eastAsia="Arial" w:hAnsi="Arial" w:cs="Arial"/>
                <w:b/>
                <w:bCs/>
                <w:color w:val="333333"/>
                <w:sz w:val="20"/>
                <w:szCs w:val="20"/>
              </w:rPr>
              <w:t>Regulatory / Compliance Officers</w:t>
            </w:r>
          </w:p>
        </w:tc>
        <w:tc>
          <w:tcPr>
            <w:tcW w:w="22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1D2C37B" w14:textId="77777777" w:rsidR="00031CF8" w:rsidRDefault="00031CF8" w:rsidP="005A7D44">
            <w:r>
              <w:rPr>
                <w:rFonts w:ascii="Arial" w:eastAsia="Arial" w:hAnsi="Arial" w:cs="Arial"/>
                <w:color w:val="333333"/>
                <w:sz w:val="20"/>
                <w:szCs w:val="20"/>
              </w:rPr>
              <w:t>Oversight</w:t>
            </w:r>
          </w:p>
        </w:tc>
        <w:tc>
          <w:tcPr>
            <w:tcW w:w="49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DA20931" w14:textId="77777777" w:rsidR="00031CF8" w:rsidRDefault="00031CF8" w:rsidP="005A7D44">
            <w:r>
              <w:rPr>
                <w:rFonts w:ascii="Arial" w:eastAsia="Arial" w:hAnsi="Arial" w:cs="Arial"/>
                <w:color w:val="333333"/>
                <w:sz w:val="20"/>
                <w:szCs w:val="20"/>
              </w:rPr>
              <w:t>Audit trails, DSM adherence logs, override reason codes, immutable submission records. They verify that every bid meets regulatory guidelines.</w:t>
            </w:r>
          </w:p>
        </w:tc>
      </w:tr>
    </w:tbl>
    <w:p w14:paraId="18E47C29" w14:textId="73800AA4" w:rsidR="00BD4989" w:rsidRPr="00BD4989" w:rsidRDefault="00BD4989" w:rsidP="00BD4989">
      <w:pPr>
        <w:spacing w:line="276" w:lineRule="auto"/>
        <w:rPr>
          <w:rFonts w:asciiTheme="minorHAnsi" w:hAnsiTheme="minorHAnsi" w:cstheme="minorHAnsi"/>
        </w:rPr>
      </w:pPr>
    </w:p>
    <w:p w14:paraId="4FF755DB" w14:textId="77777777" w:rsidR="00CA092B" w:rsidRPr="00695865" w:rsidRDefault="00A1339C" w:rsidP="00CA092B">
      <w:pPr>
        <w:pStyle w:val="Heading1"/>
        <w:numPr>
          <w:ilvl w:val="0"/>
          <w:numId w:val="1"/>
        </w:numPr>
        <w:rPr>
          <w:rFonts w:asciiTheme="minorHAnsi" w:hAnsiTheme="minorHAnsi" w:cstheme="minorHAnsi"/>
          <w:bCs/>
          <w:i/>
          <w:iCs/>
          <w:color w:val="auto"/>
          <w:sz w:val="24"/>
          <w:szCs w:val="24"/>
        </w:rPr>
      </w:pPr>
      <w:r w:rsidRPr="00695865">
        <w:rPr>
          <w:rFonts w:asciiTheme="minorHAnsi" w:hAnsiTheme="minorHAnsi" w:cstheme="minorHAnsi"/>
        </w:rPr>
        <w:t>Solution Feature</w:t>
      </w:r>
      <w:r w:rsidR="00CA092B" w:rsidRPr="00695865">
        <w:rPr>
          <w:rFonts w:asciiTheme="minorHAnsi" w:hAnsiTheme="minorHAnsi" w:cstheme="minorHAnsi"/>
        </w:rPr>
        <w:t>s</w:t>
      </w:r>
    </w:p>
    <w:p w14:paraId="0084BA41" w14:textId="7EE9F7EC" w:rsidR="00CA092B" w:rsidRPr="00695865" w:rsidRDefault="00CA092B" w:rsidP="00CA092B">
      <w:pPr>
        <w:pStyle w:val="Heading1"/>
        <w:numPr>
          <w:ilvl w:val="1"/>
          <w:numId w:val="1"/>
        </w:numPr>
        <w:rPr>
          <w:rFonts w:asciiTheme="minorHAnsi" w:hAnsiTheme="minorHAnsi" w:cstheme="minorHAnsi"/>
        </w:rPr>
      </w:pPr>
      <w:r w:rsidRPr="00695865">
        <w:rPr>
          <w:rFonts w:asciiTheme="minorHAnsi" w:hAnsiTheme="minorHAnsi" w:cstheme="minorHAnsi"/>
        </w:rPr>
        <w:t>Deliverables</w:t>
      </w:r>
    </w:p>
    <w:p w14:paraId="70D90E4C" w14:textId="3A2B4752" w:rsidR="00CA092B" w:rsidRPr="00695865" w:rsidRDefault="00CA092B" w:rsidP="00CA092B">
      <w:pPr>
        <w:rPr>
          <w:rFonts w:asciiTheme="minorHAnsi" w:hAnsiTheme="minorHAnsi" w:cstheme="minorHAnsi"/>
          <w:color w:val="C0C0C0"/>
        </w:rPr>
      </w:pPr>
      <w:r w:rsidRPr="00695865">
        <w:rPr>
          <w:rFonts w:asciiTheme="minorHAnsi" w:hAnsiTheme="minorHAnsi" w:cstheme="minorHAnsi"/>
          <w:color w:val="C0C0C0"/>
        </w:rPr>
        <w:t>Please elaborate what are the tangible deliverables for this problem statement</w:t>
      </w:r>
      <w:r w:rsidR="0042762F" w:rsidRPr="00695865">
        <w:rPr>
          <w:rFonts w:asciiTheme="minorHAnsi" w:hAnsiTheme="minorHAnsi" w:cstheme="minorHAnsi"/>
          <w:color w:val="C0C0C0"/>
        </w:rPr>
        <w:t>, be specific in the needs for this project.</w:t>
      </w:r>
    </w:p>
    <w:p w14:paraId="640E6422" w14:textId="77777777" w:rsidR="005F24A9" w:rsidRPr="005F24A9" w:rsidRDefault="005F24A9" w:rsidP="005F24A9">
      <w:pPr>
        <w:spacing w:line="276" w:lineRule="auto"/>
        <w:rPr>
          <w:rFonts w:ascii="Aptos" w:hAnsi="Aptos" w:cstheme="minorHAnsi"/>
          <w:lang w:val="en-IN"/>
        </w:rPr>
      </w:pPr>
      <w:r w:rsidRPr="005F24A9">
        <w:rPr>
          <w:rFonts w:ascii="Aptos" w:hAnsi="Aptos" w:cstheme="minorHAnsi"/>
          <w:lang w:val="en-IN"/>
        </w:rPr>
        <w:t>Each team must produce the following tangible outputs by the end of the build period:</w:t>
      </w:r>
    </w:p>
    <w:p w14:paraId="17246969" w14:textId="5065CBAC" w:rsidR="005F24A9" w:rsidRPr="005F24A9" w:rsidRDefault="005F24A9" w:rsidP="005F24A9">
      <w:pPr>
        <w:numPr>
          <w:ilvl w:val="0"/>
          <w:numId w:val="28"/>
        </w:numPr>
        <w:spacing w:line="276" w:lineRule="auto"/>
        <w:rPr>
          <w:rFonts w:ascii="Aptos" w:hAnsi="Aptos" w:cstheme="minorHAnsi"/>
          <w:lang w:val="en-IN"/>
        </w:rPr>
      </w:pPr>
      <w:r w:rsidRPr="005F24A9">
        <w:rPr>
          <w:rFonts w:ascii="Aptos" w:hAnsi="Aptos" w:cstheme="minorHAnsi"/>
          <w:lang w:val="en-IN"/>
        </w:rPr>
        <w:t>Working Web Application</w:t>
      </w:r>
    </w:p>
    <w:p w14:paraId="6AEC9AB0" w14:textId="474A544B" w:rsidR="005F24A9" w:rsidRPr="005F24A9" w:rsidRDefault="005F24A9" w:rsidP="005F24A9">
      <w:pPr>
        <w:numPr>
          <w:ilvl w:val="0"/>
          <w:numId w:val="28"/>
        </w:numPr>
        <w:spacing w:line="276" w:lineRule="auto"/>
        <w:rPr>
          <w:rFonts w:ascii="Aptos" w:hAnsi="Aptos" w:cstheme="minorHAnsi"/>
          <w:lang w:val="en-IN"/>
        </w:rPr>
      </w:pPr>
      <w:r w:rsidRPr="005F24A9">
        <w:rPr>
          <w:rFonts w:ascii="Aptos" w:hAnsi="Aptos" w:cstheme="minorHAnsi"/>
          <w:lang w:val="en-IN"/>
        </w:rPr>
        <w:t xml:space="preserve">Backend API </w:t>
      </w:r>
    </w:p>
    <w:p w14:paraId="11F73EF6" w14:textId="77777777" w:rsidR="005F24A9" w:rsidRPr="005F24A9" w:rsidRDefault="005F24A9" w:rsidP="005F24A9">
      <w:pPr>
        <w:numPr>
          <w:ilvl w:val="0"/>
          <w:numId w:val="28"/>
        </w:numPr>
        <w:spacing w:line="276" w:lineRule="auto"/>
        <w:rPr>
          <w:rFonts w:ascii="Aptos" w:hAnsi="Aptos" w:cstheme="minorHAnsi"/>
          <w:lang w:val="en-IN"/>
        </w:rPr>
      </w:pPr>
      <w:r w:rsidRPr="005F24A9">
        <w:rPr>
          <w:rFonts w:ascii="Aptos" w:hAnsi="Aptos" w:cstheme="minorHAnsi"/>
          <w:lang w:val="en-IN"/>
        </w:rPr>
        <w:lastRenderedPageBreak/>
        <w:t>ML Price Forecasting Model: A trained model that produces block-level price predictions for 96 blocks with confidence intervals. Model accuracy matters, but a working end-to-end pipeline matters more.</w:t>
      </w:r>
    </w:p>
    <w:p w14:paraId="553721EE" w14:textId="77777777" w:rsidR="005F24A9" w:rsidRPr="005F24A9" w:rsidRDefault="005F24A9" w:rsidP="005F24A9">
      <w:pPr>
        <w:numPr>
          <w:ilvl w:val="0"/>
          <w:numId w:val="28"/>
        </w:numPr>
        <w:spacing w:line="276" w:lineRule="auto"/>
        <w:rPr>
          <w:rFonts w:ascii="Aptos" w:hAnsi="Aptos" w:cstheme="minorHAnsi"/>
          <w:lang w:val="en-IN"/>
        </w:rPr>
      </w:pPr>
      <w:r w:rsidRPr="005F24A9">
        <w:rPr>
          <w:rFonts w:ascii="Aptos" w:hAnsi="Aptos" w:cstheme="minorHAnsi"/>
          <w:lang w:val="en-IN"/>
        </w:rPr>
        <w:t>Architecture Documentation (1–2 pages): A clear diagram showing system components, data flow, and tech choices. Include a brief rationale for major design decisions.</w:t>
      </w:r>
    </w:p>
    <w:p w14:paraId="3F1D9B00" w14:textId="319AE3C6" w:rsidR="005F24A9" w:rsidRPr="005F24A9" w:rsidRDefault="005F24A9" w:rsidP="005F24A9">
      <w:pPr>
        <w:numPr>
          <w:ilvl w:val="0"/>
          <w:numId w:val="28"/>
        </w:numPr>
        <w:spacing w:line="276" w:lineRule="auto"/>
        <w:rPr>
          <w:rFonts w:ascii="Aptos" w:hAnsi="Aptos" w:cstheme="minorHAnsi"/>
          <w:lang w:val="en-IN"/>
        </w:rPr>
      </w:pPr>
      <w:r w:rsidRPr="005F24A9">
        <w:rPr>
          <w:rFonts w:ascii="Aptos" w:hAnsi="Aptos" w:cstheme="minorHAnsi"/>
          <w:lang w:val="en-IN"/>
        </w:rPr>
        <w:t xml:space="preserve">3-Minute Demo Video or Live Walkthrough: End-to-end flow covering forecast </w:t>
      </w:r>
      <w:r w:rsidR="00A35787">
        <w:rPr>
          <w:rFonts w:ascii="Aptos" w:hAnsi="Aptos" w:cstheme="minorHAnsi"/>
          <w:lang w:val="en-IN"/>
        </w:rPr>
        <w:t>-&gt;</w:t>
      </w:r>
      <w:r w:rsidRPr="005F24A9">
        <w:rPr>
          <w:rFonts w:ascii="Aptos" w:hAnsi="Aptos" w:cstheme="minorHAnsi"/>
          <w:lang w:val="en-IN"/>
        </w:rPr>
        <w:t xml:space="preserve"> bid preparation </w:t>
      </w:r>
      <w:r w:rsidR="00A35787">
        <w:rPr>
          <w:rFonts w:ascii="Aptos" w:hAnsi="Aptos" w:cstheme="minorHAnsi"/>
          <w:lang w:val="en-IN"/>
        </w:rPr>
        <w:t>-&gt;</w:t>
      </w:r>
      <w:r w:rsidRPr="005F24A9">
        <w:rPr>
          <w:rFonts w:ascii="Aptos" w:hAnsi="Aptos" w:cstheme="minorHAnsi"/>
          <w:lang w:val="en-IN"/>
        </w:rPr>
        <w:t xml:space="preserve"> manual override </w:t>
      </w:r>
      <w:r w:rsidR="00A35787">
        <w:rPr>
          <w:rFonts w:ascii="Aptos" w:hAnsi="Aptos" w:cstheme="minorHAnsi"/>
          <w:lang w:val="en-IN"/>
        </w:rPr>
        <w:t>-&gt;</w:t>
      </w:r>
      <w:r w:rsidRPr="005F24A9">
        <w:rPr>
          <w:rFonts w:ascii="Aptos" w:hAnsi="Aptos" w:cstheme="minorHAnsi"/>
          <w:lang w:val="en-IN"/>
        </w:rPr>
        <w:t xml:space="preserve"> risk check </w:t>
      </w:r>
      <w:r w:rsidR="00A35787">
        <w:rPr>
          <w:rFonts w:ascii="Aptos" w:hAnsi="Aptos" w:cstheme="minorHAnsi"/>
          <w:lang w:val="en-IN"/>
        </w:rPr>
        <w:t>-&gt;</w:t>
      </w:r>
      <w:r w:rsidRPr="005F24A9">
        <w:rPr>
          <w:rFonts w:ascii="Aptos" w:hAnsi="Aptos" w:cstheme="minorHAnsi"/>
          <w:lang w:val="en-IN"/>
        </w:rPr>
        <w:t xml:space="preserve"> submission </w:t>
      </w:r>
      <w:r w:rsidR="00A35787">
        <w:rPr>
          <w:rFonts w:ascii="Aptos" w:hAnsi="Aptos" w:cstheme="minorHAnsi"/>
          <w:lang w:val="en-IN"/>
        </w:rPr>
        <w:t>-&gt;</w:t>
      </w:r>
      <w:r w:rsidRPr="005F24A9">
        <w:rPr>
          <w:rFonts w:ascii="Aptos" w:hAnsi="Aptos" w:cstheme="minorHAnsi"/>
          <w:lang w:val="en-IN"/>
        </w:rPr>
        <w:t xml:space="preserve"> post-market analysis.</w:t>
      </w:r>
    </w:p>
    <w:p w14:paraId="699B34DE" w14:textId="77777777" w:rsidR="005107EA" w:rsidRPr="005F24A9" w:rsidRDefault="005107EA" w:rsidP="005F24A9">
      <w:pPr>
        <w:spacing w:line="276" w:lineRule="auto"/>
        <w:rPr>
          <w:rFonts w:cstheme="minorHAnsi"/>
          <w:lang w:val="en-IN"/>
        </w:rPr>
      </w:pPr>
    </w:p>
    <w:p w14:paraId="11505096" w14:textId="230247B0" w:rsidR="004033AC" w:rsidRPr="004033AC" w:rsidRDefault="004033AC" w:rsidP="004033AC">
      <w:pPr>
        <w:pStyle w:val="ListParagraph"/>
        <w:spacing w:line="276" w:lineRule="auto"/>
        <w:rPr>
          <w:rFonts w:cstheme="minorHAnsi"/>
          <w:lang w:val="en-IN"/>
        </w:rPr>
      </w:pPr>
    </w:p>
    <w:p w14:paraId="591FE18D" w14:textId="77777777" w:rsidR="004033AC" w:rsidRPr="004033AC" w:rsidRDefault="004033AC" w:rsidP="004033AC">
      <w:pPr>
        <w:pStyle w:val="ListParagraph"/>
        <w:spacing w:line="276" w:lineRule="auto"/>
        <w:jc w:val="both"/>
        <w:rPr>
          <w:rFonts w:cstheme="minorHAnsi"/>
          <w:lang w:val="en-IN"/>
        </w:rPr>
      </w:pPr>
    </w:p>
    <w:p w14:paraId="394E8F38" w14:textId="60113525" w:rsidR="008E42BF" w:rsidRPr="004033AC" w:rsidRDefault="008E42BF" w:rsidP="004033AC">
      <w:pPr>
        <w:pStyle w:val="ListParagraph"/>
        <w:spacing w:line="276" w:lineRule="auto"/>
        <w:ind w:left="0"/>
        <w:jc w:val="both"/>
        <w:rPr>
          <w:rFonts w:cstheme="minorHAnsi"/>
          <w:sz w:val="24"/>
          <w:szCs w:val="24"/>
        </w:rPr>
      </w:pPr>
    </w:p>
    <w:p w14:paraId="72C64951" w14:textId="3BF7A4BB" w:rsidR="0042762F" w:rsidRPr="00695865" w:rsidRDefault="0042762F" w:rsidP="00CA092B">
      <w:pPr>
        <w:pStyle w:val="Heading1"/>
        <w:numPr>
          <w:ilvl w:val="1"/>
          <w:numId w:val="1"/>
        </w:numPr>
        <w:rPr>
          <w:rFonts w:asciiTheme="minorHAnsi" w:hAnsiTheme="minorHAnsi" w:cstheme="minorHAnsi"/>
        </w:rPr>
      </w:pPr>
      <w:r w:rsidRPr="00695865">
        <w:rPr>
          <w:rFonts w:asciiTheme="minorHAnsi" w:hAnsiTheme="minorHAnsi" w:cstheme="minorHAnsi"/>
        </w:rPr>
        <w:t xml:space="preserve">Must Have </w:t>
      </w:r>
    </w:p>
    <w:p w14:paraId="267780F6" w14:textId="17877483" w:rsidR="0042762F" w:rsidRPr="00695865" w:rsidRDefault="0042762F" w:rsidP="0042762F">
      <w:pPr>
        <w:rPr>
          <w:rFonts w:asciiTheme="minorHAnsi" w:hAnsiTheme="minorHAnsi" w:cstheme="minorHAnsi"/>
          <w:color w:val="C0C0C0"/>
        </w:rPr>
      </w:pPr>
      <w:r w:rsidRPr="00695865">
        <w:rPr>
          <w:rFonts w:asciiTheme="minorHAnsi" w:hAnsiTheme="minorHAnsi" w:cstheme="minorHAnsi"/>
          <w:color w:val="C0C0C0"/>
        </w:rPr>
        <w:t>Please elaborate must have features (preferably in bullet points) for the problem.</w:t>
      </w:r>
    </w:p>
    <w:p w14:paraId="30877BA7" w14:textId="6ED033A8" w:rsidR="007F2E24" w:rsidRPr="0097068A" w:rsidRDefault="007F2E24" w:rsidP="0097068A">
      <w:pPr>
        <w:spacing w:line="276" w:lineRule="auto"/>
        <w:rPr>
          <w:rFonts w:ascii="Aptos" w:hAnsi="Aptos" w:cstheme="minorHAnsi"/>
          <w:lang w:val="en-IN"/>
        </w:rPr>
      </w:pPr>
    </w:p>
    <w:p w14:paraId="06FC86BD" w14:textId="77777777" w:rsidR="00CB564E" w:rsidRPr="00CB564E" w:rsidRDefault="00CB564E" w:rsidP="00CB564E">
      <w:pPr>
        <w:numPr>
          <w:ilvl w:val="0"/>
          <w:numId w:val="27"/>
        </w:numPr>
        <w:spacing w:line="276" w:lineRule="auto"/>
        <w:jc w:val="both"/>
        <w:rPr>
          <w:rFonts w:ascii="Aptos" w:hAnsi="Aptos" w:cstheme="minorHAnsi"/>
          <w:lang w:val="en-IN"/>
        </w:rPr>
      </w:pPr>
      <w:r w:rsidRPr="00CB564E">
        <w:rPr>
          <w:rFonts w:ascii="Aptos" w:hAnsi="Aptos" w:cstheme="minorHAnsi"/>
          <w:b/>
          <w:bCs/>
          <w:lang w:val="en-IN"/>
        </w:rPr>
        <w:t xml:space="preserve">Price Forecasting Engine: </w:t>
      </w:r>
      <w:r w:rsidRPr="00CB564E">
        <w:rPr>
          <w:rFonts w:ascii="Aptos" w:hAnsi="Aptos" w:cstheme="minorHAnsi"/>
          <w:lang w:val="en-IN"/>
        </w:rPr>
        <w:t>Block-level price forecasts for 96 blocks (15-min granularity) across at least DAM and RTM. Must include confidence intervals or volatility bands. Explainability (top 3–5 features driving the forecast) is required.</w:t>
      </w:r>
    </w:p>
    <w:p w14:paraId="20C9AD2B" w14:textId="77777777" w:rsidR="00CB564E" w:rsidRPr="00CB564E" w:rsidRDefault="00CB564E" w:rsidP="00CB564E">
      <w:pPr>
        <w:numPr>
          <w:ilvl w:val="0"/>
          <w:numId w:val="27"/>
        </w:numPr>
        <w:spacing w:line="276" w:lineRule="auto"/>
        <w:jc w:val="both"/>
        <w:rPr>
          <w:rFonts w:ascii="Aptos" w:hAnsi="Aptos" w:cstheme="minorHAnsi"/>
          <w:lang w:val="en-IN"/>
        </w:rPr>
      </w:pPr>
      <w:r w:rsidRPr="00CB564E">
        <w:rPr>
          <w:rFonts w:ascii="Aptos" w:hAnsi="Aptos" w:cstheme="minorHAnsi"/>
          <w:b/>
          <w:bCs/>
          <w:lang w:val="en-IN"/>
        </w:rPr>
        <w:t xml:space="preserve">Bid Preparation Workspace: </w:t>
      </w:r>
      <w:r w:rsidRPr="00CB564E">
        <w:rPr>
          <w:rFonts w:ascii="Aptos" w:hAnsi="Aptos" w:cstheme="minorHAnsi"/>
          <w:lang w:val="en-IN"/>
        </w:rPr>
        <w:t>An editable table with columns for block number, volume (MW), price (INR/kWh), and market segment. AI recommendations auto-fill the table. Traders can override any cell. Overrides must be logged with a reason code (dropdown or free text).</w:t>
      </w:r>
    </w:p>
    <w:p w14:paraId="74052069" w14:textId="77777777" w:rsidR="00CB564E" w:rsidRPr="00CB564E" w:rsidRDefault="00CB564E" w:rsidP="00CB564E">
      <w:pPr>
        <w:numPr>
          <w:ilvl w:val="0"/>
          <w:numId w:val="27"/>
        </w:numPr>
        <w:spacing w:line="276" w:lineRule="auto"/>
        <w:jc w:val="both"/>
        <w:rPr>
          <w:rFonts w:ascii="Aptos" w:hAnsi="Aptos" w:cstheme="minorHAnsi"/>
          <w:lang w:val="en-IN"/>
        </w:rPr>
      </w:pPr>
      <w:r w:rsidRPr="00CB564E">
        <w:rPr>
          <w:rFonts w:ascii="Aptos" w:hAnsi="Aptos" w:cstheme="minorHAnsi"/>
          <w:b/>
          <w:bCs/>
          <w:lang w:val="en-IN"/>
        </w:rPr>
        <w:t xml:space="preserve">Constraint Enforcement: </w:t>
      </w:r>
      <w:r w:rsidRPr="00CB564E">
        <w:rPr>
          <w:rFonts w:ascii="Aptos" w:hAnsi="Aptos" w:cstheme="minorHAnsi"/>
          <w:lang w:val="en-IN"/>
        </w:rPr>
        <w:t xml:space="preserve">Bids must respect DSM price bands, contract caps, and technical minimums. If a manual override violates a constraint, the system must flag it visually (warning badge or </w:t>
      </w:r>
      <w:proofErr w:type="spellStart"/>
      <w:r w:rsidRPr="00CB564E">
        <w:rPr>
          <w:rFonts w:ascii="Aptos" w:hAnsi="Aptos" w:cstheme="minorHAnsi"/>
          <w:lang w:val="en-IN"/>
        </w:rPr>
        <w:t>color</w:t>
      </w:r>
      <w:proofErr w:type="spellEnd"/>
      <w:r w:rsidRPr="00CB564E">
        <w:rPr>
          <w:rFonts w:ascii="Aptos" w:hAnsi="Aptos" w:cstheme="minorHAnsi"/>
          <w:lang w:val="en-IN"/>
        </w:rPr>
        <w:t xml:space="preserve"> highlight) before submission.</w:t>
      </w:r>
    </w:p>
    <w:p w14:paraId="03B95B87" w14:textId="4A3B3994" w:rsidR="00CB564E" w:rsidRPr="00CB564E" w:rsidRDefault="00CB564E" w:rsidP="00CB564E">
      <w:pPr>
        <w:numPr>
          <w:ilvl w:val="0"/>
          <w:numId w:val="27"/>
        </w:numPr>
        <w:spacing w:line="276" w:lineRule="auto"/>
        <w:jc w:val="both"/>
        <w:rPr>
          <w:rFonts w:ascii="Aptos" w:hAnsi="Aptos" w:cstheme="minorHAnsi"/>
          <w:lang w:val="en-IN"/>
        </w:rPr>
      </w:pPr>
      <w:r w:rsidRPr="00CB564E">
        <w:rPr>
          <w:rFonts w:ascii="Aptos" w:hAnsi="Aptos" w:cstheme="minorHAnsi"/>
          <w:b/>
          <w:bCs/>
          <w:lang w:val="en-IN"/>
        </w:rPr>
        <w:t xml:space="preserve">Strategy Toggle: </w:t>
      </w:r>
      <w:r w:rsidRPr="00CB564E">
        <w:rPr>
          <w:rFonts w:ascii="Aptos" w:hAnsi="Aptos" w:cstheme="minorHAnsi"/>
          <w:lang w:val="en-IN"/>
        </w:rPr>
        <w:t xml:space="preserve">Users must be able to switch between at least three bid strategies </w:t>
      </w:r>
      <w:r w:rsidR="00A35787">
        <w:rPr>
          <w:rFonts w:ascii="Aptos" w:hAnsi="Aptos" w:cstheme="minorHAnsi"/>
          <w:lang w:val="en-IN"/>
        </w:rPr>
        <w:t>-</w:t>
      </w:r>
      <w:r w:rsidRPr="00CB564E">
        <w:rPr>
          <w:rFonts w:ascii="Aptos" w:hAnsi="Aptos" w:cstheme="minorHAnsi"/>
          <w:lang w:val="en-IN"/>
        </w:rPr>
        <w:t xml:space="preserve"> Conservative, Balanced, and Aggressive </w:t>
      </w:r>
      <w:r w:rsidR="00A35787">
        <w:rPr>
          <w:rFonts w:ascii="Aptos" w:hAnsi="Aptos" w:cstheme="minorHAnsi"/>
          <w:lang w:val="en-IN"/>
        </w:rPr>
        <w:t>-</w:t>
      </w:r>
      <w:r w:rsidRPr="00CB564E">
        <w:rPr>
          <w:rFonts w:ascii="Aptos" w:hAnsi="Aptos" w:cstheme="minorHAnsi"/>
          <w:lang w:val="en-IN"/>
        </w:rPr>
        <w:t xml:space="preserve"> and see the bid recommendations change meaningfully.</w:t>
      </w:r>
    </w:p>
    <w:p w14:paraId="78F8F56C" w14:textId="77777777" w:rsidR="00CB564E" w:rsidRPr="00CB564E" w:rsidRDefault="00CB564E" w:rsidP="00CB564E">
      <w:pPr>
        <w:numPr>
          <w:ilvl w:val="0"/>
          <w:numId w:val="27"/>
        </w:numPr>
        <w:spacing w:line="276" w:lineRule="auto"/>
        <w:jc w:val="both"/>
        <w:rPr>
          <w:rFonts w:ascii="Aptos" w:hAnsi="Aptos" w:cstheme="minorHAnsi"/>
          <w:lang w:val="en-IN"/>
        </w:rPr>
      </w:pPr>
      <w:r w:rsidRPr="00CB564E">
        <w:rPr>
          <w:rFonts w:ascii="Aptos" w:hAnsi="Aptos" w:cstheme="minorHAnsi"/>
          <w:b/>
          <w:bCs/>
          <w:lang w:val="en-IN"/>
        </w:rPr>
        <w:t xml:space="preserve">Risk Assessment Panel: </w:t>
      </w:r>
      <w:r w:rsidRPr="00CB564E">
        <w:rPr>
          <w:rFonts w:ascii="Aptos" w:hAnsi="Aptos" w:cstheme="minorHAnsi"/>
          <w:lang w:val="en-IN"/>
        </w:rPr>
        <w:t>At minimum: a Value-at-Risk summary by segment, a worst-case DSM penalty estimate, and a visual alert when risk thresholds are breached.</w:t>
      </w:r>
    </w:p>
    <w:p w14:paraId="01EC36F6" w14:textId="77777777" w:rsidR="00CB564E" w:rsidRPr="00CB564E" w:rsidRDefault="00CB564E" w:rsidP="00CB564E">
      <w:pPr>
        <w:numPr>
          <w:ilvl w:val="0"/>
          <w:numId w:val="27"/>
        </w:numPr>
        <w:spacing w:line="276" w:lineRule="auto"/>
        <w:jc w:val="both"/>
        <w:rPr>
          <w:rFonts w:ascii="Aptos" w:hAnsi="Aptos" w:cstheme="minorHAnsi"/>
          <w:lang w:val="en-IN"/>
        </w:rPr>
      </w:pPr>
      <w:r w:rsidRPr="00CB564E">
        <w:rPr>
          <w:rFonts w:ascii="Aptos" w:hAnsi="Aptos" w:cstheme="minorHAnsi"/>
          <w:b/>
          <w:bCs/>
          <w:lang w:val="en-IN"/>
        </w:rPr>
        <w:t xml:space="preserve">Post-Market Analysis View: </w:t>
      </w:r>
      <w:r w:rsidRPr="00CB564E">
        <w:rPr>
          <w:rFonts w:ascii="Aptos" w:hAnsi="Aptos" w:cstheme="minorHAnsi"/>
          <w:lang w:val="en-IN"/>
        </w:rPr>
        <w:t>Compare predicted vs. actual prices, show bid hit rate, and display basket rate change vs. a baseline. This closes the feedback loop.</w:t>
      </w:r>
    </w:p>
    <w:p w14:paraId="32346424" w14:textId="5AF42045" w:rsidR="00C80FBD" w:rsidRPr="007F2E24" w:rsidRDefault="00C80FBD" w:rsidP="00291C25">
      <w:pPr>
        <w:spacing w:line="276" w:lineRule="auto"/>
        <w:jc w:val="both"/>
        <w:rPr>
          <w:rFonts w:ascii="Aptos" w:hAnsi="Aptos" w:cstheme="minorHAnsi"/>
          <w:lang w:val="en-IN"/>
        </w:rPr>
      </w:pPr>
    </w:p>
    <w:p w14:paraId="4D4FBD80" w14:textId="59BC9A43" w:rsidR="00801194" w:rsidRPr="007F2E24" w:rsidRDefault="008E42BF" w:rsidP="007F2E24">
      <w:pPr>
        <w:spacing w:line="276" w:lineRule="auto"/>
        <w:rPr>
          <w:rFonts w:cstheme="minorHAnsi"/>
        </w:rPr>
      </w:pPr>
      <w:r w:rsidRPr="007F2E24">
        <w:rPr>
          <w:rFonts w:cstheme="minorHAnsi"/>
        </w:rPr>
        <w:t> </w:t>
      </w:r>
    </w:p>
    <w:p w14:paraId="7816F4F0" w14:textId="23BF897C" w:rsidR="0042762F" w:rsidRPr="00695865" w:rsidRDefault="0042762F" w:rsidP="00CA092B">
      <w:pPr>
        <w:pStyle w:val="Heading1"/>
        <w:numPr>
          <w:ilvl w:val="1"/>
          <w:numId w:val="1"/>
        </w:numPr>
        <w:rPr>
          <w:rFonts w:asciiTheme="minorHAnsi" w:hAnsiTheme="minorHAnsi" w:cstheme="minorHAnsi"/>
        </w:rPr>
      </w:pPr>
      <w:r w:rsidRPr="00695865">
        <w:rPr>
          <w:rFonts w:asciiTheme="minorHAnsi" w:hAnsiTheme="minorHAnsi" w:cstheme="minorHAnsi"/>
        </w:rPr>
        <w:t>Good to Have</w:t>
      </w:r>
    </w:p>
    <w:p w14:paraId="7C1D13DC" w14:textId="4D819724" w:rsidR="002333C7" w:rsidRDefault="0042762F" w:rsidP="0097068A">
      <w:pPr>
        <w:rPr>
          <w:rFonts w:asciiTheme="minorHAnsi" w:hAnsiTheme="minorHAnsi" w:cstheme="minorHAnsi"/>
          <w:color w:val="C0C0C0"/>
        </w:rPr>
      </w:pPr>
      <w:r w:rsidRPr="00695865">
        <w:rPr>
          <w:rFonts w:asciiTheme="minorHAnsi" w:hAnsiTheme="minorHAnsi" w:cstheme="minorHAnsi"/>
          <w:color w:val="C0C0C0"/>
        </w:rPr>
        <w:t>Please elaborate good to have features (preferably in bullet points) for the problem</w:t>
      </w:r>
    </w:p>
    <w:p w14:paraId="44492E5D" w14:textId="77777777" w:rsidR="002405E7" w:rsidRDefault="002405E7" w:rsidP="002405E7">
      <w:pPr>
        <w:pStyle w:val="ListParagraph"/>
        <w:numPr>
          <w:ilvl w:val="0"/>
          <w:numId w:val="27"/>
        </w:numPr>
        <w:spacing w:after="80" w:line="276" w:lineRule="auto"/>
        <w:contextualSpacing w:val="0"/>
      </w:pPr>
      <w:r>
        <w:rPr>
          <w:rFonts w:ascii="Arial" w:eastAsia="Arial" w:hAnsi="Arial" w:cs="Arial"/>
          <w:b/>
          <w:bCs/>
          <w:color w:val="333333"/>
          <w:sz w:val="21"/>
          <w:szCs w:val="21"/>
        </w:rPr>
        <w:lastRenderedPageBreak/>
        <w:t xml:space="preserve">Multi-Exchange Data Integration: </w:t>
      </w:r>
      <w:r>
        <w:rPr>
          <w:rFonts w:ascii="Arial" w:eastAsia="Arial" w:hAnsi="Arial" w:cs="Arial"/>
          <w:color w:val="333333"/>
          <w:sz w:val="21"/>
          <w:szCs w:val="21"/>
        </w:rPr>
        <w:t>Pull or simulate data from IEX, PXIL, and HPX with fallback logic for exchange outages or data gaps.</w:t>
      </w:r>
    </w:p>
    <w:p w14:paraId="46848911" w14:textId="77777777" w:rsidR="002405E7" w:rsidRDefault="002405E7" w:rsidP="002405E7">
      <w:pPr>
        <w:pStyle w:val="ListParagraph"/>
        <w:numPr>
          <w:ilvl w:val="0"/>
          <w:numId w:val="27"/>
        </w:numPr>
        <w:spacing w:after="80" w:line="276" w:lineRule="auto"/>
        <w:contextualSpacing w:val="0"/>
      </w:pPr>
      <w:r>
        <w:rPr>
          <w:rFonts w:ascii="Arial" w:eastAsia="Arial" w:hAnsi="Arial" w:cs="Arial"/>
          <w:b/>
          <w:bCs/>
          <w:color w:val="333333"/>
          <w:sz w:val="21"/>
          <w:szCs w:val="21"/>
        </w:rPr>
        <w:t xml:space="preserve">Arbitrage Detection: </w:t>
      </w:r>
      <w:r>
        <w:rPr>
          <w:rFonts w:ascii="Arial" w:eastAsia="Arial" w:hAnsi="Arial" w:cs="Arial"/>
          <w:color w:val="333333"/>
          <w:sz w:val="21"/>
          <w:szCs w:val="21"/>
        </w:rPr>
        <w:t>Automatically flag blocks where price spreads across segments (DAM vs. RTM) or exchanges create profitable trading opportunities.</w:t>
      </w:r>
    </w:p>
    <w:p w14:paraId="658B1E80" w14:textId="77777777" w:rsidR="002405E7" w:rsidRDefault="002405E7" w:rsidP="002405E7">
      <w:pPr>
        <w:pStyle w:val="ListParagraph"/>
        <w:numPr>
          <w:ilvl w:val="0"/>
          <w:numId w:val="27"/>
        </w:numPr>
        <w:spacing w:after="80" w:line="276" w:lineRule="auto"/>
        <w:contextualSpacing w:val="0"/>
      </w:pPr>
      <w:r>
        <w:rPr>
          <w:rFonts w:ascii="Arial" w:eastAsia="Arial" w:hAnsi="Arial" w:cs="Arial"/>
          <w:b/>
          <w:bCs/>
          <w:color w:val="333333"/>
          <w:sz w:val="21"/>
          <w:szCs w:val="21"/>
        </w:rPr>
        <w:t xml:space="preserve">Automated Learning Loop: </w:t>
      </w:r>
      <w:r>
        <w:rPr>
          <w:rFonts w:ascii="Arial" w:eastAsia="Arial" w:hAnsi="Arial" w:cs="Arial"/>
          <w:color w:val="333333"/>
          <w:sz w:val="21"/>
          <w:szCs w:val="21"/>
        </w:rPr>
        <w:t>Feed post-market outcomes back into the forecasting model to improve predictions over time (even a mock implementation counts).</w:t>
      </w:r>
    </w:p>
    <w:p w14:paraId="251DFFB9" w14:textId="77777777" w:rsidR="002405E7" w:rsidRDefault="002405E7" w:rsidP="002405E7">
      <w:pPr>
        <w:pStyle w:val="ListParagraph"/>
        <w:numPr>
          <w:ilvl w:val="0"/>
          <w:numId w:val="27"/>
        </w:numPr>
        <w:spacing w:after="80" w:line="276" w:lineRule="auto"/>
        <w:contextualSpacing w:val="0"/>
      </w:pPr>
      <w:r>
        <w:rPr>
          <w:rFonts w:ascii="Arial" w:eastAsia="Arial" w:hAnsi="Arial" w:cs="Arial"/>
          <w:b/>
          <w:bCs/>
          <w:color w:val="333333"/>
          <w:sz w:val="21"/>
          <w:szCs w:val="21"/>
        </w:rPr>
        <w:t xml:space="preserve">Two-Step Approval Workflow: </w:t>
      </w:r>
      <w:r>
        <w:rPr>
          <w:rFonts w:ascii="Arial" w:eastAsia="Arial" w:hAnsi="Arial" w:cs="Arial"/>
          <w:color w:val="333333"/>
          <w:sz w:val="21"/>
          <w:szCs w:val="21"/>
        </w:rPr>
        <w:t>For high-value bids, route to a Trading Manager for approval before submission. Include draft versioning.</w:t>
      </w:r>
    </w:p>
    <w:p w14:paraId="0AE83347" w14:textId="77777777" w:rsidR="002405E7" w:rsidRPr="00124159" w:rsidRDefault="002405E7" w:rsidP="002405E7">
      <w:pPr>
        <w:pStyle w:val="ListParagraph"/>
        <w:numPr>
          <w:ilvl w:val="0"/>
          <w:numId w:val="27"/>
        </w:numPr>
        <w:spacing w:after="80" w:line="276" w:lineRule="auto"/>
        <w:contextualSpacing w:val="0"/>
      </w:pPr>
      <w:r>
        <w:rPr>
          <w:rFonts w:ascii="Arial" w:eastAsia="Arial" w:hAnsi="Arial" w:cs="Arial"/>
          <w:b/>
          <w:bCs/>
          <w:color w:val="333333"/>
          <w:sz w:val="21"/>
          <w:szCs w:val="21"/>
        </w:rPr>
        <w:t xml:space="preserve">Real-Time Alerts: </w:t>
      </w:r>
      <w:r>
        <w:rPr>
          <w:rFonts w:ascii="Arial" w:eastAsia="Arial" w:hAnsi="Arial" w:cs="Arial"/>
          <w:color w:val="333333"/>
          <w:sz w:val="21"/>
          <w:szCs w:val="21"/>
        </w:rPr>
        <w:t>Push notifications or dashboard alerts for price spikes, DSM deviation thresholds approaching limits, and submission deadlines.</w:t>
      </w:r>
    </w:p>
    <w:p w14:paraId="43832D66" w14:textId="5DB5B8B8" w:rsidR="00124159" w:rsidRPr="00124159" w:rsidRDefault="00124159" w:rsidP="00124159">
      <w:pPr>
        <w:pStyle w:val="ListParagraph"/>
        <w:numPr>
          <w:ilvl w:val="0"/>
          <w:numId w:val="27"/>
        </w:numPr>
        <w:spacing w:after="80" w:line="276" w:lineRule="auto"/>
        <w:rPr>
          <w:rFonts w:ascii="Arial" w:eastAsia="Arial" w:hAnsi="Arial" w:cs="Arial"/>
          <w:b/>
          <w:bCs/>
          <w:color w:val="333333"/>
          <w:sz w:val="21"/>
          <w:szCs w:val="21"/>
          <w:lang w:val="en-IN"/>
        </w:rPr>
      </w:pPr>
      <w:proofErr w:type="spellStart"/>
      <w:r w:rsidRPr="00124159">
        <w:rPr>
          <w:rFonts w:ascii="Arial" w:eastAsia="Arial" w:hAnsi="Arial" w:cs="Arial"/>
          <w:b/>
          <w:bCs/>
          <w:color w:val="333333"/>
          <w:sz w:val="21"/>
          <w:szCs w:val="21"/>
          <w:lang w:val="en-IN"/>
        </w:rPr>
        <w:t>Beckn</w:t>
      </w:r>
      <w:proofErr w:type="spellEnd"/>
      <w:r w:rsidRPr="00124159">
        <w:rPr>
          <w:rFonts w:ascii="Arial" w:eastAsia="Arial" w:hAnsi="Arial" w:cs="Arial"/>
          <w:b/>
          <w:bCs/>
          <w:color w:val="333333"/>
          <w:sz w:val="21"/>
          <w:szCs w:val="21"/>
          <w:lang w:val="en-IN"/>
        </w:rPr>
        <w:t xml:space="preserve"> Protocol – </w:t>
      </w:r>
      <w:r w:rsidRPr="00124159">
        <w:rPr>
          <w:rFonts w:ascii="Arial" w:eastAsia="Arial" w:hAnsi="Arial" w:cs="Arial"/>
          <w:color w:val="333333"/>
          <w:sz w:val="21"/>
          <w:szCs w:val="21"/>
          <w:lang w:val="en-IN"/>
        </w:rPr>
        <w:t>UEI Integration for Energy Trading</w:t>
      </w:r>
    </w:p>
    <w:p w14:paraId="57FF89DE" w14:textId="77777777" w:rsidR="0097068A" w:rsidRPr="0097068A" w:rsidRDefault="0097068A" w:rsidP="0097068A">
      <w:pPr>
        <w:rPr>
          <w:rFonts w:asciiTheme="minorHAnsi" w:hAnsiTheme="minorHAnsi" w:cstheme="minorHAnsi"/>
          <w:color w:val="C0C0C0"/>
        </w:rPr>
      </w:pPr>
    </w:p>
    <w:p w14:paraId="1CFCF15E" w14:textId="2EC4635D" w:rsidR="0042762F" w:rsidRPr="00695865" w:rsidRDefault="0042762F" w:rsidP="00CA092B">
      <w:pPr>
        <w:pStyle w:val="Heading1"/>
        <w:numPr>
          <w:ilvl w:val="1"/>
          <w:numId w:val="1"/>
        </w:numPr>
        <w:rPr>
          <w:rFonts w:asciiTheme="minorHAnsi" w:hAnsiTheme="minorHAnsi" w:cstheme="minorHAnsi"/>
        </w:rPr>
      </w:pPr>
      <w:r w:rsidRPr="00695865">
        <w:rPr>
          <w:rFonts w:asciiTheme="minorHAnsi" w:hAnsiTheme="minorHAnsi" w:cstheme="minorHAnsi"/>
        </w:rPr>
        <w:t>Existing Solutions/Products</w:t>
      </w:r>
    </w:p>
    <w:p w14:paraId="3F24B3D0" w14:textId="35F4946F" w:rsidR="0042762F" w:rsidRDefault="0042762F" w:rsidP="0042762F">
      <w:pPr>
        <w:rPr>
          <w:rFonts w:asciiTheme="minorHAnsi" w:hAnsiTheme="minorHAnsi" w:cstheme="minorHAnsi"/>
          <w:color w:val="C0C0C0"/>
        </w:rPr>
      </w:pPr>
      <w:r w:rsidRPr="00695865">
        <w:rPr>
          <w:rFonts w:asciiTheme="minorHAnsi" w:hAnsiTheme="minorHAnsi" w:cstheme="minorHAnsi"/>
          <w:color w:val="C0C0C0"/>
        </w:rPr>
        <w:t xml:space="preserve">Please list down all the existing solutions/products closest to this </w:t>
      </w:r>
      <w:r w:rsidR="00704923" w:rsidRPr="00695865">
        <w:rPr>
          <w:rFonts w:asciiTheme="minorHAnsi" w:hAnsiTheme="minorHAnsi" w:cstheme="minorHAnsi"/>
          <w:color w:val="C0C0C0"/>
        </w:rPr>
        <w:t>problem (</w:t>
      </w:r>
      <w:r w:rsidR="004A4AD5" w:rsidRPr="00695865">
        <w:rPr>
          <w:rFonts w:asciiTheme="minorHAnsi" w:hAnsiTheme="minorHAnsi" w:cstheme="minorHAnsi"/>
          <w:color w:val="C0C0C0"/>
        </w:rPr>
        <w:t>along with references)</w:t>
      </w:r>
      <w:r w:rsidR="00044C72" w:rsidRPr="00695865">
        <w:rPr>
          <w:rFonts w:asciiTheme="minorHAnsi" w:hAnsiTheme="minorHAnsi" w:cstheme="minorHAnsi"/>
          <w:color w:val="C0C0C0"/>
        </w:rPr>
        <w:t>.</w:t>
      </w:r>
    </w:p>
    <w:p w14:paraId="7676DD00" w14:textId="77777777" w:rsidR="00424C42" w:rsidRPr="00424C42" w:rsidRDefault="00424C42" w:rsidP="00424C42">
      <w:pPr>
        <w:pStyle w:val="ListParagraph"/>
        <w:numPr>
          <w:ilvl w:val="0"/>
          <w:numId w:val="29"/>
        </w:numPr>
        <w:rPr>
          <w:rFonts w:cstheme="minorHAnsi"/>
          <w:color w:val="000000" w:themeColor="text1"/>
        </w:rPr>
      </w:pPr>
      <w:r w:rsidRPr="00424C42">
        <w:rPr>
          <w:rFonts w:cstheme="minorHAnsi"/>
          <w:color w:val="000000" w:themeColor="text1"/>
        </w:rPr>
        <w:t>IEX / PXIL / HPX Trading Portals</w:t>
      </w:r>
    </w:p>
    <w:p w14:paraId="49093067" w14:textId="77777777" w:rsidR="00424C42" w:rsidRPr="00424C42" w:rsidRDefault="00424C42" w:rsidP="00424C42">
      <w:pPr>
        <w:pStyle w:val="ListParagraph"/>
        <w:numPr>
          <w:ilvl w:val="0"/>
          <w:numId w:val="29"/>
        </w:numPr>
        <w:rPr>
          <w:rFonts w:cstheme="minorHAnsi"/>
          <w:color w:val="000000" w:themeColor="text1"/>
        </w:rPr>
      </w:pPr>
      <w:r w:rsidRPr="00424C42">
        <w:rPr>
          <w:rFonts w:cstheme="minorHAnsi"/>
          <w:color w:val="000000" w:themeColor="text1"/>
        </w:rPr>
        <w:t>PCI Energy Solutions (ETRM)</w:t>
      </w:r>
    </w:p>
    <w:p w14:paraId="0092AC60" w14:textId="77777777" w:rsidR="00424C42" w:rsidRPr="00424C42" w:rsidRDefault="00424C42" w:rsidP="00424C42">
      <w:pPr>
        <w:pStyle w:val="ListParagraph"/>
        <w:numPr>
          <w:ilvl w:val="0"/>
          <w:numId w:val="29"/>
        </w:numPr>
        <w:rPr>
          <w:rFonts w:cstheme="minorHAnsi"/>
          <w:color w:val="000000" w:themeColor="text1"/>
        </w:rPr>
      </w:pPr>
      <w:r w:rsidRPr="00424C42">
        <w:rPr>
          <w:rFonts w:cstheme="minorHAnsi"/>
          <w:color w:val="000000" w:themeColor="text1"/>
        </w:rPr>
        <w:t>Power Ledger</w:t>
      </w:r>
    </w:p>
    <w:p w14:paraId="4654E699" w14:textId="15EB80E5" w:rsidR="00424C42" w:rsidRDefault="00424C42" w:rsidP="00424C42">
      <w:pPr>
        <w:pStyle w:val="ListParagraph"/>
        <w:numPr>
          <w:ilvl w:val="0"/>
          <w:numId w:val="29"/>
        </w:numPr>
        <w:rPr>
          <w:rFonts w:cstheme="minorHAnsi"/>
          <w:color w:val="000000" w:themeColor="text1"/>
        </w:rPr>
      </w:pPr>
      <w:r w:rsidRPr="00424C42">
        <w:rPr>
          <w:rFonts w:cstheme="minorHAnsi"/>
          <w:color w:val="000000" w:themeColor="text1"/>
        </w:rPr>
        <w:t>Envision Digital (</w:t>
      </w:r>
      <w:proofErr w:type="spellStart"/>
      <w:r w:rsidRPr="00424C42">
        <w:rPr>
          <w:rFonts w:cstheme="minorHAnsi"/>
          <w:color w:val="000000" w:themeColor="text1"/>
        </w:rPr>
        <w:t>EnOS</w:t>
      </w:r>
      <w:proofErr w:type="spellEnd"/>
      <w:r w:rsidRPr="00424C42">
        <w:rPr>
          <w:rFonts w:cstheme="minorHAnsi"/>
          <w:color w:val="000000" w:themeColor="text1"/>
        </w:rPr>
        <w:t>)</w:t>
      </w:r>
    </w:p>
    <w:p w14:paraId="5B40DB5E" w14:textId="20032221" w:rsidR="00D81E69" w:rsidRPr="00C2285C" w:rsidRDefault="00D81E69" w:rsidP="00D81E69">
      <w:pPr>
        <w:jc w:val="both"/>
        <w:rPr>
          <w:rFonts w:ascii="Arial" w:eastAsia="Arial" w:hAnsi="Arial" w:cs="Arial"/>
          <w:color w:val="333333"/>
          <w:sz w:val="21"/>
          <w:szCs w:val="21"/>
        </w:rPr>
      </w:pPr>
      <w:r w:rsidRPr="00C2285C">
        <w:rPr>
          <w:rFonts w:ascii="Arial" w:eastAsia="Arial" w:hAnsi="Arial" w:cs="Arial"/>
          <w:color w:val="333333"/>
          <w:sz w:val="21"/>
          <w:szCs w:val="21"/>
        </w:rPr>
        <w:t>The gap: No existing solution combines AI-driven price forecasting, constrained bid optimization, DSM compliance, risk quantification, and a human-AI collaborative workspace specifically for the Indian power market's 96-block structure. That's what teams will build</w:t>
      </w:r>
    </w:p>
    <w:p w14:paraId="05955109" w14:textId="0234DF29" w:rsidR="00D525E4" w:rsidRPr="00695865" w:rsidRDefault="0042762F" w:rsidP="00CA092B">
      <w:pPr>
        <w:pStyle w:val="Heading1"/>
        <w:numPr>
          <w:ilvl w:val="1"/>
          <w:numId w:val="1"/>
        </w:numPr>
        <w:rPr>
          <w:rFonts w:asciiTheme="minorHAnsi" w:hAnsiTheme="minorHAnsi" w:cstheme="minorHAnsi"/>
        </w:rPr>
      </w:pPr>
      <w:r w:rsidRPr="00695865">
        <w:rPr>
          <w:rFonts w:asciiTheme="minorHAnsi" w:hAnsiTheme="minorHAnsi" w:cstheme="minorHAnsi"/>
        </w:rPr>
        <w:t>Reference</w:t>
      </w:r>
    </w:p>
    <w:p w14:paraId="4161EA48" w14:textId="65BD8EEB" w:rsidR="00D525E4" w:rsidRDefault="00D525E4" w:rsidP="00D525E4">
      <w:pPr>
        <w:rPr>
          <w:rFonts w:asciiTheme="minorHAnsi" w:hAnsiTheme="minorHAnsi" w:cstheme="minorHAnsi"/>
          <w:color w:val="C0C0C0"/>
        </w:rPr>
      </w:pPr>
      <w:r w:rsidRPr="00695865">
        <w:rPr>
          <w:rFonts w:asciiTheme="minorHAnsi" w:hAnsiTheme="minorHAnsi" w:cstheme="minorHAnsi"/>
          <w:color w:val="C0C0C0"/>
        </w:rPr>
        <w:t>Please list down reference related to the problem statement and technologies</w:t>
      </w:r>
    </w:p>
    <w:p w14:paraId="44662A8B" w14:textId="3228FBBB" w:rsidR="00F133E3" w:rsidRPr="00F133E3" w:rsidRDefault="00F133E3" w:rsidP="00F133E3">
      <w:pPr>
        <w:numPr>
          <w:ilvl w:val="0"/>
          <w:numId w:val="31"/>
        </w:numPr>
        <w:rPr>
          <w:rFonts w:asciiTheme="minorHAnsi" w:hAnsiTheme="minorHAnsi" w:cstheme="minorHAnsi"/>
          <w:lang w:val="en-IN"/>
        </w:rPr>
      </w:pPr>
      <w:r w:rsidRPr="00F133E3">
        <w:rPr>
          <w:rFonts w:asciiTheme="minorHAnsi" w:hAnsiTheme="minorHAnsi" w:cstheme="minorHAnsi"/>
          <w:lang w:val="en-IN"/>
        </w:rPr>
        <w:t xml:space="preserve">CERC Draft DSM Regulations 2024 </w:t>
      </w:r>
      <w:r w:rsidR="00A35787">
        <w:rPr>
          <w:rFonts w:asciiTheme="minorHAnsi" w:hAnsiTheme="minorHAnsi" w:cstheme="minorHAnsi"/>
          <w:lang w:val="en-IN"/>
        </w:rPr>
        <w:t>-</w:t>
      </w:r>
      <w:r w:rsidRPr="00F133E3">
        <w:rPr>
          <w:rFonts w:asciiTheme="minorHAnsi" w:hAnsiTheme="minorHAnsi" w:cstheme="minorHAnsi"/>
          <w:lang w:val="en-IN"/>
        </w:rPr>
        <w:t xml:space="preserve"> Core regulatory framework for deviation penalties and compliance bands. </w:t>
      </w:r>
      <w:r w:rsidR="00C2285C">
        <w:rPr>
          <w:rFonts w:asciiTheme="minorHAnsi" w:hAnsiTheme="minorHAnsi" w:cstheme="minorHAnsi"/>
          <w:lang w:val="en-IN"/>
        </w:rPr>
        <w:fldChar w:fldCharType="begin"/>
      </w:r>
      <w:r w:rsidR="00C2285C">
        <w:rPr>
          <w:rFonts w:asciiTheme="minorHAnsi" w:hAnsiTheme="minorHAnsi" w:cstheme="minorHAnsi"/>
          <w:lang w:val="en-IN"/>
        </w:rPr>
        <w:instrText>HYPERLINK "</w:instrText>
      </w:r>
      <w:r w:rsidR="00C2285C" w:rsidRPr="00F133E3">
        <w:rPr>
          <w:rFonts w:asciiTheme="minorHAnsi" w:hAnsiTheme="minorHAnsi" w:cstheme="minorHAnsi"/>
          <w:lang w:val="en-IN"/>
        </w:rPr>
        <w:instrText>https://cer.iitk.ac.in/odf_assets/upload_files/blog/Draft_CERC_DSM_and_related_matters_Regulations_2024.pdf</w:instrText>
      </w:r>
      <w:r w:rsidR="00C2285C">
        <w:rPr>
          <w:rFonts w:asciiTheme="minorHAnsi" w:hAnsiTheme="minorHAnsi" w:cstheme="minorHAnsi"/>
          <w:lang w:val="en-IN"/>
        </w:rPr>
        <w:instrText>"</w:instrText>
      </w:r>
      <w:r w:rsidR="00C2285C">
        <w:rPr>
          <w:rFonts w:asciiTheme="minorHAnsi" w:hAnsiTheme="minorHAnsi" w:cstheme="minorHAnsi"/>
          <w:lang w:val="en-IN"/>
        </w:rPr>
        <w:fldChar w:fldCharType="separate"/>
      </w:r>
      <w:r w:rsidR="00C2285C" w:rsidRPr="00F133E3">
        <w:rPr>
          <w:rStyle w:val="Hyperlink"/>
          <w:rFonts w:asciiTheme="minorHAnsi" w:hAnsiTheme="minorHAnsi" w:cstheme="minorHAnsi"/>
          <w:lang w:val="en-IN"/>
        </w:rPr>
        <w:t>https://cer.iitk.ac.in/odf_assets/upload_files/blog/Draft_CERC_DSM_and_related_matters_Regulations_2024.pdf</w:t>
      </w:r>
      <w:r w:rsidR="00C2285C">
        <w:rPr>
          <w:rFonts w:asciiTheme="minorHAnsi" w:hAnsiTheme="minorHAnsi" w:cstheme="minorHAnsi"/>
          <w:lang w:val="en-IN"/>
        </w:rPr>
        <w:fldChar w:fldCharType="end"/>
      </w:r>
      <w:r w:rsidR="00C2285C">
        <w:rPr>
          <w:rFonts w:asciiTheme="minorHAnsi" w:hAnsiTheme="minorHAnsi" w:cstheme="minorHAnsi"/>
          <w:lang w:val="en-IN"/>
        </w:rPr>
        <w:t xml:space="preserve"> </w:t>
      </w:r>
    </w:p>
    <w:p w14:paraId="1E7AFC2D" w14:textId="7331ECBF" w:rsidR="00F133E3" w:rsidRPr="00F133E3" w:rsidRDefault="00F133E3" w:rsidP="00F133E3">
      <w:pPr>
        <w:numPr>
          <w:ilvl w:val="0"/>
          <w:numId w:val="31"/>
        </w:numPr>
        <w:rPr>
          <w:rFonts w:asciiTheme="minorHAnsi" w:hAnsiTheme="minorHAnsi" w:cstheme="minorHAnsi"/>
          <w:lang w:val="en-IN"/>
        </w:rPr>
      </w:pPr>
      <w:r w:rsidRPr="00F133E3">
        <w:rPr>
          <w:rFonts w:asciiTheme="minorHAnsi" w:hAnsiTheme="minorHAnsi" w:cstheme="minorHAnsi"/>
          <w:lang w:val="en-IN"/>
        </w:rPr>
        <w:t xml:space="preserve">Indian Energy Exchange (IEX) </w:t>
      </w:r>
      <w:r w:rsidR="00A35787">
        <w:rPr>
          <w:rFonts w:asciiTheme="minorHAnsi" w:hAnsiTheme="minorHAnsi" w:cstheme="minorHAnsi"/>
          <w:lang w:val="en-IN"/>
        </w:rPr>
        <w:t>-</w:t>
      </w:r>
      <w:r w:rsidRPr="00F133E3">
        <w:rPr>
          <w:rFonts w:asciiTheme="minorHAnsi" w:hAnsiTheme="minorHAnsi" w:cstheme="minorHAnsi"/>
          <w:lang w:val="en-IN"/>
        </w:rPr>
        <w:t xml:space="preserve"> Market data, trading mechanisms, and DAM/RTM structure. </w:t>
      </w:r>
      <w:r w:rsidR="00C2285C">
        <w:rPr>
          <w:rFonts w:asciiTheme="minorHAnsi" w:hAnsiTheme="minorHAnsi" w:cstheme="minorHAnsi"/>
          <w:lang w:val="en-IN"/>
        </w:rPr>
        <w:fldChar w:fldCharType="begin"/>
      </w:r>
      <w:r w:rsidR="00C2285C">
        <w:rPr>
          <w:rFonts w:asciiTheme="minorHAnsi" w:hAnsiTheme="minorHAnsi" w:cstheme="minorHAnsi"/>
          <w:lang w:val="en-IN"/>
        </w:rPr>
        <w:instrText>HYPERLINK "</w:instrText>
      </w:r>
      <w:r w:rsidR="00C2285C" w:rsidRPr="00F133E3">
        <w:rPr>
          <w:rFonts w:asciiTheme="minorHAnsi" w:hAnsiTheme="minorHAnsi" w:cstheme="minorHAnsi"/>
          <w:lang w:val="en-IN"/>
        </w:rPr>
        <w:instrText>https://www.iexindia.com/</w:instrText>
      </w:r>
      <w:r w:rsidR="00C2285C">
        <w:rPr>
          <w:rFonts w:asciiTheme="minorHAnsi" w:hAnsiTheme="minorHAnsi" w:cstheme="minorHAnsi"/>
          <w:lang w:val="en-IN"/>
        </w:rPr>
        <w:instrText>"</w:instrText>
      </w:r>
      <w:r w:rsidR="00C2285C">
        <w:rPr>
          <w:rFonts w:asciiTheme="minorHAnsi" w:hAnsiTheme="minorHAnsi" w:cstheme="minorHAnsi"/>
          <w:lang w:val="en-IN"/>
        </w:rPr>
        <w:fldChar w:fldCharType="separate"/>
      </w:r>
      <w:r w:rsidR="00C2285C" w:rsidRPr="00F133E3">
        <w:rPr>
          <w:rStyle w:val="Hyperlink"/>
          <w:rFonts w:asciiTheme="minorHAnsi" w:hAnsiTheme="minorHAnsi" w:cstheme="minorHAnsi"/>
          <w:lang w:val="en-IN"/>
        </w:rPr>
        <w:t>https://www.iexindia.com/</w:t>
      </w:r>
      <w:r w:rsidR="00C2285C">
        <w:rPr>
          <w:rFonts w:asciiTheme="minorHAnsi" w:hAnsiTheme="minorHAnsi" w:cstheme="minorHAnsi"/>
          <w:lang w:val="en-IN"/>
        </w:rPr>
        <w:fldChar w:fldCharType="end"/>
      </w:r>
      <w:r w:rsidR="00C2285C">
        <w:rPr>
          <w:rFonts w:asciiTheme="minorHAnsi" w:hAnsiTheme="minorHAnsi" w:cstheme="minorHAnsi"/>
          <w:lang w:val="en-IN"/>
        </w:rPr>
        <w:t xml:space="preserve"> </w:t>
      </w:r>
    </w:p>
    <w:p w14:paraId="6F29107A" w14:textId="043CD038" w:rsidR="00F133E3" w:rsidRPr="00F133E3" w:rsidRDefault="00F133E3" w:rsidP="00F133E3">
      <w:pPr>
        <w:numPr>
          <w:ilvl w:val="0"/>
          <w:numId w:val="31"/>
        </w:numPr>
        <w:rPr>
          <w:rFonts w:asciiTheme="minorHAnsi" w:hAnsiTheme="minorHAnsi" w:cstheme="minorHAnsi"/>
          <w:lang w:val="en-IN"/>
        </w:rPr>
      </w:pPr>
      <w:r w:rsidRPr="00F133E3">
        <w:rPr>
          <w:rFonts w:asciiTheme="minorHAnsi" w:hAnsiTheme="minorHAnsi" w:cstheme="minorHAnsi"/>
          <w:lang w:val="en-IN"/>
        </w:rPr>
        <w:t xml:space="preserve">IEEFA: Fixing India's Power Market </w:t>
      </w:r>
      <w:r w:rsidR="00A35787">
        <w:rPr>
          <w:rFonts w:asciiTheme="minorHAnsi" w:hAnsiTheme="minorHAnsi" w:cstheme="minorHAnsi"/>
          <w:lang w:val="en-IN"/>
        </w:rPr>
        <w:t>-</w:t>
      </w:r>
      <w:r w:rsidRPr="00F133E3">
        <w:rPr>
          <w:rFonts w:asciiTheme="minorHAnsi" w:hAnsiTheme="minorHAnsi" w:cstheme="minorHAnsi"/>
          <w:lang w:val="en-IN"/>
        </w:rPr>
        <w:t xml:space="preserve"> Deep analysis of market coupling, price discovery, and exchange dynamics. </w:t>
      </w:r>
      <w:r w:rsidR="00C2285C">
        <w:rPr>
          <w:rFonts w:asciiTheme="minorHAnsi" w:hAnsiTheme="minorHAnsi" w:cstheme="minorHAnsi"/>
          <w:lang w:val="en-IN"/>
        </w:rPr>
        <w:fldChar w:fldCharType="begin"/>
      </w:r>
      <w:r w:rsidR="00C2285C">
        <w:rPr>
          <w:rFonts w:asciiTheme="minorHAnsi" w:hAnsiTheme="minorHAnsi" w:cstheme="minorHAnsi"/>
          <w:lang w:val="en-IN"/>
        </w:rPr>
        <w:instrText>HYPERLINK "</w:instrText>
      </w:r>
      <w:r w:rsidR="00C2285C" w:rsidRPr="00F133E3">
        <w:rPr>
          <w:rFonts w:asciiTheme="minorHAnsi" w:hAnsiTheme="minorHAnsi" w:cstheme="minorHAnsi"/>
          <w:lang w:val="en-IN"/>
        </w:rPr>
        <w:instrText>https://ieefa.org/resources/fixing-indias-power-market-help-add-more-renewables</w:instrText>
      </w:r>
      <w:r w:rsidR="00C2285C">
        <w:rPr>
          <w:rFonts w:asciiTheme="minorHAnsi" w:hAnsiTheme="minorHAnsi" w:cstheme="minorHAnsi"/>
          <w:lang w:val="en-IN"/>
        </w:rPr>
        <w:instrText>"</w:instrText>
      </w:r>
      <w:r w:rsidR="00C2285C">
        <w:rPr>
          <w:rFonts w:asciiTheme="minorHAnsi" w:hAnsiTheme="minorHAnsi" w:cstheme="minorHAnsi"/>
          <w:lang w:val="en-IN"/>
        </w:rPr>
        <w:fldChar w:fldCharType="separate"/>
      </w:r>
      <w:r w:rsidR="00C2285C" w:rsidRPr="00F133E3">
        <w:rPr>
          <w:rStyle w:val="Hyperlink"/>
          <w:rFonts w:asciiTheme="minorHAnsi" w:hAnsiTheme="minorHAnsi" w:cstheme="minorHAnsi"/>
          <w:lang w:val="en-IN"/>
        </w:rPr>
        <w:t>https://ieefa.org/resources/fixing-indias-power-market-help-add-more-renewables</w:t>
      </w:r>
      <w:r w:rsidR="00C2285C">
        <w:rPr>
          <w:rFonts w:asciiTheme="minorHAnsi" w:hAnsiTheme="minorHAnsi" w:cstheme="minorHAnsi"/>
          <w:lang w:val="en-IN"/>
        </w:rPr>
        <w:fldChar w:fldCharType="end"/>
      </w:r>
      <w:r w:rsidR="00C2285C">
        <w:rPr>
          <w:rFonts w:asciiTheme="minorHAnsi" w:hAnsiTheme="minorHAnsi" w:cstheme="minorHAnsi"/>
          <w:lang w:val="en-IN"/>
        </w:rPr>
        <w:t xml:space="preserve"> </w:t>
      </w:r>
    </w:p>
    <w:p w14:paraId="156A1920" w14:textId="7B38E459" w:rsidR="00F133E3" w:rsidRPr="00F133E3" w:rsidRDefault="00F133E3" w:rsidP="00F133E3">
      <w:pPr>
        <w:numPr>
          <w:ilvl w:val="0"/>
          <w:numId w:val="31"/>
        </w:numPr>
        <w:rPr>
          <w:rFonts w:asciiTheme="minorHAnsi" w:hAnsiTheme="minorHAnsi" w:cstheme="minorHAnsi"/>
          <w:lang w:val="en-IN"/>
        </w:rPr>
      </w:pPr>
      <w:r w:rsidRPr="00F133E3">
        <w:rPr>
          <w:rFonts w:asciiTheme="minorHAnsi" w:hAnsiTheme="minorHAnsi" w:cstheme="minorHAnsi"/>
          <w:lang w:val="en-IN"/>
        </w:rPr>
        <w:t xml:space="preserve">Kaggle: Hourly Load India </w:t>
      </w:r>
      <w:r w:rsidR="00A35787">
        <w:rPr>
          <w:rFonts w:asciiTheme="minorHAnsi" w:hAnsiTheme="minorHAnsi" w:cstheme="minorHAnsi"/>
          <w:lang w:val="en-IN"/>
        </w:rPr>
        <w:t>-</w:t>
      </w:r>
      <w:r w:rsidRPr="00F133E3">
        <w:rPr>
          <w:rFonts w:asciiTheme="minorHAnsi" w:hAnsiTheme="minorHAnsi" w:cstheme="minorHAnsi"/>
          <w:lang w:val="en-IN"/>
        </w:rPr>
        <w:t xml:space="preserve"> Historical load data for forecasting model training. </w:t>
      </w:r>
      <w:r w:rsidR="00C2285C">
        <w:rPr>
          <w:rFonts w:asciiTheme="minorHAnsi" w:hAnsiTheme="minorHAnsi" w:cstheme="minorHAnsi"/>
          <w:lang w:val="en-IN"/>
        </w:rPr>
        <w:fldChar w:fldCharType="begin"/>
      </w:r>
      <w:r w:rsidR="00C2285C">
        <w:rPr>
          <w:rFonts w:asciiTheme="minorHAnsi" w:hAnsiTheme="minorHAnsi" w:cstheme="minorHAnsi"/>
          <w:lang w:val="en-IN"/>
        </w:rPr>
        <w:instrText>HYPERLINK "</w:instrText>
      </w:r>
      <w:r w:rsidR="00C2285C" w:rsidRPr="00F133E3">
        <w:rPr>
          <w:rFonts w:asciiTheme="minorHAnsi" w:hAnsiTheme="minorHAnsi" w:cstheme="minorHAnsi"/>
          <w:lang w:val="en-IN"/>
        </w:rPr>
        <w:instrText>https://www.kaggle.com/datasets/shubhamvashisht/hourly-load-india-electrical-load-forecasting</w:instrText>
      </w:r>
      <w:r w:rsidR="00C2285C">
        <w:rPr>
          <w:rFonts w:asciiTheme="minorHAnsi" w:hAnsiTheme="minorHAnsi" w:cstheme="minorHAnsi"/>
          <w:lang w:val="en-IN"/>
        </w:rPr>
        <w:instrText>"</w:instrText>
      </w:r>
      <w:r w:rsidR="00C2285C">
        <w:rPr>
          <w:rFonts w:asciiTheme="minorHAnsi" w:hAnsiTheme="minorHAnsi" w:cstheme="minorHAnsi"/>
          <w:lang w:val="en-IN"/>
        </w:rPr>
        <w:fldChar w:fldCharType="separate"/>
      </w:r>
      <w:r w:rsidR="00C2285C" w:rsidRPr="00F133E3">
        <w:rPr>
          <w:rStyle w:val="Hyperlink"/>
          <w:rFonts w:asciiTheme="minorHAnsi" w:hAnsiTheme="minorHAnsi" w:cstheme="minorHAnsi"/>
          <w:lang w:val="en-IN"/>
        </w:rPr>
        <w:t>https://www.kaggle.com/datasets/shubhamvashisht/hourly-load-india-electrical-load-forecasting</w:t>
      </w:r>
      <w:r w:rsidR="00C2285C">
        <w:rPr>
          <w:rFonts w:asciiTheme="minorHAnsi" w:hAnsiTheme="minorHAnsi" w:cstheme="minorHAnsi"/>
          <w:lang w:val="en-IN"/>
        </w:rPr>
        <w:fldChar w:fldCharType="end"/>
      </w:r>
      <w:r w:rsidR="00C2285C">
        <w:rPr>
          <w:rFonts w:asciiTheme="minorHAnsi" w:hAnsiTheme="minorHAnsi" w:cstheme="minorHAnsi"/>
          <w:lang w:val="en-IN"/>
        </w:rPr>
        <w:t xml:space="preserve"> </w:t>
      </w:r>
    </w:p>
    <w:p w14:paraId="22529D65" w14:textId="37254A93" w:rsidR="00F133E3" w:rsidRPr="00F133E3" w:rsidRDefault="00F133E3" w:rsidP="00F133E3">
      <w:pPr>
        <w:numPr>
          <w:ilvl w:val="0"/>
          <w:numId w:val="31"/>
        </w:numPr>
        <w:rPr>
          <w:rFonts w:asciiTheme="minorHAnsi" w:hAnsiTheme="minorHAnsi" w:cstheme="minorHAnsi"/>
          <w:lang w:val="en-IN"/>
        </w:rPr>
      </w:pPr>
      <w:r w:rsidRPr="00F133E3">
        <w:rPr>
          <w:rFonts w:asciiTheme="minorHAnsi" w:hAnsiTheme="minorHAnsi" w:cstheme="minorHAnsi"/>
          <w:lang w:val="en-IN"/>
        </w:rPr>
        <w:t xml:space="preserve">Kaggle: Delhi 5-Minute Electricity Demand </w:t>
      </w:r>
      <w:r w:rsidR="00A35787">
        <w:rPr>
          <w:rFonts w:asciiTheme="minorHAnsi" w:hAnsiTheme="minorHAnsi" w:cstheme="minorHAnsi"/>
          <w:lang w:val="en-IN"/>
        </w:rPr>
        <w:t>-</w:t>
      </w:r>
      <w:r w:rsidRPr="00F133E3">
        <w:rPr>
          <w:rFonts w:asciiTheme="minorHAnsi" w:hAnsiTheme="minorHAnsi" w:cstheme="minorHAnsi"/>
          <w:lang w:val="en-IN"/>
        </w:rPr>
        <w:t xml:space="preserve"> High-granularity demand data for sub-hourly forecasting. </w:t>
      </w:r>
      <w:r w:rsidR="00C2285C">
        <w:rPr>
          <w:rFonts w:asciiTheme="minorHAnsi" w:hAnsiTheme="minorHAnsi" w:cstheme="minorHAnsi"/>
          <w:lang w:val="en-IN"/>
        </w:rPr>
        <w:fldChar w:fldCharType="begin"/>
      </w:r>
      <w:r w:rsidR="00C2285C">
        <w:rPr>
          <w:rFonts w:asciiTheme="minorHAnsi" w:hAnsiTheme="minorHAnsi" w:cstheme="minorHAnsi"/>
          <w:lang w:val="en-IN"/>
        </w:rPr>
        <w:instrText>HYPERLINK "</w:instrText>
      </w:r>
      <w:r w:rsidR="00C2285C" w:rsidRPr="00F133E3">
        <w:rPr>
          <w:rFonts w:asciiTheme="minorHAnsi" w:hAnsiTheme="minorHAnsi" w:cstheme="minorHAnsi"/>
          <w:lang w:val="en-IN"/>
        </w:rPr>
        <w:instrText>https://www.kaggle.com/datasets/yug201/delhi-5-minute-electricity-demand-for-forecasting</w:instrText>
      </w:r>
      <w:r w:rsidR="00C2285C">
        <w:rPr>
          <w:rFonts w:asciiTheme="minorHAnsi" w:hAnsiTheme="minorHAnsi" w:cstheme="minorHAnsi"/>
          <w:lang w:val="en-IN"/>
        </w:rPr>
        <w:instrText>"</w:instrText>
      </w:r>
      <w:r w:rsidR="00C2285C">
        <w:rPr>
          <w:rFonts w:asciiTheme="minorHAnsi" w:hAnsiTheme="minorHAnsi" w:cstheme="minorHAnsi"/>
          <w:lang w:val="en-IN"/>
        </w:rPr>
        <w:fldChar w:fldCharType="separate"/>
      </w:r>
      <w:r w:rsidR="00C2285C" w:rsidRPr="00F133E3">
        <w:rPr>
          <w:rStyle w:val="Hyperlink"/>
          <w:rFonts w:asciiTheme="minorHAnsi" w:hAnsiTheme="minorHAnsi" w:cstheme="minorHAnsi"/>
          <w:lang w:val="en-IN"/>
        </w:rPr>
        <w:t>https://www.kaggle.com/datasets/yug201/delhi-5-minute-electricity-demand-for-forecasting</w:t>
      </w:r>
      <w:r w:rsidR="00C2285C">
        <w:rPr>
          <w:rFonts w:asciiTheme="minorHAnsi" w:hAnsiTheme="minorHAnsi" w:cstheme="minorHAnsi"/>
          <w:lang w:val="en-IN"/>
        </w:rPr>
        <w:fldChar w:fldCharType="end"/>
      </w:r>
      <w:r w:rsidR="00C2285C">
        <w:rPr>
          <w:rFonts w:asciiTheme="minorHAnsi" w:hAnsiTheme="minorHAnsi" w:cstheme="minorHAnsi"/>
          <w:lang w:val="en-IN"/>
        </w:rPr>
        <w:t xml:space="preserve"> </w:t>
      </w:r>
    </w:p>
    <w:p w14:paraId="117F3E04" w14:textId="2B84708E" w:rsidR="0081077C" w:rsidRPr="00F133E3" w:rsidRDefault="00F133E3" w:rsidP="0081077C">
      <w:pPr>
        <w:numPr>
          <w:ilvl w:val="0"/>
          <w:numId w:val="31"/>
        </w:numPr>
        <w:rPr>
          <w:rFonts w:asciiTheme="minorHAnsi" w:hAnsiTheme="minorHAnsi" w:cstheme="minorHAnsi"/>
          <w:lang w:val="en-IN"/>
        </w:rPr>
      </w:pPr>
      <w:r w:rsidRPr="00F133E3">
        <w:rPr>
          <w:rFonts w:asciiTheme="minorHAnsi" w:hAnsiTheme="minorHAnsi" w:cstheme="minorHAnsi"/>
          <w:lang w:val="en-IN"/>
        </w:rPr>
        <w:lastRenderedPageBreak/>
        <w:t xml:space="preserve">Ember India Electricity Data </w:t>
      </w:r>
      <w:r w:rsidR="00A35787">
        <w:rPr>
          <w:rFonts w:asciiTheme="minorHAnsi" w:hAnsiTheme="minorHAnsi" w:cstheme="minorHAnsi"/>
          <w:lang w:val="en-IN"/>
        </w:rPr>
        <w:t>-</w:t>
      </w:r>
      <w:r w:rsidRPr="00F133E3">
        <w:rPr>
          <w:rFonts w:asciiTheme="minorHAnsi" w:hAnsiTheme="minorHAnsi" w:cstheme="minorHAnsi"/>
          <w:lang w:val="en-IN"/>
        </w:rPr>
        <w:t xml:space="preserve"> Monthly/yearly generation, capacity, and emissions data. </w:t>
      </w:r>
      <w:r w:rsidR="00C2285C">
        <w:rPr>
          <w:rFonts w:asciiTheme="minorHAnsi" w:hAnsiTheme="minorHAnsi" w:cstheme="minorHAnsi"/>
          <w:lang w:val="en-IN"/>
        </w:rPr>
        <w:fldChar w:fldCharType="begin"/>
      </w:r>
      <w:r w:rsidR="00C2285C">
        <w:rPr>
          <w:rFonts w:asciiTheme="minorHAnsi" w:hAnsiTheme="minorHAnsi" w:cstheme="minorHAnsi"/>
          <w:lang w:val="en-IN"/>
        </w:rPr>
        <w:instrText>HYPERLINK "</w:instrText>
      </w:r>
      <w:r w:rsidR="00C2285C" w:rsidRPr="00F133E3">
        <w:rPr>
          <w:rFonts w:asciiTheme="minorHAnsi" w:hAnsiTheme="minorHAnsi" w:cstheme="minorHAnsi"/>
          <w:lang w:val="en-IN"/>
        </w:rPr>
        <w:instrText>https://ember-energy.org/data/india-electricity-data/</w:instrText>
      </w:r>
      <w:r w:rsidR="00C2285C">
        <w:rPr>
          <w:rFonts w:asciiTheme="minorHAnsi" w:hAnsiTheme="minorHAnsi" w:cstheme="minorHAnsi"/>
          <w:lang w:val="en-IN"/>
        </w:rPr>
        <w:instrText>"</w:instrText>
      </w:r>
      <w:r w:rsidR="00C2285C">
        <w:rPr>
          <w:rFonts w:asciiTheme="minorHAnsi" w:hAnsiTheme="minorHAnsi" w:cstheme="minorHAnsi"/>
          <w:lang w:val="en-IN"/>
        </w:rPr>
        <w:fldChar w:fldCharType="separate"/>
      </w:r>
      <w:r w:rsidR="00C2285C" w:rsidRPr="00F133E3">
        <w:rPr>
          <w:rStyle w:val="Hyperlink"/>
          <w:rFonts w:asciiTheme="minorHAnsi" w:hAnsiTheme="minorHAnsi" w:cstheme="minorHAnsi"/>
          <w:lang w:val="en-IN"/>
        </w:rPr>
        <w:t>https://ember-energy.org/data/india-electricity-data/</w:t>
      </w:r>
      <w:r w:rsidR="00C2285C">
        <w:rPr>
          <w:rFonts w:asciiTheme="minorHAnsi" w:hAnsiTheme="minorHAnsi" w:cstheme="minorHAnsi"/>
          <w:lang w:val="en-IN"/>
        </w:rPr>
        <w:fldChar w:fldCharType="end"/>
      </w:r>
      <w:r w:rsidR="00C2285C">
        <w:rPr>
          <w:rFonts w:asciiTheme="minorHAnsi" w:hAnsiTheme="minorHAnsi" w:cstheme="minorHAnsi"/>
          <w:lang w:val="en-IN"/>
        </w:rPr>
        <w:t xml:space="preserve"> </w:t>
      </w:r>
    </w:p>
    <w:p w14:paraId="116995AF" w14:textId="3420AF61" w:rsidR="00A1339C" w:rsidRPr="00695865" w:rsidRDefault="00D525E4" w:rsidP="00CA092B">
      <w:pPr>
        <w:pStyle w:val="Heading1"/>
        <w:numPr>
          <w:ilvl w:val="1"/>
          <w:numId w:val="1"/>
        </w:numPr>
        <w:rPr>
          <w:rFonts w:asciiTheme="minorHAnsi" w:hAnsiTheme="minorHAnsi" w:cstheme="minorHAnsi"/>
        </w:rPr>
      </w:pPr>
      <w:r w:rsidRPr="00695865">
        <w:rPr>
          <w:rFonts w:asciiTheme="minorHAnsi" w:hAnsiTheme="minorHAnsi" w:cstheme="minorHAnsi"/>
        </w:rPr>
        <w:t>Relevance</w:t>
      </w:r>
    </w:p>
    <w:p w14:paraId="64F4E631" w14:textId="583D42C4" w:rsidR="00D525E4" w:rsidRPr="00695865" w:rsidRDefault="00D525E4" w:rsidP="00D525E4">
      <w:pPr>
        <w:rPr>
          <w:rFonts w:asciiTheme="minorHAnsi" w:hAnsiTheme="minorHAnsi" w:cstheme="minorHAnsi"/>
          <w:color w:val="C0C0C0"/>
        </w:rPr>
      </w:pPr>
      <w:r w:rsidRPr="00695865">
        <w:rPr>
          <w:rFonts w:asciiTheme="minorHAnsi" w:hAnsiTheme="minorHAnsi" w:cstheme="minorHAnsi"/>
          <w:color w:val="C0C0C0"/>
        </w:rPr>
        <w:t xml:space="preserve">How/where will the solution be utilized? </w:t>
      </w:r>
    </w:p>
    <w:p w14:paraId="3FDD06C2" w14:textId="77777777" w:rsidR="00D525E4" w:rsidRPr="00695865" w:rsidRDefault="00D525E4" w:rsidP="00A1339C">
      <w:pPr>
        <w:pStyle w:val="Heading1"/>
        <w:numPr>
          <w:ilvl w:val="0"/>
          <w:numId w:val="1"/>
        </w:numPr>
        <w:rPr>
          <w:rFonts w:asciiTheme="minorHAnsi" w:hAnsiTheme="minorHAnsi" w:cstheme="minorHAnsi"/>
          <w:bCs/>
          <w:i/>
          <w:iCs/>
          <w:color w:val="auto"/>
          <w:sz w:val="24"/>
          <w:szCs w:val="24"/>
        </w:rPr>
      </w:pPr>
      <w:r w:rsidRPr="00695865">
        <w:rPr>
          <w:rFonts w:asciiTheme="minorHAnsi" w:hAnsiTheme="minorHAnsi" w:cstheme="minorHAnsi"/>
        </w:rPr>
        <w:t>Requirement</w:t>
      </w:r>
    </w:p>
    <w:p w14:paraId="43459A8D" w14:textId="4938C12C" w:rsidR="00A1339C" w:rsidRPr="00695865" w:rsidRDefault="00A1339C" w:rsidP="00D525E4">
      <w:pPr>
        <w:pStyle w:val="Heading1"/>
        <w:numPr>
          <w:ilvl w:val="1"/>
          <w:numId w:val="1"/>
        </w:numPr>
        <w:rPr>
          <w:rStyle w:val="BookTitle"/>
          <w:rFonts w:asciiTheme="minorHAnsi" w:hAnsiTheme="minorHAnsi" w:cstheme="minorHAnsi"/>
          <w:b w:val="0"/>
          <w:color w:val="auto"/>
          <w:spacing w:val="0"/>
          <w:sz w:val="24"/>
          <w:szCs w:val="24"/>
        </w:rPr>
      </w:pPr>
      <w:r w:rsidRPr="00695865">
        <w:rPr>
          <w:rStyle w:val="BookTitle"/>
          <w:rFonts w:asciiTheme="minorHAnsi" w:hAnsiTheme="minorHAnsi" w:cstheme="minorHAnsi"/>
          <w:b w:val="0"/>
          <w:bCs w:val="0"/>
          <w:i w:val="0"/>
          <w:iCs w:val="0"/>
          <w:spacing w:val="0"/>
        </w:rPr>
        <w:t xml:space="preserve">Software Required, if any </w:t>
      </w:r>
      <w:r w:rsidRPr="00695865">
        <w:rPr>
          <w:rStyle w:val="BookTitle"/>
          <w:rFonts w:asciiTheme="minorHAnsi" w:hAnsiTheme="minorHAnsi" w:cstheme="minorHAnsi"/>
          <w:b w:val="0"/>
          <w:color w:val="auto"/>
          <w:spacing w:val="0"/>
          <w:sz w:val="24"/>
          <w:szCs w:val="24"/>
        </w:rPr>
        <w:t>(Mention suggested technologies to be used)</w:t>
      </w:r>
    </w:p>
    <w:p w14:paraId="215781A3" w14:textId="5AE02B0C" w:rsidR="00D525E4" w:rsidRPr="00695865" w:rsidRDefault="00D525E4" w:rsidP="00D525E4">
      <w:pPr>
        <w:rPr>
          <w:rFonts w:asciiTheme="minorHAnsi" w:hAnsiTheme="minorHAnsi" w:cstheme="minorHAnsi"/>
        </w:rPr>
      </w:pPr>
      <w:r w:rsidRPr="00695865">
        <w:rPr>
          <w:rFonts w:asciiTheme="minorHAnsi" w:hAnsiTheme="minorHAnsi" w:cstheme="minorHAnsi"/>
          <w:color w:val="C0C0C0"/>
        </w:rPr>
        <w:t xml:space="preserve">Please mention the </w:t>
      </w:r>
      <w:r w:rsidR="00E37834" w:rsidRPr="00695865">
        <w:rPr>
          <w:rFonts w:asciiTheme="minorHAnsi" w:hAnsiTheme="minorHAnsi" w:cstheme="minorHAnsi"/>
          <w:color w:val="C0C0C0"/>
        </w:rPr>
        <w:t>preferable technology stack. Please mention in case of any must use technology/not to use technology. It is recommended to use only opensource technology</w:t>
      </w:r>
      <w:r w:rsidR="00E61C8F" w:rsidRPr="00695865">
        <w:rPr>
          <w:rFonts w:asciiTheme="minorHAnsi" w:hAnsiTheme="minorHAnsi" w:cstheme="minorHAnsi"/>
          <w:color w:val="C0C0C0"/>
        </w:rPr>
        <w:t>. Please take appropriate ISG approval in case of any grey listed software usage.</w:t>
      </w:r>
    </w:p>
    <w:p w14:paraId="1BBC5397" w14:textId="77777777" w:rsidR="00A1339C" w:rsidRPr="00695865" w:rsidRDefault="00A1339C" w:rsidP="00E61C8F">
      <w:pPr>
        <w:pStyle w:val="Heading1"/>
        <w:numPr>
          <w:ilvl w:val="1"/>
          <w:numId w:val="1"/>
        </w:numPr>
        <w:rPr>
          <w:rStyle w:val="BookTitle"/>
          <w:rFonts w:asciiTheme="minorHAnsi" w:hAnsiTheme="minorHAnsi" w:cstheme="minorHAnsi"/>
          <w:b w:val="0"/>
          <w:color w:val="auto"/>
          <w:spacing w:val="0"/>
          <w:sz w:val="24"/>
          <w:szCs w:val="24"/>
        </w:rPr>
      </w:pPr>
      <w:r w:rsidRPr="00695865">
        <w:rPr>
          <w:rStyle w:val="BookTitle"/>
          <w:rFonts w:asciiTheme="minorHAnsi" w:hAnsiTheme="minorHAnsi" w:cstheme="minorHAnsi"/>
          <w:b w:val="0"/>
          <w:bCs w:val="0"/>
          <w:i w:val="0"/>
          <w:iCs w:val="0"/>
          <w:spacing w:val="0"/>
        </w:rPr>
        <w:t xml:space="preserve">Hardware Required, if any </w:t>
      </w:r>
      <w:r w:rsidRPr="00695865">
        <w:rPr>
          <w:rStyle w:val="BookTitle"/>
          <w:rFonts w:asciiTheme="minorHAnsi" w:hAnsiTheme="minorHAnsi" w:cstheme="minorHAnsi"/>
          <w:b w:val="0"/>
          <w:color w:val="auto"/>
          <w:spacing w:val="0"/>
          <w:sz w:val="24"/>
          <w:szCs w:val="24"/>
        </w:rPr>
        <w:t>(will need to be funded by the account)</w:t>
      </w:r>
    </w:p>
    <w:p w14:paraId="22DF9110" w14:textId="6CBEA96E" w:rsidR="00A1339C" w:rsidRPr="00695865" w:rsidRDefault="00E61C8F" w:rsidP="00A1339C">
      <w:pPr>
        <w:rPr>
          <w:rFonts w:asciiTheme="minorHAnsi" w:hAnsiTheme="minorHAnsi" w:cstheme="minorHAnsi"/>
        </w:rPr>
      </w:pPr>
      <w:r w:rsidRPr="00695865">
        <w:rPr>
          <w:rFonts w:asciiTheme="minorHAnsi" w:hAnsiTheme="minorHAnsi" w:cstheme="minorHAnsi"/>
          <w:color w:val="C0C0C0"/>
        </w:rPr>
        <w:t>Please mention the appropriate hardware.</w:t>
      </w:r>
      <w:r w:rsidR="00CA3E88" w:rsidRPr="00695865">
        <w:rPr>
          <w:rFonts w:asciiTheme="minorHAnsi" w:hAnsiTheme="minorHAnsi" w:cstheme="minorHAnsi"/>
          <w:color w:val="C0C0C0"/>
        </w:rPr>
        <w:t xml:space="preserve"> Please send out the </w:t>
      </w:r>
      <w:r w:rsidR="00B67B28" w:rsidRPr="00695865">
        <w:rPr>
          <w:rFonts w:asciiTheme="minorHAnsi" w:hAnsiTheme="minorHAnsi" w:cstheme="minorHAnsi"/>
          <w:color w:val="C0C0C0"/>
        </w:rPr>
        <w:t>funding approval</w:t>
      </w:r>
      <w:r w:rsidR="00CA3E88" w:rsidRPr="00695865">
        <w:rPr>
          <w:rFonts w:asciiTheme="minorHAnsi" w:hAnsiTheme="minorHAnsi" w:cstheme="minorHAnsi"/>
          <w:color w:val="C0C0C0"/>
        </w:rPr>
        <w:t xml:space="preserve"> details.</w:t>
      </w:r>
    </w:p>
    <w:p w14:paraId="4F4E9E80" w14:textId="14F2004A" w:rsidR="00E61C8F" w:rsidRPr="00695865" w:rsidRDefault="00A1339C" w:rsidP="00E61C8F">
      <w:pPr>
        <w:pStyle w:val="Heading1"/>
        <w:numPr>
          <w:ilvl w:val="0"/>
          <w:numId w:val="1"/>
        </w:numPr>
        <w:rPr>
          <w:rStyle w:val="BookTitle"/>
          <w:rFonts w:asciiTheme="minorHAnsi" w:hAnsiTheme="minorHAnsi" w:cstheme="minorHAnsi"/>
          <w:b w:val="0"/>
          <w:color w:val="auto"/>
          <w:spacing w:val="0"/>
          <w:sz w:val="24"/>
          <w:szCs w:val="24"/>
        </w:rPr>
      </w:pPr>
      <w:r w:rsidRPr="00695865">
        <w:rPr>
          <w:rStyle w:val="BookTitle"/>
          <w:rFonts w:asciiTheme="minorHAnsi" w:hAnsiTheme="minorHAnsi" w:cstheme="minorHAnsi"/>
          <w:b w:val="0"/>
          <w:bCs w:val="0"/>
          <w:i w:val="0"/>
          <w:iCs w:val="0"/>
          <w:spacing w:val="0"/>
        </w:rPr>
        <w:t xml:space="preserve">How to test </w:t>
      </w:r>
      <w:r w:rsidRPr="00695865">
        <w:rPr>
          <w:rStyle w:val="BookTitle"/>
          <w:rFonts w:asciiTheme="minorHAnsi" w:hAnsiTheme="minorHAnsi" w:cstheme="minorHAnsi"/>
          <w:b w:val="0"/>
          <w:color w:val="auto"/>
          <w:spacing w:val="0"/>
          <w:sz w:val="24"/>
          <w:szCs w:val="24"/>
        </w:rPr>
        <w:t>(How can the solution be tested and what will be expected in the demo)</w:t>
      </w:r>
    </w:p>
    <w:p w14:paraId="37754CB7" w14:textId="015E8433" w:rsidR="00433C54" w:rsidRPr="00695865" w:rsidRDefault="00B86BB7" w:rsidP="00E61C8F">
      <w:pPr>
        <w:rPr>
          <w:rFonts w:asciiTheme="minorHAnsi" w:hAnsiTheme="minorHAnsi" w:cstheme="minorHAnsi"/>
          <w:color w:val="C0C0C0"/>
        </w:rPr>
      </w:pPr>
      <w:r w:rsidRPr="00695865">
        <w:rPr>
          <w:rFonts w:asciiTheme="minorHAnsi" w:hAnsiTheme="minorHAnsi" w:cstheme="minorHAnsi"/>
          <w:color w:val="C0C0C0"/>
        </w:rPr>
        <w:t>Please</w:t>
      </w:r>
      <w:r w:rsidR="00284D0E" w:rsidRPr="00695865">
        <w:rPr>
          <w:rFonts w:asciiTheme="minorHAnsi" w:hAnsiTheme="minorHAnsi" w:cstheme="minorHAnsi"/>
          <w:color w:val="C0C0C0"/>
        </w:rPr>
        <w:t xml:space="preserve"> </w:t>
      </w:r>
      <w:r w:rsidR="1F5E52B7" w:rsidRPr="00695865">
        <w:rPr>
          <w:rFonts w:asciiTheme="minorHAnsi" w:hAnsiTheme="minorHAnsi" w:cstheme="minorHAnsi"/>
          <w:color w:val="C0C0C0"/>
        </w:rPr>
        <w:t>mention</w:t>
      </w:r>
      <w:r w:rsidR="00284D0E" w:rsidRPr="00695865">
        <w:rPr>
          <w:rFonts w:asciiTheme="minorHAnsi" w:hAnsiTheme="minorHAnsi" w:cstheme="minorHAnsi"/>
          <w:color w:val="C0C0C0"/>
        </w:rPr>
        <w:t xml:space="preserve"> the specific methods to test </w:t>
      </w:r>
      <w:r w:rsidR="00B67B28" w:rsidRPr="00695865">
        <w:rPr>
          <w:rFonts w:asciiTheme="minorHAnsi" w:hAnsiTheme="minorHAnsi" w:cstheme="minorHAnsi"/>
          <w:color w:val="C0C0C0"/>
        </w:rPr>
        <w:t xml:space="preserve">the effectiveness of the solution. </w:t>
      </w:r>
    </w:p>
    <w:p w14:paraId="2301D4C7" w14:textId="70B8DAF4" w:rsidR="00E61C8F" w:rsidRPr="00695865" w:rsidRDefault="00B67B28" w:rsidP="00433C54">
      <w:pPr>
        <w:pStyle w:val="ListParagraph"/>
        <w:numPr>
          <w:ilvl w:val="0"/>
          <w:numId w:val="7"/>
        </w:numPr>
        <w:rPr>
          <w:rFonts w:cstheme="minorHAnsi"/>
        </w:rPr>
      </w:pPr>
      <w:r w:rsidRPr="00695865">
        <w:rPr>
          <w:rFonts w:cstheme="minorHAnsi"/>
          <w:color w:val="C0C0C0"/>
        </w:rPr>
        <w:t>Please specify the flow for the demo.</w:t>
      </w:r>
    </w:p>
    <w:p w14:paraId="17DAD199" w14:textId="25431D42" w:rsidR="00085C4E" w:rsidRPr="00FC08CC" w:rsidRDefault="00433C54" w:rsidP="00085C4E">
      <w:pPr>
        <w:pStyle w:val="ListParagraph"/>
        <w:numPr>
          <w:ilvl w:val="0"/>
          <w:numId w:val="7"/>
        </w:numPr>
        <w:rPr>
          <w:rFonts w:cstheme="minorHAnsi"/>
        </w:rPr>
      </w:pPr>
      <w:r w:rsidRPr="00695865">
        <w:rPr>
          <w:rFonts w:cstheme="minorHAnsi"/>
          <w:color w:val="C0C0C0"/>
        </w:rPr>
        <w:t>What will be the differentiating factors in case of same accuracy/effectiveness?</w:t>
      </w:r>
    </w:p>
    <w:p w14:paraId="6521EF18" w14:textId="77777777" w:rsidR="00FC08CC" w:rsidRPr="00FC08CC" w:rsidRDefault="00FC08CC" w:rsidP="00FC08CC">
      <w:pPr>
        <w:rPr>
          <w:rFonts w:ascii="Aptos" w:hAnsi="Aptos" w:cstheme="minorHAnsi"/>
          <w:lang w:val="en-IN"/>
        </w:rPr>
      </w:pPr>
      <w:r w:rsidRPr="00FC08CC">
        <w:rPr>
          <w:rFonts w:ascii="Aptos" w:hAnsi="Aptos" w:cstheme="minorHAnsi"/>
          <w:b/>
          <w:bCs/>
          <w:lang w:val="en-IN"/>
        </w:rPr>
        <w:t>Test Scenario 1: Forecast Accuracy</w:t>
      </w:r>
    </w:p>
    <w:p w14:paraId="61DE6AF2"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Load the model with historical data. Generate forecasts for a known date range.</w:t>
      </w:r>
    </w:p>
    <w:p w14:paraId="2CB9B017"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Compare predicted vs. actual prices. Display MAPE (Mean Absolute Percentage Error).</w:t>
      </w:r>
    </w:p>
    <w:p w14:paraId="6AA52497"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Success criterion: MAPE below 15% on the test set, with confidence intervals displayed for every block.</w:t>
      </w:r>
    </w:p>
    <w:p w14:paraId="5C79A492" w14:textId="77777777" w:rsidR="00FC08CC" w:rsidRPr="00FC08CC" w:rsidRDefault="00FC08CC" w:rsidP="00FC08CC">
      <w:pPr>
        <w:rPr>
          <w:rFonts w:ascii="Aptos" w:hAnsi="Aptos" w:cstheme="minorHAnsi"/>
          <w:lang w:val="en-IN"/>
        </w:rPr>
      </w:pPr>
      <w:r w:rsidRPr="00FC08CC">
        <w:rPr>
          <w:rFonts w:ascii="Aptos" w:hAnsi="Aptos" w:cstheme="minorHAnsi"/>
          <w:b/>
          <w:bCs/>
          <w:lang w:val="en-IN"/>
        </w:rPr>
        <w:t>Test Scenario 2: Bid Constraint Enforcement</w:t>
      </w:r>
    </w:p>
    <w:p w14:paraId="41AB6E93"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Open the bid workspace. Manually enter a price that exceeds the DSM ceiling for a specific block.</w:t>
      </w:r>
    </w:p>
    <w:p w14:paraId="68BDC8B4"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The system must flag the violation immediately (red highlight, warning badge, or modal).</w:t>
      </w:r>
    </w:p>
    <w:p w14:paraId="53C99049"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Success criterion: 100% of constraint violations are flagged before submission. No invalid bid passes silently.</w:t>
      </w:r>
    </w:p>
    <w:p w14:paraId="76B113C3" w14:textId="77777777" w:rsidR="00FC08CC" w:rsidRPr="00FC08CC" w:rsidRDefault="00FC08CC" w:rsidP="00FC08CC">
      <w:pPr>
        <w:rPr>
          <w:rFonts w:ascii="Aptos" w:hAnsi="Aptos" w:cstheme="minorHAnsi"/>
          <w:lang w:val="en-IN"/>
        </w:rPr>
      </w:pPr>
      <w:r w:rsidRPr="00FC08CC">
        <w:rPr>
          <w:rFonts w:ascii="Aptos" w:hAnsi="Aptos" w:cstheme="minorHAnsi"/>
          <w:b/>
          <w:bCs/>
          <w:lang w:val="en-IN"/>
        </w:rPr>
        <w:t>Test Scenario 3: Strategy Toggle</w:t>
      </w:r>
    </w:p>
    <w:p w14:paraId="0250187A"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Select the same time block set. Toggle between Conservative, Balanced, and Aggressive.</w:t>
      </w:r>
    </w:p>
    <w:p w14:paraId="55C7C4BB"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Bid volumes and prices must change meaningfully across strategies.</w:t>
      </w:r>
    </w:p>
    <w:p w14:paraId="6BD30D8E"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Success criterion: At least 10% average price difference between Conservative and Aggressive strategies.</w:t>
      </w:r>
    </w:p>
    <w:p w14:paraId="1ABBE657" w14:textId="77777777" w:rsidR="00FC08CC" w:rsidRPr="00FC08CC" w:rsidRDefault="00FC08CC" w:rsidP="00FC08CC">
      <w:pPr>
        <w:rPr>
          <w:rFonts w:ascii="Aptos" w:hAnsi="Aptos" w:cstheme="minorHAnsi"/>
          <w:lang w:val="en-IN"/>
        </w:rPr>
      </w:pPr>
      <w:r w:rsidRPr="00FC08CC">
        <w:rPr>
          <w:rFonts w:ascii="Aptos" w:hAnsi="Aptos" w:cstheme="minorHAnsi"/>
          <w:b/>
          <w:bCs/>
          <w:lang w:val="en-IN"/>
        </w:rPr>
        <w:t>Test Scenario 4: Risk Alert Trigger</w:t>
      </w:r>
    </w:p>
    <w:p w14:paraId="358064B5"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 xml:space="preserve">Configure a risk threshold (e.g., </w:t>
      </w:r>
      <w:proofErr w:type="spellStart"/>
      <w:r w:rsidRPr="00FC08CC">
        <w:rPr>
          <w:rFonts w:ascii="Aptos" w:hAnsi="Aptos" w:cstheme="minorHAnsi"/>
          <w:lang w:val="en-IN"/>
        </w:rPr>
        <w:t>VaR</w:t>
      </w:r>
      <w:proofErr w:type="spellEnd"/>
      <w:r w:rsidRPr="00FC08CC">
        <w:rPr>
          <w:rFonts w:ascii="Aptos" w:hAnsi="Aptos" w:cstheme="minorHAnsi"/>
          <w:lang w:val="en-IN"/>
        </w:rPr>
        <w:t xml:space="preserve"> &gt; INR 5 lakhs). Submit or simulate a bid set that breaches it.</w:t>
      </w:r>
    </w:p>
    <w:p w14:paraId="19A44A13"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lastRenderedPageBreak/>
        <w:t>The risk panel must show an alert within 2 seconds of the breach.</w:t>
      </w:r>
    </w:p>
    <w:p w14:paraId="4EBA77F8"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Success criterion: Alert is visually prominent and includes the specific metric that triggered it.</w:t>
      </w:r>
    </w:p>
    <w:p w14:paraId="6299405B" w14:textId="057A5DC9" w:rsidR="00FC08CC" w:rsidRPr="00FC08CC" w:rsidRDefault="00FC08CC" w:rsidP="00FC08CC">
      <w:pPr>
        <w:rPr>
          <w:rFonts w:ascii="Aptos" w:hAnsi="Aptos" w:cstheme="minorHAnsi"/>
          <w:lang w:val="en-IN"/>
        </w:rPr>
      </w:pPr>
      <w:r w:rsidRPr="00FC08CC">
        <w:rPr>
          <w:rFonts w:ascii="Aptos" w:hAnsi="Aptos" w:cstheme="minorHAnsi"/>
          <w:b/>
          <w:bCs/>
          <w:lang w:val="en-IN"/>
        </w:rPr>
        <w:t xml:space="preserve">Test Scenario 5: Edge Case </w:t>
      </w:r>
      <w:r w:rsidR="00A35787">
        <w:rPr>
          <w:rFonts w:ascii="Aptos" w:hAnsi="Aptos" w:cstheme="minorHAnsi"/>
          <w:b/>
          <w:bCs/>
          <w:lang w:val="en-IN"/>
        </w:rPr>
        <w:t>-</w:t>
      </w:r>
      <w:r w:rsidRPr="00FC08CC">
        <w:rPr>
          <w:rFonts w:ascii="Aptos" w:hAnsi="Aptos" w:cstheme="minorHAnsi"/>
          <w:b/>
          <w:bCs/>
          <w:lang w:val="en-IN"/>
        </w:rPr>
        <w:t xml:space="preserve"> Data Outage</w:t>
      </w:r>
    </w:p>
    <w:p w14:paraId="2C46C60A"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Simulate a market data feed failure (kill the API, return an error, or disconnect the data source).</w:t>
      </w:r>
    </w:p>
    <w:p w14:paraId="32284573"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The system must gracefully degrade: show stale data with a timestamp, offer CSV export for manual exchange upload, and not crash.</w:t>
      </w:r>
    </w:p>
    <w:p w14:paraId="4DFD221F" w14:textId="77777777" w:rsidR="00FC08CC" w:rsidRPr="00FC08CC" w:rsidRDefault="00FC08CC" w:rsidP="00FC08CC">
      <w:pPr>
        <w:numPr>
          <w:ilvl w:val="0"/>
          <w:numId w:val="27"/>
        </w:numPr>
        <w:rPr>
          <w:rFonts w:ascii="Aptos" w:hAnsi="Aptos" w:cstheme="minorHAnsi"/>
          <w:lang w:val="en-IN"/>
        </w:rPr>
      </w:pPr>
      <w:r w:rsidRPr="00FC08CC">
        <w:rPr>
          <w:rFonts w:ascii="Aptos" w:hAnsi="Aptos" w:cstheme="minorHAnsi"/>
          <w:lang w:val="en-IN"/>
        </w:rPr>
        <w:t>Success criterion: No unhandled errors. User is informed of the outage and can continue working with fallback options.</w:t>
      </w:r>
    </w:p>
    <w:p w14:paraId="4332F620" w14:textId="77777777" w:rsidR="00FC08CC" w:rsidRPr="00FC08CC" w:rsidRDefault="00FC08CC" w:rsidP="00FC08CC">
      <w:pPr>
        <w:rPr>
          <w:rFonts w:cstheme="minorHAnsi"/>
        </w:rPr>
      </w:pPr>
    </w:p>
    <w:p w14:paraId="7C66E722" w14:textId="77777777" w:rsidR="00A1339C" w:rsidRPr="00695865" w:rsidRDefault="00A1339C" w:rsidP="00A1339C">
      <w:pPr>
        <w:pStyle w:val="Heading1"/>
        <w:numPr>
          <w:ilvl w:val="0"/>
          <w:numId w:val="1"/>
        </w:numPr>
        <w:rPr>
          <w:rFonts w:asciiTheme="minorHAnsi" w:hAnsiTheme="minorHAnsi" w:cstheme="minorHAnsi"/>
        </w:rPr>
      </w:pPr>
      <w:r w:rsidRPr="00695865">
        <w:rPr>
          <w:rStyle w:val="BookTitle"/>
          <w:rFonts w:asciiTheme="minorHAnsi" w:hAnsiTheme="minorHAnsi" w:cstheme="minorHAnsi"/>
          <w:b w:val="0"/>
          <w:bCs w:val="0"/>
          <w:i w:val="0"/>
          <w:iCs w:val="0"/>
          <w:spacing w:val="0"/>
        </w:rPr>
        <w:t xml:space="preserve">Input datasets </w:t>
      </w:r>
      <w:r w:rsidRPr="00695865">
        <w:rPr>
          <w:rStyle w:val="BookTitle"/>
          <w:rFonts w:asciiTheme="minorHAnsi" w:hAnsiTheme="minorHAnsi" w:cstheme="minorHAnsi"/>
          <w:b w:val="0"/>
          <w:color w:val="auto"/>
          <w:spacing w:val="0"/>
          <w:sz w:val="24"/>
          <w:szCs w:val="24"/>
        </w:rPr>
        <w:t>(Problem Owner needs to share the datasets relevant to the problem)</w:t>
      </w:r>
    </w:p>
    <w:p w14:paraId="12BE0AFA" w14:textId="0E904C52" w:rsidR="00A1339C" w:rsidRPr="00695865" w:rsidRDefault="00433C54" w:rsidP="00A1339C">
      <w:pPr>
        <w:jc w:val="both"/>
        <w:rPr>
          <w:rFonts w:asciiTheme="minorHAnsi" w:hAnsiTheme="minorHAnsi" w:cstheme="minorHAnsi"/>
          <w:color w:val="C0C0C0"/>
        </w:rPr>
      </w:pPr>
      <w:r w:rsidRPr="00695865">
        <w:rPr>
          <w:rFonts w:asciiTheme="minorHAnsi" w:hAnsiTheme="minorHAnsi" w:cstheme="minorHAnsi"/>
          <w:color w:val="C0C0C0"/>
        </w:rPr>
        <w:t>Please specify the datasets required.</w:t>
      </w:r>
    </w:p>
    <w:p w14:paraId="50CCA554" w14:textId="5013426E" w:rsidR="00433C54" w:rsidRPr="00695865" w:rsidRDefault="00433C54" w:rsidP="00433C54">
      <w:pPr>
        <w:pStyle w:val="ListParagraph"/>
        <w:numPr>
          <w:ilvl w:val="0"/>
          <w:numId w:val="8"/>
        </w:numPr>
        <w:jc w:val="both"/>
        <w:rPr>
          <w:rFonts w:cstheme="minorHAnsi"/>
        </w:rPr>
      </w:pPr>
      <w:r w:rsidRPr="00695865">
        <w:rPr>
          <w:rFonts w:cstheme="minorHAnsi"/>
          <w:color w:val="C0C0C0"/>
        </w:rPr>
        <w:t>Dataset details</w:t>
      </w:r>
    </w:p>
    <w:p w14:paraId="0DE859B2" w14:textId="36F023E8" w:rsidR="00433C54" w:rsidRPr="00695865" w:rsidRDefault="23562582" w:rsidP="00433C54">
      <w:pPr>
        <w:pStyle w:val="ListParagraph"/>
        <w:numPr>
          <w:ilvl w:val="0"/>
          <w:numId w:val="8"/>
        </w:numPr>
        <w:jc w:val="both"/>
        <w:rPr>
          <w:rFonts w:cstheme="minorHAnsi"/>
        </w:rPr>
      </w:pPr>
      <w:r w:rsidRPr="00695865">
        <w:rPr>
          <w:rFonts w:cstheme="minorHAnsi"/>
          <w:color w:val="C0C0C0"/>
        </w:rPr>
        <w:t xml:space="preserve">Link to the dataset/ How </w:t>
      </w:r>
      <w:r w:rsidR="0446AF44" w:rsidRPr="00695865">
        <w:rPr>
          <w:rFonts w:cstheme="minorHAnsi"/>
          <w:color w:val="C0C0C0"/>
        </w:rPr>
        <w:t>will the data set</w:t>
      </w:r>
      <w:r w:rsidRPr="00695865">
        <w:rPr>
          <w:rFonts w:cstheme="minorHAnsi"/>
          <w:color w:val="C0C0C0"/>
        </w:rPr>
        <w:t xml:space="preserve"> be shared? (Please follow ISG mandated methods)</w:t>
      </w:r>
    </w:p>
    <w:p w14:paraId="5D1E63C0" w14:textId="0D2B3E59" w:rsidR="00433C54" w:rsidRPr="00695865" w:rsidRDefault="00433C54" w:rsidP="00433C54">
      <w:pPr>
        <w:pStyle w:val="ListParagraph"/>
        <w:numPr>
          <w:ilvl w:val="0"/>
          <w:numId w:val="8"/>
        </w:numPr>
        <w:jc w:val="both"/>
        <w:rPr>
          <w:rFonts w:cstheme="minorHAnsi"/>
        </w:rPr>
      </w:pPr>
      <w:r w:rsidRPr="00695865">
        <w:rPr>
          <w:rFonts w:cstheme="minorHAnsi"/>
          <w:color w:val="C0C0C0"/>
        </w:rPr>
        <w:t>License of the dataset.</w:t>
      </w:r>
    </w:p>
    <w:p w14:paraId="4F038BFC" w14:textId="0F017A4E" w:rsidR="00433C54" w:rsidRPr="00695865" w:rsidRDefault="00433C54" w:rsidP="00433C54">
      <w:pPr>
        <w:pStyle w:val="ListParagraph"/>
        <w:numPr>
          <w:ilvl w:val="0"/>
          <w:numId w:val="8"/>
        </w:numPr>
        <w:jc w:val="both"/>
        <w:rPr>
          <w:rFonts w:cstheme="minorHAnsi"/>
        </w:rPr>
      </w:pPr>
      <w:r w:rsidRPr="00695865">
        <w:rPr>
          <w:rFonts w:cstheme="minorHAnsi"/>
          <w:color w:val="C0C0C0"/>
        </w:rPr>
        <w:t>In case the dataset is not in permissible license,</w:t>
      </w:r>
    </w:p>
    <w:p w14:paraId="46BDC925" w14:textId="46982E9C" w:rsidR="00433C54" w:rsidRPr="00695865" w:rsidRDefault="00433C54" w:rsidP="00433C54">
      <w:pPr>
        <w:pStyle w:val="ListParagraph"/>
        <w:numPr>
          <w:ilvl w:val="1"/>
          <w:numId w:val="8"/>
        </w:numPr>
        <w:jc w:val="both"/>
        <w:rPr>
          <w:rFonts w:cstheme="minorHAnsi"/>
        </w:rPr>
      </w:pPr>
      <w:r w:rsidRPr="00695865">
        <w:rPr>
          <w:rFonts w:cstheme="minorHAnsi"/>
          <w:color w:val="C0C0C0"/>
        </w:rPr>
        <w:t>Who is the owner of the data?</w:t>
      </w:r>
    </w:p>
    <w:p w14:paraId="5741038B" w14:textId="67BEA4DE" w:rsidR="00433C54" w:rsidRPr="00695865" w:rsidRDefault="00433C54" w:rsidP="00433C54">
      <w:pPr>
        <w:pStyle w:val="ListParagraph"/>
        <w:numPr>
          <w:ilvl w:val="1"/>
          <w:numId w:val="8"/>
        </w:numPr>
        <w:jc w:val="both"/>
        <w:rPr>
          <w:rFonts w:cstheme="minorHAnsi"/>
        </w:rPr>
      </w:pPr>
      <w:r w:rsidRPr="00695865">
        <w:rPr>
          <w:rFonts w:cstheme="minorHAnsi"/>
          <w:color w:val="C0C0C0"/>
        </w:rPr>
        <w:t>Do you have appropriate permissions to use the data?</w:t>
      </w:r>
    </w:p>
    <w:p w14:paraId="17C7C260" w14:textId="51956D19" w:rsidR="00433C54" w:rsidRPr="00D21D58" w:rsidRDefault="00433C54" w:rsidP="708E6C35">
      <w:pPr>
        <w:pStyle w:val="ListParagraph"/>
        <w:numPr>
          <w:ilvl w:val="0"/>
          <w:numId w:val="8"/>
        </w:numPr>
        <w:jc w:val="both"/>
        <w:rPr>
          <w:rFonts w:cstheme="minorHAnsi"/>
        </w:rPr>
      </w:pPr>
      <w:r w:rsidRPr="00695865">
        <w:rPr>
          <w:rFonts w:cstheme="minorHAnsi"/>
          <w:color w:val="C0C0C0"/>
        </w:rPr>
        <w:t xml:space="preserve">Any alternative </w:t>
      </w:r>
      <w:r w:rsidR="195C6C22" w:rsidRPr="00695865">
        <w:rPr>
          <w:rFonts w:cstheme="minorHAnsi"/>
          <w:color w:val="C0C0C0"/>
        </w:rPr>
        <w:t>datasets</w:t>
      </w:r>
      <w:r w:rsidRPr="00695865">
        <w:rPr>
          <w:rFonts w:cstheme="minorHAnsi"/>
          <w:color w:val="C0C0C0"/>
        </w:rPr>
        <w:t xml:space="preserve"> that can also be used?</w:t>
      </w:r>
    </w:p>
    <w:tbl>
      <w:tblPr>
        <w:tblStyle w:val="TableGrid"/>
        <w:tblW w:w="9781" w:type="dxa"/>
        <w:tblInd w:w="137" w:type="dxa"/>
        <w:tblLayout w:type="fixed"/>
        <w:tblLook w:val="04A0" w:firstRow="1" w:lastRow="0" w:firstColumn="1" w:lastColumn="0" w:noHBand="0" w:noVBand="1"/>
      </w:tblPr>
      <w:tblGrid>
        <w:gridCol w:w="3260"/>
        <w:gridCol w:w="6521"/>
      </w:tblGrid>
      <w:tr w:rsidR="00D21D58" w:rsidRPr="00D21D58" w14:paraId="4C4D5719" w14:textId="77777777" w:rsidTr="00C2285C">
        <w:tc>
          <w:tcPr>
            <w:tcW w:w="3260" w:type="dxa"/>
            <w:shd w:val="clear" w:color="auto" w:fill="0070C0"/>
          </w:tcPr>
          <w:p w14:paraId="158661C8" w14:textId="77777777" w:rsidR="00D21D58" w:rsidRPr="00D21D58" w:rsidRDefault="00D21D58" w:rsidP="00D21D58">
            <w:pPr>
              <w:jc w:val="both"/>
              <w:rPr>
                <w:rFonts w:ascii="Aptos" w:hAnsi="Aptos" w:cstheme="minorHAnsi"/>
                <w:b/>
                <w:bCs/>
                <w:color w:val="FFFFFF" w:themeColor="background1"/>
              </w:rPr>
            </w:pPr>
            <w:r w:rsidRPr="00D21D58">
              <w:rPr>
                <w:rFonts w:ascii="Aptos" w:hAnsi="Aptos" w:cstheme="minorHAnsi"/>
                <w:b/>
                <w:bCs/>
                <w:color w:val="FFFFFF" w:themeColor="background1"/>
              </w:rPr>
              <w:t>Name</w:t>
            </w:r>
          </w:p>
        </w:tc>
        <w:tc>
          <w:tcPr>
            <w:tcW w:w="6521" w:type="dxa"/>
            <w:shd w:val="clear" w:color="auto" w:fill="0070C0"/>
          </w:tcPr>
          <w:p w14:paraId="5F61F6FE" w14:textId="77777777" w:rsidR="00D21D58" w:rsidRPr="00D21D58" w:rsidRDefault="00D21D58" w:rsidP="00D21D58">
            <w:pPr>
              <w:jc w:val="both"/>
              <w:rPr>
                <w:rFonts w:ascii="Aptos" w:hAnsi="Aptos" w:cstheme="minorHAnsi"/>
                <w:b/>
                <w:bCs/>
                <w:color w:val="FFFFFF" w:themeColor="background1"/>
              </w:rPr>
            </w:pPr>
            <w:r w:rsidRPr="00D21D58">
              <w:rPr>
                <w:rFonts w:ascii="Aptos" w:hAnsi="Aptos" w:cstheme="minorHAnsi"/>
                <w:b/>
                <w:bCs/>
                <w:color w:val="FFFFFF" w:themeColor="background1"/>
              </w:rPr>
              <w:t>Link</w:t>
            </w:r>
          </w:p>
        </w:tc>
      </w:tr>
      <w:tr w:rsidR="00D21D58" w:rsidRPr="00D21D58" w14:paraId="138BF4B9" w14:textId="77777777" w:rsidTr="005F4988">
        <w:tc>
          <w:tcPr>
            <w:tcW w:w="3260" w:type="dxa"/>
            <w:shd w:val="clear" w:color="auto" w:fill="EAEDF1" w:themeFill="text2" w:themeFillTint="1A"/>
          </w:tcPr>
          <w:p w14:paraId="4E133857" w14:textId="77777777" w:rsidR="00D21D58" w:rsidRPr="00D21D58" w:rsidRDefault="00D21D58" w:rsidP="00D21D58">
            <w:pPr>
              <w:jc w:val="both"/>
              <w:rPr>
                <w:rFonts w:ascii="Aptos" w:hAnsi="Aptos" w:cstheme="minorHAnsi"/>
              </w:rPr>
            </w:pPr>
            <w:r w:rsidRPr="00D21D58">
              <w:rPr>
                <w:rFonts w:ascii="Aptos" w:hAnsi="Aptos" w:cstheme="minorHAnsi"/>
              </w:rPr>
              <w:t>Hourly Load India - Electrical Load Forecasting</w:t>
            </w:r>
          </w:p>
        </w:tc>
        <w:tc>
          <w:tcPr>
            <w:tcW w:w="6521" w:type="dxa"/>
          </w:tcPr>
          <w:p w14:paraId="52654EC6" w14:textId="77777777" w:rsidR="00D21D58" w:rsidRPr="00D21D58" w:rsidRDefault="00D21D58" w:rsidP="00D21D58">
            <w:pPr>
              <w:jc w:val="both"/>
              <w:rPr>
                <w:rFonts w:ascii="Aptos" w:hAnsi="Aptos" w:cstheme="minorHAnsi"/>
              </w:rPr>
            </w:pPr>
            <w:r w:rsidRPr="00D21D58">
              <w:rPr>
                <w:rFonts w:ascii="Aptos" w:hAnsi="Aptos" w:cstheme="minorHAnsi"/>
              </w:rPr>
              <w:t>https://www.kaggle.com/datasets/shubhamvashisht/hourly-load-india-electrical-load-forecasting</w:t>
            </w:r>
          </w:p>
        </w:tc>
      </w:tr>
      <w:tr w:rsidR="00D21D58" w:rsidRPr="00D21D58" w14:paraId="253DC1F9" w14:textId="77777777" w:rsidTr="005F4988">
        <w:tc>
          <w:tcPr>
            <w:tcW w:w="3260" w:type="dxa"/>
            <w:shd w:val="clear" w:color="auto" w:fill="EAEDF1" w:themeFill="text2" w:themeFillTint="1A"/>
          </w:tcPr>
          <w:p w14:paraId="7B381B2B" w14:textId="77777777" w:rsidR="00D21D58" w:rsidRPr="00D21D58" w:rsidRDefault="00D21D58" w:rsidP="00D21D58">
            <w:pPr>
              <w:jc w:val="both"/>
              <w:rPr>
                <w:rFonts w:ascii="Aptos" w:hAnsi="Aptos" w:cstheme="minorHAnsi"/>
              </w:rPr>
            </w:pPr>
            <w:r w:rsidRPr="00D21D58">
              <w:rPr>
                <w:rFonts w:ascii="Aptos" w:hAnsi="Aptos" w:cstheme="minorHAnsi"/>
              </w:rPr>
              <w:t>Delhi 5-Minute Electricity Demand for Forecasting</w:t>
            </w:r>
          </w:p>
        </w:tc>
        <w:tc>
          <w:tcPr>
            <w:tcW w:w="6521" w:type="dxa"/>
          </w:tcPr>
          <w:p w14:paraId="32774924" w14:textId="77777777" w:rsidR="00D21D58" w:rsidRPr="00D21D58" w:rsidRDefault="00D21D58" w:rsidP="00D21D58">
            <w:pPr>
              <w:jc w:val="both"/>
              <w:rPr>
                <w:rFonts w:ascii="Aptos" w:hAnsi="Aptos" w:cstheme="minorHAnsi"/>
              </w:rPr>
            </w:pPr>
            <w:r w:rsidRPr="00D21D58">
              <w:rPr>
                <w:rFonts w:ascii="Aptos" w:hAnsi="Aptos" w:cstheme="minorHAnsi"/>
              </w:rPr>
              <w:t>https://www.kaggle.com/datasets/yug201/delhi-5-minute-electricity-demand-for-forecasting</w:t>
            </w:r>
          </w:p>
        </w:tc>
      </w:tr>
      <w:tr w:rsidR="00D21D58" w:rsidRPr="00D21D58" w14:paraId="7A6281EA" w14:textId="77777777" w:rsidTr="005F4988">
        <w:tc>
          <w:tcPr>
            <w:tcW w:w="3260" w:type="dxa"/>
            <w:shd w:val="clear" w:color="auto" w:fill="EAEDF1" w:themeFill="text2" w:themeFillTint="1A"/>
          </w:tcPr>
          <w:p w14:paraId="4D472368" w14:textId="77777777" w:rsidR="00D21D58" w:rsidRPr="00D21D58" w:rsidRDefault="00D21D58" w:rsidP="00D21D58">
            <w:pPr>
              <w:jc w:val="both"/>
              <w:rPr>
                <w:rFonts w:ascii="Aptos" w:hAnsi="Aptos" w:cstheme="minorHAnsi"/>
              </w:rPr>
            </w:pPr>
            <w:r w:rsidRPr="00D21D58">
              <w:rPr>
                <w:rFonts w:ascii="Aptos" w:hAnsi="Aptos" w:cstheme="minorHAnsi"/>
              </w:rPr>
              <w:t>Monthly and yearly national and state level electricity data for generation, capacity and emissions in India.</w:t>
            </w:r>
          </w:p>
        </w:tc>
        <w:tc>
          <w:tcPr>
            <w:tcW w:w="6521" w:type="dxa"/>
          </w:tcPr>
          <w:p w14:paraId="3D261E3B" w14:textId="77777777" w:rsidR="00D21D58" w:rsidRPr="00D21D58" w:rsidRDefault="00D21D58" w:rsidP="00D21D58">
            <w:pPr>
              <w:jc w:val="both"/>
              <w:rPr>
                <w:rFonts w:ascii="Aptos" w:hAnsi="Aptos" w:cstheme="minorHAnsi"/>
              </w:rPr>
            </w:pPr>
            <w:r w:rsidRPr="00D21D58">
              <w:rPr>
                <w:rFonts w:ascii="Aptos" w:hAnsi="Aptos" w:cstheme="minorHAnsi"/>
              </w:rPr>
              <w:t>https://ember-energy.org/data/india-electricity-data/</w:t>
            </w:r>
          </w:p>
        </w:tc>
      </w:tr>
      <w:tr w:rsidR="00D21D58" w:rsidRPr="00D21D58" w14:paraId="0B08760E" w14:textId="77777777" w:rsidTr="005F4988">
        <w:tc>
          <w:tcPr>
            <w:tcW w:w="3260" w:type="dxa"/>
            <w:shd w:val="clear" w:color="auto" w:fill="EAEDF1" w:themeFill="text2" w:themeFillTint="1A"/>
          </w:tcPr>
          <w:p w14:paraId="301EEEF6" w14:textId="77777777" w:rsidR="00D21D58" w:rsidRPr="00D21D58" w:rsidRDefault="00D21D58" w:rsidP="00D21D58">
            <w:pPr>
              <w:jc w:val="both"/>
              <w:rPr>
                <w:rFonts w:ascii="Aptos" w:hAnsi="Aptos" w:cstheme="minorHAnsi"/>
              </w:rPr>
            </w:pPr>
            <w:r w:rsidRPr="00D21D58">
              <w:rPr>
                <w:rFonts w:ascii="Aptos" w:hAnsi="Aptos" w:cstheme="minorHAnsi"/>
              </w:rPr>
              <w:t>Volume of electricity transacted through power exchanges in India from financial year 2011 to 2024</w:t>
            </w:r>
          </w:p>
        </w:tc>
        <w:tc>
          <w:tcPr>
            <w:tcW w:w="6521" w:type="dxa"/>
          </w:tcPr>
          <w:p w14:paraId="2DC21E12" w14:textId="77777777" w:rsidR="00D21D58" w:rsidRPr="00D21D58" w:rsidRDefault="00D21D58" w:rsidP="00D21D58">
            <w:pPr>
              <w:jc w:val="both"/>
              <w:rPr>
                <w:rFonts w:ascii="Aptos" w:hAnsi="Aptos" w:cstheme="minorHAnsi"/>
              </w:rPr>
            </w:pPr>
            <w:r w:rsidRPr="00D21D58">
              <w:rPr>
                <w:rFonts w:ascii="Aptos" w:hAnsi="Aptos" w:cstheme="minorHAnsi"/>
              </w:rPr>
              <w:t>https://www.statista.com/statistics/808411/india-electricity-transacted-through-power-exchanges/</w:t>
            </w:r>
          </w:p>
        </w:tc>
      </w:tr>
      <w:tr w:rsidR="00D21D58" w:rsidRPr="00D21D58" w14:paraId="1A41996F" w14:textId="77777777" w:rsidTr="005F4988">
        <w:tc>
          <w:tcPr>
            <w:tcW w:w="3260" w:type="dxa"/>
            <w:shd w:val="clear" w:color="auto" w:fill="EAEDF1" w:themeFill="text2" w:themeFillTint="1A"/>
          </w:tcPr>
          <w:p w14:paraId="5EA59E92" w14:textId="77777777" w:rsidR="00D21D58" w:rsidRPr="00D21D58" w:rsidRDefault="00D21D58" w:rsidP="00D21D58">
            <w:pPr>
              <w:jc w:val="both"/>
              <w:rPr>
                <w:rFonts w:ascii="Aptos" w:hAnsi="Aptos" w:cstheme="minorHAnsi"/>
              </w:rPr>
            </w:pPr>
            <w:r w:rsidRPr="00D21D58">
              <w:rPr>
                <w:rFonts w:ascii="Aptos" w:hAnsi="Aptos" w:cstheme="minorHAnsi"/>
              </w:rPr>
              <w:t>DSM Regulations</w:t>
            </w:r>
          </w:p>
        </w:tc>
        <w:tc>
          <w:tcPr>
            <w:tcW w:w="6521" w:type="dxa"/>
          </w:tcPr>
          <w:p w14:paraId="12C13CAE" w14:textId="77777777" w:rsidR="00D21D58" w:rsidRPr="00D21D58" w:rsidRDefault="00D21D58" w:rsidP="00D21D58">
            <w:pPr>
              <w:jc w:val="both"/>
              <w:rPr>
                <w:rFonts w:ascii="Aptos" w:hAnsi="Aptos" w:cstheme="minorHAnsi"/>
              </w:rPr>
            </w:pPr>
            <w:r w:rsidRPr="00D21D58">
              <w:rPr>
                <w:rFonts w:ascii="Aptos" w:hAnsi="Aptos" w:cstheme="minorHAnsi"/>
              </w:rPr>
              <w:t>https://cer.iitk.ac.in/odf_assets/upload_files/blog/Draft_CERC_DSM_and_related_matters_Regulations_2024.pdf</w:t>
            </w:r>
          </w:p>
        </w:tc>
      </w:tr>
    </w:tbl>
    <w:p w14:paraId="244D7593" w14:textId="09EE6F83" w:rsidR="00D21D58" w:rsidRPr="00C2285C" w:rsidRDefault="005F4988" w:rsidP="00D21D58">
      <w:pPr>
        <w:jc w:val="both"/>
        <w:rPr>
          <w:rStyle w:val="BookTitle"/>
          <w:rFonts w:ascii="Aptos" w:hAnsi="Aptos" w:cstheme="minorHAnsi"/>
          <w:b w:val="0"/>
          <w:bCs w:val="0"/>
          <w:i w:val="0"/>
          <w:iCs w:val="0"/>
          <w:spacing w:val="0"/>
        </w:rPr>
      </w:pPr>
      <w:r w:rsidRPr="00C2285C">
        <w:rPr>
          <w:rFonts w:ascii="Aptos" w:hAnsi="Aptos" w:cstheme="minorHAnsi"/>
          <w:lang w:val="en-IN"/>
        </w:rPr>
        <w:t>If teams need synthetic price data for DAM/RTM/TAM blocks (not available in the above datasets), they should generate it using historical load patterns plus a noise model, or scrape publicly available MCP data from exchange websites. Document the approach in the architecture document</w:t>
      </w:r>
    </w:p>
    <w:p w14:paraId="1FB7C39B" w14:textId="77777777" w:rsidR="00A1339C" w:rsidRPr="00695865" w:rsidRDefault="00A1339C" w:rsidP="00A1339C">
      <w:pPr>
        <w:pStyle w:val="Heading1"/>
        <w:numPr>
          <w:ilvl w:val="0"/>
          <w:numId w:val="1"/>
        </w:numPr>
        <w:rPr>
          <w:rStyle w:val="BookTitle"/>
          <w:rFonts w:asciiTheme="minorHAnsi" w:hAnsiTheme="minorHAnsi" w:cstheme="minorHAnsi"/>
          <w:b w:val="0"/>
          <w:bCs w:val="0"/>
          <w:i w:val="0"/>
          <w:iCs w:val="0"/>
          <w:spacing w:val="0"/>
        </w:rPr>
      </w:pPr>
      <w:r w:rsidRPr="00695865">
        <w:rPr>
          <w:rStyle w:val="BookTitle"/>
          <w:rFonts w:asciiTheme="minorHAnsi" w:hAnsiTheme="minorHAnsi" w:cstheme="minorHAnsi"/>
          <w:b w:val="0"/>
          <w:bCs w:val="0"/>
          <w:i w:val="0"/>
          <w:iCs w:val="0"/>
          <w:spacing w:val="0"/>
        </w:rPr>
        <w:lastRenderedPageBreak/>
        <w:t xml:space="preserve">Evaluation Criteria </w:t>
      </w:r>
      <w:r w:rsidRPr="00695865">
        <w:rPr>
          <w:rStyle w:val="BookTitle"/>
          <w:rFonts w:asciiTheme="minorHAnsi" w:hAnsiTheme="minorHAnsi" w:cstheme="minorHAnsi"/>
          <w:b w:val="0"/>
          <w:color w:val="auto"/>
          <w:spacing w:val="0"/>
          <w:sz w:val="24"/>
          <w:szCs w:val="24"/>
        </w:rPr>
        <w:t>(</w:t>
      </w:r>
      <w:r w:rsidRPr="00695865">
        <w:rPr>
          <w:rStyle w:val="BookTitle"/>
          <w:rFonts w:asciiTheme="minorHAnsi" w:hAnsiTheme="minorHAnsi" w:cstheme="minorHAnsi"/>
          <w:color w:val="auto"/>
          <w:spacing w:val="0"/>
          <w:sz w:val="24"/>
          <w:szCs w:val="24"/>
        </w:rPr>
        <w:t>Add</w:t>
      </w:r>
      <w:r w:rsidRPr="00695865">
        <w:rPr>
          <w:rStyle w:val="BookTitle"/>
          <w:rFonts w:asciiTheme="minorHAnsi" w:hAnsiTheme="minorHAnsi" w:cstheme="minorHAnsi"/>
          <w:b w:val="0"/>
          <w:color w:val="auto"/>
          <w:spacing w:val="0"/>
          <w:sz w:val="24"/>
          <w:szCs w:val="24"/>
        </w:rPr>
        <w:t xml:space="preserve"> other solution specific parameters that will be measured to judge the solution)</w:t>
      </w:r>
    </w:p>
    <w:tbl>
      <w:tblPr>
        <w:tblW w:w="9350" w:type="dxa"/>
        <w:tblLook w:val="04A0" w:firstRow="1" w:lastRow="0" w:firstColumn="1" w:lastColumn="0" w:noHBand="0" w:noVBand="1"/>
      </w:tblPr>
      <w:tblGrid>
        <w:gridCol w:w="4002"/>
        <w:gridCol w:w="2441"/>
        <w:gridCol w:w="1476"/>
        <w:gridCol w:w="1431"/>
      </w:tblGrid>
      <w:tr w:rsidR="00A1339C" w:rsidRPr="00695865" w14:paraId="0DDD9639" w14:textId="77777777" w:rsidTr="7D647DB7">
        <w:trPr>
          <w:trHeight w:val="1800"/>
        </w:trPr>
        <w:tc>
          <w:tcPr>
            <w:tcW w:w="368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7D7E048"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Creativity</w:t>
            </w:r>
          </w:p>
        </w:tc>
        <w:tc>
          <w:tcPr>
            <w:tcW w:w="2500" w:type="dxa"/>
            <w:tcBorders>
              <w:top w:val="single" w:sz="4" w:space="0" w:color="auto"/>
              <w:left w:val="nil"/>
              <w:bottom w:val="single" w:sz="4" w:space="0" w:color="auto"/>
              <w:right w:val="single" w:sz="4" w:space="0" w:color="auto"/>
            </w:tcBorders>
            <w:shd w:val="clear" w:color="auto" w:fill="E6E6E6"/>
            <w:vAlign w:val="center"/>
            <w:hideMark/>
          </w:tcPr>
          <w:p w14:paraId="5FC4153A"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How creative or innovative is the idea within the given challenge? Has this been done before, or is this something completely new and original idea (architecture, design and implementation)?</w:t>
            </w:r>
          </w:p>
        </w:tc>
        <w:tc>
          <w:tcPr>
            <w:tcW w:w="1582" w:type="dxa"/>
            <w:tcBorders>
              <w:top w:val="single" w:sz="4" w:space="0" w:color="auto"/>
              <w:left w:val="nil"/>
              <w:bottom w:val="single" w:sz="4" w:space="0" w:color="auto"/>
              <w:right w:val="nil"/>
            </w:tcBorders>
            <w:shd w:val="clear" w:color="auto" w:fill="E6E6E6"/>
          </w:tcPr>
          <w:p w14:paraId="006F4191"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10%</w:t>
            </w:r>
          </w:p>
        </w:tc>
        <w:tc>
          <w:tcPr>
            <w:tcW w:w="1582" w:type="dxa"/>
            <w:tcBorders>
              <w:top w:val="single" w:sz="4" w:space="0" w:color="auto"/>
              <w:left w:val="nil"/>
              <w:bottom w:val="single" w:sz="4" w:space="0" w:color="auto"/>
              <w:right w:val="single" w:sz="4" w:space="0" w:color="auto"/>
            </w:tcBorders>
            <w:shd w:val="clear" w:color="auto" w:fill="E6E6E6"/>
          </w:tcPr>
          <w:p w14:paraId="473315F1" w14:textId="77777777" w:rsidR="00A1339C" w:rsidRPr="00695865" w:rsidRDefault="00A1339C" w:rsidP="00056157">
            <w:pPr>
              <w:rPr>
                <w:rFonts w:asciiTheme="minorHAnsi" w:hAnsiTheme="minorHAnsi" w:cstheme="minorHAnsi"/>
                <w:color w:val="000000"/>
              </w:rPr>
            </w:pPr>
          </w:p>
        </w:tc>
      </w:tr>
      <w:tr w:rsidR="00A1339C" w:rsidRPr="00695865" w14:paraId="29EE9CC1" w14:textId="77777777" w:rsidTr="7D647DB7">
        <w:trPr>
          <w:trHeight w:val="900"/>
        </w:trPr>
        <w:tc>
          <w:tcPr>
            <w:tcW w:w="3686" w:type="dxa"/>
            <w:tcBorders>
              <w:top w:val="nil"/>
              <w:left w:val="single" w:sz="4" w:space="0" w:color="auto"/>
              <w:bottom w:val="single" w:sz="4" w:space="0" w:color="auto"/>
              <w:right w:val="single" w:sz="4" w:space="0" w:color="auto"/>
            </w:tcBorders>
            <w:vAlign w:val="center"/>
            <w:hideMark/>
          </w:tcPr>
          <w:p w14:paraId="08D8B538"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Innovative Technology &amp; Quality</w:t>
            </w:r>
          </w:p>
        </w:tc>
        <w:tc>
          <w:tcPr>
            <w:tcW w:w="2500" w:type="dxa"/>
            <w:tcBorders>
              <w:top w:val="nil"/>
              <w:left w:val="nil"/>
              <w:bottom w:val="single" w:sz="4" w:space="0" w:color="auto"/>
              <w:right w:val="single" w:sz="4" w:space="0" w:color="auto"/>
            </w:tcBorders>
            <w:vAlign w:val="center"/>
            <w:hideMark/>
          </w:tcPr>
          <w:p w14:paraId="7CACD4C5"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 xml:space="preserve">How </w:t>
            </w:r>
            <w:proofErr w:type="gramStart"/>
            <w:r w:rsidRPr="00695865">
              <w:rPr>
                <w:rFonts w:asciiTheme="minorHAnsi" w:hAnsiTheme="minorHAnsi" w:cstheme="minorHAnsi"/>
                <w:color w:val="000000"/>
              </w:rPr>
              <w:t>you have</w:t>
            </w:r>
            <w:proofErr w:type="gramEnd"/>
            <w:r w:rsidRPr="00695865">
              <w:rPr>
                <w:rFonts w:asciiTheme="minorHAnsi" w:hAnsiTheme="minorHAnsi" w:cstheme="minorHAnsi"/>
                <w:color w:val="000000"/>
              </w:rPr>
              <w:t xml:space="preserve"> utilized the existing technologies to their solution and quality of code?</w:t>
            </w:r>
          </w:p>
        </w:tc>
        <w:tc>
          <w:tcPr>
            <w:tcW w:w="1582" w:type="dxa"/>
            <w:tcBorders>
              <w:top w:val="nil"/>
              <w:left w:val="nil"/>
              <w:bottom w:val="single" w:sz="4" w:space="0" w:color="auto"/>
              <w:right w:val="nil"/>
            </w:tcBorders>
          </w:tcPr>
          <w:p w14:paraId="0D6B88F3"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20%</w:t>
            </w:r>
          </w:p>
        </w:tc>
        <w:tc>
          <w:tcPr>
            <w:tcW w:w="1582" w:type="dxa"/>
            <w:tcBorders>
              <w:top w:val="nil"/>
              <w:left w:val="nil"/>
              <w:bottom w:val="single" w:sz="4" w:space="0" w:color="auto"/>
              <w:right w:val="single" w:sz="4" w:space="0" w:color="auto"/>
            </w:tcBorders>
          </w:tcPr>
          <w:p w14:paraId="71717DA8" w14:textId="77777777" w:rsidR="00A1339C" w:rsidRPr="00695865" w:rsidRDefault="00A1339C" w:rsidP="00056157">
            <w:pPr>
              <w:rPr>
                <w:rFonts w:asciiTheme="minorHAnsi" w:hAnsiTheme="minorHAnsi" w:cstheme="minorHAnsi"/>
                <w:color w:val="000000"/>
              </w:rPr>
            </w:pPr>
          </w:p>
        </w:tc>
      </w:tr>
      <w:tr w:rsidR="00A1339C" w:rsidRPr="00695865" w14:paraId="665B8626" w14:textId="77777777" w:rsidTr="7D647DB7">
        <w:trPr>
          <w:trHeight w:val="600"/>
        </w:trPr>
        <w:tc>
          <w:tcPr>
            <w:tcW w:w="3686" w:type="dxa"/>
            <w:tcBorders>
              <w:top w:val="nil"/>
              <w:left w:val="single" w:sz="4" w:space="0" w:color="auto"/>
              <w:bottom w:val="single" w:sz="4" w:space="0" w:color="auto"/>
              <w:right w:val="single" w:sz="4" w:space="0" w:color="auto"/>
            </w:tcBorders>
            <w:shd w:val="clear" w:color="auto" w:fill="E6E6E6"/>
            <w:vAlign w:val="center"/>
            <w:hideMark/>
          </w:tcPr>
          <w:p w14:paraId="4200625E"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User experience and functionality</w:t>
            </w:r>
          </w:p>
        </w:tc>
        <w:tc>
          <w:tcPr>
            <w:tcW w:w="2500" w:type="dxa"/>
            <w:tcBorders>
              <w:top w:val="nil"/>
              <w:left w:val="nil"/>
              <w:bottom w:val="single" w:sz="4" w:space="0" w:color="auto"/>
              <w:right w:val="single" w:sz="4" w:space="0" w:color="auto"/>
            </w:tcBorders>
            <w:shd w:val="clear" w:color="auto" w:fill="E6E6E6"/>
            <w:vAlign w:val="center"/>
            <w:hideMark/>
          </w:tcPr>
          <w:p w14:paraId="23CA8A37"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Is the overall user experience intuitive? Does the flow make sense?</w:t>
            </w:r>
          </w:p>
        </w:tc>
        <w:tc>
          <w:tcPr>
            <w:tcW w:w="1582" w:type="dxa"/>
            <w:tcBorders>
              <w:top w:val="nil"/>
              <w:left w:val="nil"/>
              <w:bottom w:val="single" w:sz="4" w:space="0" w:color="auto"/>
              <w:right w:val="nil"/>
            </w:tcBorders>
            <w:shd w:val="clear" w:color="auto" w:fill="E6E6E6"/>
          </w:tcPr>
          <w:p w14:paraId="2C252032"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10%</w:t>
            </w:r>
          </w:p>
        </w:tc>
        <w:tc>
          <w:tcPr>
            <w:tcW w:w="1582" w:type="dxa"/>
            <w:tcBorders>
              <w:top w:val="nil"/>
              <w:left w:val="nil"/>
              <w:bottom w:val="single" w:sz="4" w:space="0" w:color="auto"/>
              <w:right w:val="single" w:sz="4" w:space="0" w:color="auto"/>
            </w:tcBorders>
            <w:shd w:val="clear" w:color="auto" w:fill="E6E6E6"/>
          </w:tcPr>
          <w:p w14:paraId="2750EB31" w14:textId="77777777" w:rsidR="00A1339C" w:rsidRPr="00695865" w:rsidRDefault="00A1339C" w:rsidP="00056157">
            <w:pPr>
              <w:rPr>
                <w:rFonts w:asciiTheme="minorHAnsi" w:hAnsiTheme="minorHAnsi" w:cstheme="minorHAnsi"/>
                <w:color w:val="000000"/>
              </w:rPr>
            </w:pPr>
          </w:p>
        </w:tc>
      </w:tr>
      <w:tr w:rsidR="00A1339C" w:rsidRPr="00695865" w14:paraId="39E4B602" w14:textId="77777777" w:rsidTr="7D647DB7">
        <w:trPr>
          <w:trHeight w:val="600"/>
        </w:trPr>
        <w:tc>
          <w:tcPr>
            <w:tcW w:w="3686" w:type="dxa"/>
            <w:tcBorders>
              <w:top w:val="nil"/>
              <w:left w:val="single" w:sz="4" w:space="0" w:color="auto"/>
              <w:bottom w:val="single" w:sz="4" w:space="0" w:color="auto"/>
              <w:right w:val="single" w:sz="4" w:space="0" w:color="auto"/>
            </w:tcBorders>
            <w:vAlign w:val="center"/>
            <w:hideMark/>
          </w:tcPr>
          <w:p w14:paraId="6036475B"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Simplicity</w:t>
            </w:r>
          </w:p>
        </w:tc>
        <w:tc>
          <w:tcPr>
            <w:tcW w:w="2500" w:type="dxa"/>
            <w:tcBorders>
              <w:top w:val="nil"/>
              <w:left w:val="nil"/>
              <w:bottom w:val="single" w:sz="4" w:space="0" w:color="auto"/>
              <w:right w:val="single" w:sz="4" w:space="0" w:color="auto"/>
            </w:tcBorders>
            <w:vAlign w:val="center"/>
            <w:hideMark/>
          </w:tcPr>
          <w:p w14:paraId="1D5C48F3"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How elegantly does it solve the problem (smart vs harder)?</w:t>
            </w:r>
          </w:p>
        </w:tc>
        <w:tc>
          <w:tcPr>
            <w:tcW w:w="1582" w:type="dxa"/>
            <w:tcBorders>
              <w:top w:val="nil"/>
              <w:left w:val="nil"/>
              <w:bottom w:val="single" w:sz="4" w:space="0" w:color="auto"/>
              <w:right w:val="nil"/>
            </w:tcBorders>
          </w:tcPr>
          <w:p w14:paraId="7867526A"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10%</w:t>
            </w:r>
          </w:p>
        </w:tc>
        <w:tc>
          <w:tcPr>
            <w:tcW w:w="1582" w:type="dxa"/>
            <w:tcBorders>
              <w:top w:val="nil"/>
              <w:left w:val="nil"/>
              <w:bottom w:val="single" w:sz="4" w:space="0" w:color="auto"/>
              <w:right w:val="single" w:sz="4" w:space="0" w:color="auto"/>
            </w:tcBorders>
          </w:tcPr>
          <w:p w14:paraId="2ED198EE" w14:textId="77777777" w:rsidR="00A1339C" w:rsidRPr="00695865" w:rsidRDefault="00A1339C" w:rsidP="00056157">
            <w:pPr>
              <w:rPr>
                <w:rFonts w:asciiTheme="minorHAnsi" w:hAnsiTheme="minorHAnsi" w:cstheme="minorHAnsi"/>
                <w:color w:val="000000"/>
              </w:rPr>
            </w:pPr>
          </w:p>
        </w:tc>
      </w:tr>
      <w:tr w:rsidR="00A1339C" w:rsidRPr="00695865" w14:paraId="382EE026" w14:textId="77777777" w:rsidTr="7D647DB7">
        <w:trPr>
          <w:trHeight w:val="1200"/>
        </w:trPr>
        <w:tc>
          <w:tcPr>
            <w:tcW w:w="3686" w:type="dxa"/>
            <w:tcBorders>
              <w:top w:val="nil"/>
              <w:left w:val="single" w:sz="4" w:space="0" w:color="auto"/>
              <w:bottom w:val="single" w:sz="4" w:space="0" w:color="auto"/>
              <w:right w:val="single" w:sz="4" w:space="0" w:color="auto"/>
            </w:tcBorders>
            <w:shd w:val="clear" w:color="auto" w:fill="E6E6E6"/>
            <w:vAlign w:val="center"/>
            <w:hideMark/>
          </w:tcPr>
          <w:p w14:paraId="16273283"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Feasibility/Impact/Reuse/Extensibility/ Modularity</w:t>
            </w:r>
          </w:p>
        </w:tc>
        <w:tc>
          <w:tcPr>
            <w:tcW w:w="2500" w:type="dxa"/>
            <w:tcBorders>
              <w:top w:val="nil"/>
              <w:left w:val="nil"/>
              <w:bottom w:val="single" w:sz="4" w:space="0" w:color="auto"/>
              <w:right w:val="single" w:sz="4" w:space="0" w:color="auto"/>
            </w:tcBorders>
            <w:shd w:val="clear" w:color="auto" w:fill="E6E6E6"/>
            <w:vAlign w:val="center"/>
            <w:hideMark/>
          </w:tcPr>
          <w:p w14:paraId="78C97F83"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 xml:space="preserve">Does your solution work? Can it be implemented at scale? Can it be extended to other similar problem statements? </w:t>
            </w:r>
          </w:p>
        </w:tc>
        <w:tc>
          <w:tcPr>
            <w:tcW w:w="1582" w:type="dxa"/>
            <w:tcBorders>
              <w:top w:val="nil"/>
              <w:left w:val="nil"/>
              <w:bottom w:val="single" w:sz="4" w:space="0" w:color="auto"/>
              <w:right w:val="nil"/>
            </w:tcBorders>
            <w:shd w:val="clear" w:color="auto" w:fill="E6E6E6"/>
          </w:tcPr>
          <w:p w14:paraId="652DC012"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30%</w:t>
            </w:r>
          </w:p>
        </w:tc>
        <w:tc>
          <w:tcPr>
            <w:tcW w:w="1582" w:type="dxa"/>
            <w:tcBorders>
              <w:top w:val="nil"/>
              <w:left w:val="nil"/>
              <w:bottom w:val="single" w:sz="4" w:space="0" w:color="auto"/>
              <w:right w:val="single" w:sz="4" w:space="0" w:color="auto"/>
            </w:tcBorders>
            <w:shd w:val="clear" w:color="auto" w:fill="E6E6E6"/>
          </w:tcPr>
          <w:p w14:paraId="272E5991" w14:textId="77777777" w:rsidR="00A1339C" w:rsidRPr="00695865" w:rsidRDefault="00A1339C" w:rsidP="00056157">
            <w:pPr>
              <w:rPr>
                <w:rFonts w:asciiTheme="minorHAnsi" w:hAnsiTheme="minorHAnsi" w:cstheme="minorHAnsi"/>
                <w:color w:val="000000"/>
              </w:rPr>
            </w:pPr>
          </w:p>
        </w:tc>
      </w:tr>
      <w:tr w:rsidR="00A1339C" w:rsidRPr="00695865" w14:paraId="361068E7" w14:textId="77777777" w:rsidTr="7D647DB7">
        <w:trPr>
          <w:trHeight w:val="1035"/>
        </w:trPr>
        <w:tc>
          <w:tcPr>
            <w:tcW w:w="3686" w:type="dxa"/>
            <w:tcBorders>
              <w:top w:val="nil"/>
              <w:left w:val="single" w:sz="4" w:space="0" w:color="auto"/>
              <w:bottom w:val="single" w:sz="4" w:space="0" w:color="auto"/>
              <w:right w:val="single" w:sz="4" w:space="0" w:color="auto"/>
            </w:tcBorders>
            <w:vAlign w:val="center"/>
            <w:hideMark/>
          </w:tcPr>
          <w:p w14:paraId="7959EECA"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Progress and Execution</w:t>
            </w:r>
          </w:p>
        </w:tc>
        <w:tc>
          <w:tcPr>
            <w:tcW w:w="2500" w:type="dxa"/>
            <w:tcBorders>
              <w:top w:val="nil"/>
              <w:left w:val="nil"/>
              <w:bottom w:val="single" w:sz="4" w:space="0" w:color="auto"/>
              <w:right w:val="single" w:sz="4" w:space="0" w:color="auto"/>
            </w:tcBorders>
            <w:vAlign w:val="center"/>
            <w:hideMark/>
          </w:tcPr>
          <w:p w14:paraId="0A2AA52F" w14:textId="7FD3BEAB" w:rsidR="00A1339C" w:rsidRPr="00695865" w:rsidRDefault="31CFBE1F" w:rsidP="00056157">
            <w:pPr>
              <w:rPr>
                <w:rFonts w:asciiTheme="minorHAnsi" w:hAnsiTheme="minorHAnsi" w:cstheme="minorHAnsi"/>
                <w:color w:val="000000"/>
              </w:rPr>
            </w:pPr>
            <w:r w:rsidRPr="00695865">
              <w:rPr>
                <w:rFonts w:asciiTheme="minorHAnsi" w:hAnsiTheme="minorHAnsi" w:cstheme="minorHAnsi"/>
                <w:color w:val="000000" w:themeColor="text1"/>
              </w:rPr>
              <w:t>How much</w:t>
            </w:r>
            <w:r w:rsidR="76497E07" w:rsidRPr="00695865">
              <w:rPr>
                <w:rFonts w:asciiTheme="minorHAnsi" w:hAnsiTheme="minorHAnsi" w:cstheme="minorHAnsi"/>
                <w:color w:val="000000" w:themeColor="text1"/>
              </w:rPr>
              <w:t xml:space="preserve"> is</w:t>
            </w:r>
            <w:r w:rsidRPr="00695865">
              <w:rPr>
                <w:rFonts w:asciiTheme="minorHAnsi" w:hAnsiTheme="minorHAnsi" w:cstheme="minorHAnsi"/>
                <w:color w:val="000000" w:themeColor="text1"/>
              </w:rPr>
              <w:t xml:space="preserve"> accomplish</w:t>
            </w:r>
            <w:r w:rsidR="040CD082" w:rsidRPr="00695865">
              <w:rPr>
                <w:rFonts w:asciiTheme="minorHAnsi" w:hAnsiTheme="minorHAnsi" w:cstheme="minorHAnsi"/>
                <w:color w:val="000000" w:themeColor="text1"/>
              </w:rPr>
              <w:t>ed</w:t>
            </w:r>
            <w:r w:rsidRPr="00695865">
              <w:rPr>
                <w:rFonts w:asciiTheme="minorHAnsi" w:hAnsiTheme="minorHAnsi" w:cstheme="minorHAnsi"/>
                <w:color w:val="000000" w:themeColor="text1"/>
              </w:rPr>
              <w:t xml:space="preserve"> in a day?</w:t>
            </w:r>
          </w:p>
        </w:tc>
        <w:tc>
          <w:tcPr>
            <w:tcW w:w="1582" w:type="dxa"/>
            <w:tcBorders>
              <w:top w:val="nil"/>
              <w:left w:val="nil"/>
              <w:bottom w:val="single" w:sz="4" w:space="0" w:color="auto"/>
              <w:right w:val="nil"/>
            </w:tcBorders>
          </w:tcPr>
          <w:p w14:paraId="210FC1D6"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10%</w:t>
            </w:r>
          </w:p>
        </w:tc>
        <w:tc>
          <w:tcPr>
            <w:tcW w:w="1582" w:type="dxa"/>
            <w:tcBorders>
              <w:top w:val="nil"/>
              <w:left w:val="nil"/>
              <w:bottom w:val="single" w:sz="4" w:space="0" w:color="auto"/>
              <w:right w:val="single" w:sz="4" w:space="0" w:color="auto"/>
            </w:tcBorders>
          </w:tcPr>
          <w:p w14:paraId="748BE656" w14:textId="77777777" w:rsidR="00A1339C" w:rsidRPr="00695865" w:rsidRDefault="00A1339C" w:rsidP="00056157">
            <w:pPr>
              <w:rPr>
                <w:rFonts w:asciiTheme="minorHAnsi" w:hAnsiTheme="minorHAnsi" w:cstheme="minorHAnsi"/>
                <w:color w:val="000000"/>
              </w:rPr>
            </w:pPr>
          </w:p>
        </w:tc>
      </w:tr>
      <w:tr w:rsidR="00A1339C" w:rsidRPr="00695865" w14:paraId="5477BF94" w14:textId="77777777" w:rsidTr="7D647DB7">
        <w:trPr>
          <w:trHeight w:val="300"/>
        </w:trPr>
        <w:tc>
          <w:tcPr>
            <w:tcW w:w="3686" w:type="dxa"/>
            <w:tcBorders>
              <w:top w:val="nil"/>
              <w:left w:val="single" w:sz="4" w:space="0" w:color="auto"/>
              <w:bottom w:val="single" w:sz="4" w:space="0" w:color="auto"/>
              <w:right w:val="single" w:sz="4" w:space="0" w:color="auto"/>
            </w:tcBorders>
            <w:shd w:val="clear" w:color="auto" w:fill="E6E6E6"/>
            <w:vAlign w:val="center"/>
            <w:hideMark/>
          </w:tcPr>
          <w:p w14:paraId="2E9542E8"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Demo &amp; Presentation</w:t>
            </w:r>
          </w:p>
        </w:tc>
        <w:tc>
          <w:tcPr>
            <w:tcW w:w="2500" w:type="dxa"/>
            <w:tcBorders>
              <w:top w:val="nil"/>
              <w:left w:val="nil"/>
              <w:bottom w:val="single" w:sz="4" w:space="0" w:color="auto"/>
              <w:right w:val="single" w:sz="4" w:space="0" w:color="auto"/>
            </w:tcBorders>
            <w:shd w:val="clear" w:color="auto" w:fill="E6E6E6"/>
            <w:vAlign w:val="center"/>
            <w:hideMark/>
          </w:tcPr>
          <w:p w14:paraId="2F3481B8"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 xml:space="preserve">How well did the team present? </w:t>
            </w:r>
          </w:p>
        </w:tc>
        <w:tc>
          <w:tcPr>
            <w:tcW w:w="1582" w:type="dxa"/>
            <w:tcBorders>
              <w:top w:val="nil"/>
              <w:left w:val="nil"/>
              <w:bottom w:val="single" w:sz="4" w:space="0" w:color="auto"/>
              <w:right w:val="nil"/>
            </w:tcBorders>
            <w:shd w:val="clear" w:color="auto" w:fill="E6E6E6"/>
          </w:tcPr>
          <w:p w14:paraId="0C61359B" w14:textId="77777777" w:rsidR="00A1339C" w:rsidRPr="00695865" w:rsidRDefault="00A1339C" w:rsidP="00056157">
            <w:pPr>
              <w:rPr>
                <w:rFonts w:asciiTheme="minorHAnsi" w:hAnsiTheme="minorHAnsi" w:cstheme="minorHAnsi"/>
                <w:color w:val="000000"/>
              </w:rPr>
            </w:pPr>
            <w:r w:rsidRPr="00695865">
              <w:rPr>
                <w:rFonts w:asciiTheme="minorHAnsi" w:hAnsiTheme="minorHAnsi" w:cstheme="minorHAnsi"/>
                <w:color w:val="000000"/>
              </w:rPr>
              <w:t>10%</w:t>
            </w:r>
          </w:p>
        </w:tc>
        <w:tc>
          <w:tcPr>
            <w:tcW w:w="1582" w:type="dxa"/>
            <w:tcBorders>
              <w:top w:val="nil"/>
              <w:left w:val="nil"/>
              <w:bottom w:val="single" w:sz="4" w:space="0" w:color="auto"/>
              <w:right w:val="single" w:sz="4" w:space="0" w:color="auto"/>
            </w:tcBorders>
            <w:shd w:val="clear" w:color="auto" w:fill="E6E6E6"/>
          </w:tcPr>
          <w:p w14:paraId="085232E9" w14:textId="77777777" w:rsidR="00A1339C" w:rsidRPr="00695865" w:rsidRDefault="00A1339C" w:rsidP="00056157">
            <w:pPr>
              <w:rPr>
                <w:rFonts w:asciiTheme="minorHAnsi" w:hAnsiTheme="minorHAnsi" w:cstheme="minorHAnsi"/>
                <w:color w:val="000000"/>
              </w:rPr>
            </w:pPr>
          </w:p>
        </w:tc>
      </w:tr>
    </w:tbl>
    <w:p w14:paraId="1E96A9B8" w14:textId="51EF0E8D" w:rsidR="00231C56" w:rsidRPr="00695865" w:rsidRDefault="00231C56">
      <w:pPr>
        <w:rPr>
          <w:rFonts w:asciiTheme="minorHAnsi" w:hAnsiTheme="minorHAnsi" w:cstheme="minorHAnsi"/>
        </w:rPr>
      </w:pPr>
    </w:p>
    <w:p w14:paraId="5B0E1542" w14:textId="77777777" w:rsidR="00231C56" w:rsidRPr="00695865" w:rsidRDefault="00231C56">
      <w:pPr>
        <w:rPr>
          <w:rFonts w:asciiTheme="minorHAnsi" w:hAnsiTheme="minorHAnsi" w:cstheme="minorHAnsi"/>
        </w:rPr>
      </w:pPr>
      <w:r w:rsidRPr="00695865">
        <w:rPr>
          <w:rFonts w:asciiTheme="minorHAnsi" w:hAnsiTheme="minorHAnsi" w:cstheme="minorHAnsi"/>
        </w:rPr>
        <w:br w:type="page"/>
      </w:r>
    </w:p>
    <w:p w14:paraId="27C4647F" w14:textId="77777777" w:rsidR="00910E50" w:rsidRDefault="00231C56" w:rsidP="00231C56">
      <w:pPr>
        <w:pStyle w:val="Heading1"/>
        <w:rPr>
          <w:rFonts w:asciiTheme="minorHAnsi" w:hAnsiTheme="minorHAnsi" w:cstheme="minorHAnsi"/>
          <w:lang w:val="en-IN"/>
        </w:rPr>
      </w:pPr>
      <w:r w:rsidRPr="00695865">
        <w:rPr>
          <w:rFonts w:asciiTheme="minorHAnsi" w:hAnsiTheme="minorHAnsi" w:cstheme="minorHAnsi"/>
        </w:rPr>
        <w:lastRenderedPageBreak/>
        <w:t xml:space="preserve">Appendix-1: </w:t>
      </w:r>
      <w:r w:rsidR="00910E50">
        <w:rPr>
          <w:rFonts w:asciiTheme="minorHAnsi" w:hAnsiTheme="minorHAnsi" w:cstheme="minorHAnsi"/>
          <w:lang w:val="en-IN"/>
        </w:rPr>
        <w:t>Tips For Participants</w:t>
      </w:r>
    </w:p>
    <w:p w14:paraId="765A7A2B" w14:textId="5E4AE9A4" w:rsidR="00360916" w:rsidRPr="00360916" w:rsidRDefault="00360916" w:rsidP="00360916">
      <w:pPr>
        <w:rPr>
          <w:rFonts w:ascii="Aptos" w:hAnsi="Aptos"/>
        </w:rPr>
      </w:pPr>
      <w:r w:rsidRPr="00360916">
        <w:rPr>
          <w:rFonts w:ascii="Aptos" w:hAnsi="Aptos"/>
        </w:rPr>
        <w:t xml:space="preserve">You are software engineers </w:t>
      </w:r>
      <w:r w:rsidR="00A35787">
        <w:rPr>
          <w:rFonts w:ascii="Aptos" w:hAnsi="Aptos"/>
        </w:rPr>
        <w:t>-</w:t>
      </w:r>
      <w:r w:rsidRPr="00360916">
        <w:rPr>
          <w:rFonts w:ascii="Aptos" w:hAnsi="Aptos"/>
        </w:rPr>
        <w:t xml:space="preserve"> not necessarily ML researchers. Here is how to succeed:</w:t>
      </w:r>
    </w:p>
    <w:p w14:paraId="080DAC26" w14:textId="77777777" w:rsidR="00360916" w:rsidRPr="00360916" w:rsidRDefault="00360916" w:rsidP="00360916">
      <w:pPr>
        <w:numPr>
          <w:ilvl w:val="0"/>
          <w:numId w:val="32"/>
        </w:numPr>
        <w:rPr>
          <w:rFonts w:ascii="Aptos" w:hAnsi="Aptos"/>
        </w:rPr>
      </w:pPr>
      <w:r w:rsidRPr="00360916">
        <w:rPr>
          <w:rFonts w:ascii="Aptos" w:hAnsi="Aptos"/>
          <w:b/>
          <w:bCs/>
        </w:rPr>
        <w:t>Don’t put all the focus on Model Accuracy. Model is crucial for solutions but it’s not the solution.</w:t>
      </w:r>
    </w:p>
    <w:p w14:paraId="0F91F045" w14:textId="77777777" w:rsidR="00360916" w:rsidRPr="00360916" w:rsidRDefault="00360916" w:rsidP="00360916">
      <w:pPr>
        <w:numPr>
          <w:ilvl w:val="0"/>
          <w:numId w:val="32"/>
        </w:numPr>
        <w:rPr>
          <w:rFonts w:ascii="Aptos" w:hAnsi="Aptos"/>
        </w:rPr>
      </w:pPr>
      <w:r w:rsidRPr="00360916">
        <w:rPr>
          <w:rFonts w:ascii="Aptos" w:hAnsi="Aptos"/>
        </w:rPr>
        <w:t>Focus on building the end-to-end framework for the mentioned problem statement. Once that is in place then you can shift your focus on agentic AI and Model accuracy.</w:t>
      </w:r>
    </w:p>
    <w:p w14:paraId="6CBB3EF6" w14:textId="77777777" w:rsidR="00360916" w:rsidRPr="00360916" w:rsidRDefault="00360916" w:rsidP="00360916">
      <w:pPr>
        <w:numPr>
          <w:ilvl w:val="0"/>
          <w:numId w:val="32"/>
        </w:numPr>
        <w:rPr>
          <w:rFonts w:ascii="Aptos" w:hAnsi="Aptos"/>
        </w:rPr>
      </w:pPr>
      <w:r w:rsidRPr="00360916">
        <w:rPr>
          <w:rFonts w:ascii="Aptos" w:hAnsi="Aptos"/>
        </w:rPr>
        <w:t>Prioritize the UI early. Keep it simple and easy to understand.</w:t>
      </w:r>
    </w:p>
    <w:p w14:paraId="5065385D" w14:textId="65052B60" w:rsidR="00910E50" w:rsidRPr="004A0DBF" w:rsidRDefault="00360916" w:rsidP="00910E50">
      <w:pPr>
        <w:numPr>
          <w:ilvl w:val="0"/>
          <w:numId w:val="32"/>
        </w:numPr>
        <w:rPr>
          <w:rFonts w:ascii="Aptos" w:hAnsi="Aptos"/>
        </w:rPr>
      </w:pPr>
      <w:r w:rsidRPr="00360916">
        <w:rPr>
          <w:rFonts w:ascii="Aptos" w:hAnsi="Aptos"/>
        </w:rPr>
        <w:t>Document your approach as you go. Judges appreciate teams that can explain why they made certain decisions.</w:t>
      </w:r>
    </w:p>
    <w:p w14:paraId="4DFBDA35" w14:textId="723223EB" w:rsidR="00085C4E" w:rsidRPr="00695865" w:rsidRDefault="00085C4E" w:rsidP="00231C56">
      <w:pPr>
        <w:pStyle w:val="Heading1"/>
        <w:rPr>
          <w:rFonts w:asciiTheme="minorHAnsi" w:hAnsiTheme="minorHAnsi" w:cstheme="minorHAnsi"/>
        </w:rPr>
      </w:pPr>
    </w:p>
    <w:sectPr w:rsidR="00085C4E" w:rsidRPr="006958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FA373" w14:textId="77777777" w:rsidR="001F4C76" w:rsidRDefault="001F4C76" w:rsidP="0041552D">
      <w:r>
        <w:separator/>
      </w:r>
    </w:p>
  </w:endnote>
  <w:endnote w:type="continuationSeparator" w:id="0">
    <w:p w14:paraId="05497533" w14:textId="77777777" w:rsidR="001F4C76" w:rsidRDefault="001F4C76" w:rsidP="0041552D">
      <w:r>
        <w:continuationSeparator/>
      </w:r>
    </w:p>
  </w:endnote>
  <w:endnote w:type="continuationNotice" w:id="1">
    <w:p w14:paraId="21C2E1BB" w14:textId="77777777" w:rsidR="001F4C76" w:rsidRDefault="001F4C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altName w:val="Segoe UI"/>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2287E" w14:textId="77777777" w:rsidR="001F4C76" w:rsidRDefault="001F4C76" w:rsidP="0041552D">
      <w:r>
        <w:separator/>
      </w:r>
    </w:p>
  </w:footnote>
  <w:footnote w:type="continuationSeparator" w:id="0">
    <w:p w14:paraId="1291ED0E" w14:textId="77777777" w:rsidR="001F4C76" w:rsidRDefault="001F4C76" w:rsidP="0041552D">
      <w:r>
        <w:continuationSeparator/>
      </w:r>
    </w:p>
  </w:footnote>
  <w:footnote w:type="continuationNotice" w:id="1">
    <w:p w14:paraId="43D8482F" w14:textId="77777777" w:rsidR="001F4C76" w:rsidRDefault="001F4C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8FE"/>
    <w:multiLevelType w:val="hybridMultilevel"/>
    <w:tmpl w:val="D23A8022"/>
    <w:lvl w:ilvl="0" w:tplc="219E1A8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AB78E7"/>
    <w:multiLevelType w:val="hybridMultilevel"/>
    <w:tmpl w:val="11CE750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222EBC"/>
    <w:multiLevelType w:val="hybridMultilevel"/>
    <w:tmpl w:val="5A001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B4ABB"/>
    <w:multiLevelType w:val="hybridMultilevel"/>
    <w:tmpl w:val="75E424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83021A"/>
    <w:multiLevelType w:val="hybridMultilevel"/>
    <w:tmpl w:val="8A20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024AD"/>
    <w:multiLevelType w:val="hybridMultilevel"/>
    <w:tmpl w:val="867A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B6483"/>
    <w:multiLevelType w:val="hybridMultilevel"/>
    <w:tmpl w:val="73CE3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80A25"/>
    <w:multiLevelType w:val="hybridMultilevel"/>
    <w:tmpl w:val="B85EA1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057B7F"/>
    <w:multiLevelType w:val="hybridMultilevel"/>
    <w:tmpl w:val="59E03A80"/>
    <w:lvl w:ilvl="0" w:tplc="466AA56A">
      <w:start w:val="2"/>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612FDC"/>
    <w:multiLevelType w:val="hybridMultilevel"/>
    <w:tmpl w:val="7A966A3E"/>
    <w:lvl w:ilvl="0" w:tplc="263C2AB4">
      <w:start w:val="1"/>
      <w:numFmt w:val="bullet"/>
      <w:lvlText w:val="•"/>
      <w:lvlJc w:val="left"/>
      <w:pPr>
        <w:ind w:left="720" w:hanging="360"/>
      </w:pPr>
    </w:lvl>
    <w:lvl w:ilvl="1" w:tplc="A9BE4BA8">
      <w:numFmt w:val="decimal"/>
      <w:lvlText w:val=""/>
      <w:lvlJc w:val="left"/>
    </w:lvl>
    <w:lvl w:ilvl="2" w:tplc="F46440E2">
      <w:numFmt w:val="decimal"/>
      <w:lvlText w:val=""/>
      <w:lvlJc w:val="left"/>
    </w:lvl>
    <w:lvl w:ilvl="3" w:tplc="94843572">
      <w:numFmt w:val="decimal"/>
      <w:lvlText w:val=""/>
      <w:lvlJc w:val="left"/>
    </w:lvl>
    <w:lvl w:ilvl="4" w:tplc="CF88197C">
      <w:numFmt w:val="decimal"/>
      <w:lvlText w:val=""/>
      <w:lvlJc w:val="left"/>
    </w:lvl>
    <w:lvl w:ilvl="5" w:tplc="F3327F6A">
      <w:numFmt w:val="decimal"/>
      <w:lvlText w:val=""/>
      <w:lvlJc w:val="left"/>
    </w:lvl>
    <w:lvl w:ilvl="6" w:tplc="A80A245E">
      <w:numFmt w:val="decimal"/>
      <w:lvlText w:val=""/>
      <w:lvlJc w:val="left"/>
    </w:lvl>
    <w:lvl w:ilvl="7" w:tplc="971A4B32">
      <w:numFmt w:val="decimal"/>
      <w:lvlText w:val=""/>
      <w:lvlJc w:val="left"/>
    </w:lvl>
    <w:lvl w:ilvl="8" w:tplc="2C74E42E">
      <w:numFmt w:val="decimal"/>
      <w:lvlText w:val=""/>
      <w:lvlJc w:val="left"/>
    </w:lvl>
  </w:abstractNum>
  <w:abstractNum w:abstractNumId="10" w15:restartNumberingAfterBreak="0">
    <w:nsid w:val="2A0C4A52"/>
    <w:multiLevelType w:val="hybridMultilevel"/>
    <w:tmpl w:val="F776E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35662F"/>
    <w:multiLevelType w:val="hybridMultilevel"/>
    <w:tmpl w:val="182E07A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DA25087"/>
    <w:multiLevelType w:val="hybridMultilevel"/>
    <w:tmpl w:val="28EAD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F26AD7"/>
    <w:multiLevelType w:val="hybridMultilevel"/>
    <w:tmpl w:val="182E07A6"/>
    <w:lvl w:ilvl="0" w:tplc="D1821AF2">
      <w:start w:val="1"/>
      <w:numFmt w:val="decimal"/>
      <w:lvlText w:val="%1."/>
      <w:lvlJc w:val="left"/>
      <w:pPr>
        <w:ind w:left="720" w:hanging="360"/>
      </w:pPr>
    </w:lvl>
    <w:lvl w:ilvl="1" w:tplc="10F257E2">
      <w:numFmt w:val="decimal"/>
      <w:lvlText w:val=""/>
      <w:lvlJc w:val="left"/>
    </w:lvl>
    <w:lvl w:ilvl="2" w:tplc="F3EEBB3E">
      <w:numFmt w:val="decimal"/>
      <w:lvlText w:val=""/>
      <w:lvlJc w:val="left"/>
    </w:lvl>
    <w:lvl w:ilvl="3" w:tplc="AFACD726">
      <w:numFmt w:val="decimal"/>
      <w:lvlText w:val=""/>
      <w:lvlJc w:val="left"/>
    </w:lvl>
    <w:lvl w:ilvl="4" w:tplc="52F2961C">
      <w:numFmt w:val="decimal"/>
      <w:lvlText w:val=""/>
      <w:lvlJc w:val="left"/>
    </w:lvl>
    <w:lvl w:ilvl="5" w:tplc="55143218">
      <w:numFmt w:val="decimal"/>
      <w:lvlText w:val=""/>
      <w:lvlJc w:val="left"/>
    </w:lvl>
    <w:lvl w:ilvl="6" w:tplc="37ECAC70">
      <w:numFmt w:val="decimal"/>
      <w:lvlText w:val=""/>
      <w:lvlJc w:val="left"/>
    </w:lvl>
    <w:lvl w:ilvl="7" w:tplc="EA9C22F2">
      <w:numFmt w:val="decimal"/>
      <w:lvlText w:val=""/>
      <w:lvlJc w:val="left"/>
    </w:lvl>
    <w:lvl w:ilvl="8" w:tplc="F732C512">
      <w:numFmt w:val="decimal"/>
      <w:lvlText w:val=""/>
      <w:lvlJc w:val="left"/>
    </w:lvl>
  </w:abstractNum>
  <w:abstractNum w:abstractNumId="14" w15:restartNumberingAfterBreak="0">
    <w:nsid w:val="35E54D12"/>
    <w:multiLevelType w:val="hybridMultilevel"/>
    <w:tmpl w:val="FDCAE4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3F1507"/>
    <w:multiLevelType w:val="hybridMultilevel"/>
    <w:tmpl w:val="8480A8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76285E"/>
    <w:multiLevelType w:val="hybridMultilevel"/>
    <w:tmpl w:val="ABAA1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9752E"/>
    <w:multiLevelType w:val="hybridMultilevel"/>
    <w:tmpl w:val="22D4985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3D0886"/>
    <w:multiLevelType w:val="hybridMultilevel"/>
    <w:tmpl w:val="680E8314"/>
    <w:lvl w:ilvl="0" w:tplc="287A4372">
      <w:start w:val="1"/>
      <w:numFmt w:val="bullet"/>
      <w:lvlText w:val="•"/>
      <w:lvlJc w:val="left"/>
      <w:pPr>
        <w:ind w:left="720" w:hanging="360"/>
      </w:pPr>
    </w:lvl>
    <w:lvl w:ilvl="1" w:tplc="D2DC0042">
      <w:numFmt w:val="decimal"/>
      <w:lvlText w:val=""/>
      <w:lvlJc w:val="left"/>
    </w:lvl>
    <w:lvl w:ilvl="2" w:tplc="50DC9BEE">
      <w:numFmt w:val="decimal"/>
      <w:lvlText w:val=""/>
      <w:lvlJc w:val="left"/>
    </w:lvl>
    <w:lvl w:ilvl="3" w:tplc="8B547CCA">
      <w:numFmt w:val="decimal"/>
      <w:lvlText w:val=""/>
      <w:lvlJc w:val="left"/>
    </w:lvl>
    <w:lvl w:ilvl="4" w:tplc="DB26EF0E">
      <w:numFmt w:val="decimal"/>
      <w:lvlText w:val=""/>
      <w:lvlJc w:val="left"/>
    </w:lvl>
    <w:lvl w:ilvl="5" w:tplc="76AABE40">
      <w:numFmt w:val="decimal"/>
      <w:lvlText w:val=""/>
      <w:lvlJc w:val="left"/>
    </w:lvl>
    <w:lvl w:ilvl="6" w:tplc="139465F2">
      <w:numFmt w:val="decimal"/>
      <w:lvlText w:val=""/>
      <w:lvlJc w:val="left"/>
    </w:lvl>
    <w:lvl w:ilvl="7" w:tplc="88B29414">
      <w:numFmt w:val="decimal"/>
      <w:lvlText w:val=""/>
      <w:lvlJc w:val="left"/>
    </w:lvl>
    <w:lvl w:ilvl="8" w:tplc="409E5E90">
      <w:numFmt w:val="decimal"/>
      <w:lvlText w:val=""/>
      <w:lvlJc w:val="left"/>
    </w:lvl>
  </w:abstractNum>
  <w:abstractNum w:abstractNumId="19" w15:restartNumberingAfterBreak="0">
    <w:nsid w:val="3F0C795E"/>
    <w:multiLevelType w:val="hybridMultilevel"/>
    <w:tmpl w:val="B7EAF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624F0C"/>
    <w:multiLevelType w:val="hybridMultilevel"/>
    <w:tmpl w:val="9C98EC04"/>
    <w:lvl w:ilvl="0" w:tplc="D5B629C0">
      <w:start w:val="1"/>
      <w:numFmt w:val="bullet"/>
      <w:lvlText w:val="•"/>
      <w:lvlJc w:val="left"/>
      <w:pPr>
        <w:ind w:left="720" w:hanging="360"/>
      </w:pPr>
    </w:lvl>
    <w:lvl w:ilvl="1" w:tplc="19ECF3F2">
      <w:numFmt w:val="decimal"/>
      <w:lvlText w:val=""/>
      <w:lvlJc w:val="left"/>
    </w:lvl>
    <w:lvl w:ilvl="2" w:tplc="36304948">
      <w:numFmt w:val="decimal"/>
      <w:lvlText w:val=""/>
      <w:lvlJc w:val="left"/>
    </w:lvl>
    <w:lvl w:ilvl="3" w:tplc="A0FC709E">
      <w:numFmt w:val="decimal"/>
      <w:lvlText w:val=""/>
      <w:lvlJc w:val="left"/>
    </w:lvl>
    <w:lvl w:ilvl="4" w:tplc="DE3898D4">
      <w:numFmt w:val="decimal"/>
      <w:lvlText w:val=""/>
      <w:lvlJc w:val="left"/>
    </w:lvl>
    <w:lvl w:ilvl="5" w:tplc="72D2518C">
      <w:numFmt w:val="decimal"/>
      <w:lvlText w:val=""/>
      <w:lvlJc w:val="left"/>
    </w:lvl>
    <w:lvl w:ilvl="6" w:tplc="DC30D66E">
      <w:numFmt w:val="decimal"/>
      <w:lvlText w:val=""/>
      <w:lvlJc w:val="left"/>
    </w:lvl>
    <w:lvl w:ilvl="7" w:tplc="C5A6F32A">
      <w:numFmt w:val="decimal"/>
      <w:lvlText w:val=""/>
      <w:lvlJc w:val="left"/>
    </w:lvl>
    <w:lvl w:ilvl="8" w:tplc="1F101386">
      <w:numFmt w:val="decimal"/>
      <w:lvlText w:val=""/>
      <w:lvlJc w:val="left"/>
    </w:lvl>
  </w:abstractNum>
  <w:abstractNum w:abstractNumId="21" w15:restartNumberingAfterBreak="0">
    <w:nsid w:val="408441E3"/>
    <w:multiLevelType w:val="hybridMultilevel"/>
    <w:tmpl w:val="E0C8E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D619E0"/>
    <w:multiLevelType w:val="hybridMultilevel"/>
    <w:tmpl w:val="A5B819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FD3749"/>
    <w:multiLevelType w:val="hybridMultilevel"/>
    <w:tmpl w:val="585AE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4C00AC"/>
    <w:multiLevelType w:val="hybridMultilevel"/>
    <w:tmpl w:val="07943B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B2DFF"/>
    <w:multiLevelType w:val="hybridMultilevel"/>
    <w:tmpl w:val="B8D44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737417"/>
    <w:multiLevelType w:val="hybridMultilevel"/>
    <w:tmpl w:val="E19E1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EE5BA3"/>
    <w:multiLevelType w:val="hybridMultilevel"/>
    <w:tmpl w:val="AFE67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264C26"/>
    <w:multiLevelType w:val="multilevel"/>
    <w:tmpl w:val="108A0184"/>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B453B5"/>
    <w:multiLevelType w:val="hybridMultilevel"/>
    <w:tmpl w:val="85AA2FC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A54A102">
      <w:start w:val="1"/>
      <w:numFmt w:val="decimal"/>
      <w:lvlText w:val="%3."/>
      <w:lvlJc w:val="left"/>
      <w:pPr>
        <w:ind w:left="2340" w:hanging="360"/>
      </w:pPr>
      <w:rPr>
        <w:rFonts w:hint="default"/>
        <w:color w:val="00000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494112"/>
    <w:multiLevelType w:val="hybridMultilevel"/>
    <w:tmpl w:val="02FE2746"/>
    <w:lvl w:ilvl="0" w:tplc="49C6C84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9D303F"/>
    <w:multiLevelType w:val="hybridMultilevel"/>
    <w:tmpl w:val="351AA44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72120873">
    <w:abstractNumId w:val="7"/>
  </w:num>
  <w:num w:numId="2" w16cid:durableId="1054542429">
    <w:abstractNumId w:val="15"/>
  </w:num>
  <w:num w:numId="3" w16cid:durableId="1375542982">
    <w:abstractNumId w:val="6"/>
  </w:num>
  <w:num w:numId="4" w16cid:durableId="1010521268">
    <w:abstractNumId w:val="22"/>
  </w:num>
  <w:num w:numId="5" w16cid:durableId="131287653">
    <w:abstractNumId w:val="24"/>
  </w:num>
  <w:num w:numId="6" w16cid:durableId="365494457">
    <w:abstractNumId w:val="16"/>
  </w:num>
  <w:num w:numId="7" w16cid:durableId="734547951">
    <w:abstractNumId w:val="10"/>
  </w:num>
  <w:num w:numId="8" w16cid:durableId="2130737443">
    <w:abstractNumId w:val="27"/>
  </w:num>
  <w:num w:numId="9" w16cid:durableId="2102099067">
    <w:abstractNumId w:val="25"/>
  </w:num>
  <w:num w:numId="10" w16cid:durableId="960918242">
    <w:abstractNumId w:val="17"/>
  </w:num>
  <w:num w:numId="11" w16cid:durableId="138961326">
    <w:abstractNumId w:val="1"/>
  </w:num>
  <w:num w:numId="12" w16cid:durableId="1277694">
    <w:abstractNumId w:val="14"/>
  </w:num>
  <w:num w:numId="13" w16cid:durableId="949120948">
    <w:abstractNumId w:val="5"/>
  </w:num>
  <w:num w:numId="14" w16cid:durableId="2126580972">
    <w:abstractNumId w:val="29"/>
  </w:num>
  <w:num w:numId="15" w16cid:durableId="1041636707">
    <w:abstractNumId w:val="4"/>
  </w:num>
  <w:num w:numId="16" w16cid:durableId="993340602">
    <w:abstractNumId w:val="2"/>
  </w:num>
  <w:num w:numId="17" w16cid:durableId="207887331">
    <w:abstractNumId w:val="31"/>
  </w:num>
  <w:num w:numId="18" w16cid:durableId="1100104949">
    <w:abstractNumId w:val="21"/>
  </w:num>
  <w:num w:numId="19" w16cid:durableId="1246256806">
    <w:abstractNumId w:val="26"/>
  </w:num>
  <w:num w:numId="20" w16cid:durableId="327364608">
    <w:abstractNumId w:val="19"/>
  </w:num>
  <w:num w:numId="21" w16cid:durableId="1620917331">
    <w:abstractNumId w:val="18"/>
    <w:lvlOverride w:ilvl="0">
      <w:startOverride w:val="1"/>
    </w:lvlOverride>
  </w:num>
  <w:num w:numId="22" w16cid:durableId="1243106869">
    <w:abstractNumId w:val="3"/>
  </w:num>
  <w:num w:numId="23" w16cid:durableId="2095129549">
    <w:abstractNumId w:val="30"/>
  </w:num>
  <w:num w:numId="24" w16cid:durableId="2132091752">
    <w:abstractNumId w:val="0"/>
  </w:num>
  <w:num w:numId="25" w16cid:durableId="451483113">
    <w:abstractNumId w:val="8"/>
  </w:num>
  <w:num w:numId="26" w16cid:durableId="128667901">
    <w:abstractNumId w:val="23"/>
  </w:num>
  <w:num w:numId="27" w16cid:durableId="42145273">
    <w:abstractNumId w:val="9"/>
    <w:lvlOverride w:ilvl="0">
      <w:startOverride w:val="1"/>
    </w:lvlOverride>
  </w:num>
  <w:num w:numId="28" w16cid:durableId="580219446">
    <w:abstractNumId w:val="13"/>
    <w:lvlOverride w:ilvl="0">
      <w:startOverride w:val="1"/>
    </w:lvlOverride>
  </w:num>
  <w:num w:numId="29" w16cid:durableId="84572529">
    <w:abstractNumId w:val="12"/>
  </w:num>
  <w:num w:numId="30" w16cid:durableId="525481572">
    <w:abstractNumId w:val="13"/>
  </w:num>
  <w:num w:numId="31" w16cid:durableId="1924415034">
    <w:abstractNumId w:val="11"/>
  </w:num>
  <w:num w:numId="32" w16cid:durableId="1256406135">
    <w:abstractNumId w:val="20"/>
    <w:lvlOverride w:ilvl="0">
      <w:startOverride w:val="1"/>
    </w:lvlOverride>
  </w:num>
  <w:num w:numId="33" w16cid:durableId="5707766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39C"/>
    <w:rsid w:val="00031CF8"/>
    <w:rsid w:val="00044C72"/>
    <w:rsid w:val="00056157"/>
    <w:rsid w:val="00062284"/>
    <w:rsid w:val="00085C4E"/>
    <w:rsid w:val="0009086C"/>
    <w:rsid w:val="000923EA"/>
    <w:rsid w:val="000B43D1"/>
    <w:rsid w:val="000D6250"/>
    <w:rsid w:val="000E0D78"/>
    <w:rsid w:val="000E3EAF"/>
    <w:rsid w:val="000E5430"/>
    <w:rsid w:val="000E75BA"/>
    <w:rsid w:val="00122FB3"/>
    <w:rsid w:val="00124159"/>
    <w:rsid w:val="001617D3"/>
    <w:rsid w:val="00176312"/>
    <w:rsid w:val="001903C0"/>
    <w:rsid w:val="001B6524"/>
    <w:rsid w:val="001C3EBC"/>
    <w:rsid w:val="001C44EE"/>
    <w:rsid w:val="001F4C76"/>
    <w:rsid w:val="002221BE"/>
    <w:rsid w:val="00231C56"/>
    <w:rsid w:val="002333C7"/>
    <w:rsid w:val="002405E7"/>
    <w:rsid w:val="00275B4E"/>
    <w:rsid w:val="00284D0E"/>
    <w:rsid w:val="00291C25"/>
    <w:rsid w:val="002A4232"/>
    <w:rsid w:val="002C40D0"/>
    <w:rsid w:val="002D2883"/>
    <w:rsid w:val="002D4D06"/>
    <w:rsid w:val="002F7477"/>
    <w:rsid w:val="00302871"/>
    <w:rsid w:val="00315B16"/>
    <w:rsid w:val="00320A70"/>
    <w:rsid w:val="00324795"/>
    <w:rsid w:val="003379E9"/>
    <w:rsid w:val="00340253"/>
    <w:rsid w:val="003449A8"/>
    <w:rsid w:val="0035075B"/>
    <w:rsid w:val="00360916"/>
    <w:rsid w:val="00360CDD"/>
    <w:rsid w:val="003B081C"/>
    <w:rsid w:val="003D40F6"/>
    <w:rsid w:val="003D4A27"/>
    <w:rsid w:val="003E31CE"/>
    <w:rsid w:val="004033AC"/>
    <w:rsid w:val="0040341C"/>
    <w:rsid w:val="00414F34"/>
    <w:rsid w:val="0041552D"/>
    <w:rsid w:val="00424C42"/>
    <w:rsid w:val="0042762F"/>
    <w:rsid w:val="00433C54"/>
    <w:rsid w:val="00437F01"/>
    <w:rsid w:val="0045048A"/>
    <w:rsid w:val="004871EC"/>
    <w:rsid w:val="0049588C"/>
    <w:rsid w:val="004A0DBF"/>
    <w:rsid w:val="004A4AD5"/>
    <w:rsid w:val="004C4C3A"/>
    <w:rsid w:val="004C5755"/>
    <w:rsid w:val="004E4535"/>
    <w:rsid w:val="004F0E65"/>
    <w:rsid w:val="004F1017"/>
    <w:rsid w:val="005107EA"/>
    <w:rsid w:val="00511568"/>
    <w:rsid w:val="0052223D"/>
    <w:rsid w:val="00570C20"/>
    <w:rsid w:val="005767D7"/>
    <w:rsid w:val="005C2722"/>
    <w:rsid w:val="005E6FA7"/>
    <w:rsid w:val="005F1B47"/>
    <w:rsid w:val="005F24A9"/>
    <w:rsid w:val="005F4988"/>
    <w:rsid w:val="0060787E"/>
    <w:rsid w:val="0062168D"/>
    <w:rsid w:val="00640D39"/>
    <w:rsid w:val="00641ED2"/>
    <w:rsid w:val="006872BA"/>
    <w:rsid w:val="00695865"/>
    <w:rsid w:val="006A32F2"/>
    <w:rsid w:val="006A5AF4"/>
    <w:rsid w:val="006A6E39"/>
    <w:rsid w:val="006B0F08"/>
    <w:rsid w:val="006C0C28"/>
    <w:rsid w:val="006E2C52"/>
    <w:rsid w:val="006E50C3"/>
    <w:rsid w:val="00704923"/>
    <w:rsid w:val="00704B56"/>
    <w:rsid w:val="00725CA1"/>
    <w:rsid w:val="00732685"/>
    <w:rsid w:val="0075149B"/>
    <w:rsid w:val="007740EE"/>
    <w:rsid w:val="00774E37"/>
    <w:rsid w:val="007773DB"/>
    <w:rsid w:val="007955D1"/>
    <w:rsid w:val="007B7893"/>
    <w:rsid w:val="007C0957"/>
    <w:rsid w:val="007D1273"/>
    <w:rsid w:val="007E1F4A"/>
    <w:rsid w:val="007F2E24"/>
    <w:rsid w:val="00801194"/>
    <w:rsid w:val="0081077C"/>
    <w:rsid w:val="00813C08"/>
    <w:rsid w:val="0083568E"/>
    <w:rsid w:val="0083589D"/>
    <w:rsid w:val="00890328"/>
    <w:rsid w:val="00892C78"/>
    <w:rsid w:val="008955E1"/>
    <w:rsid w:val="00896867"/>
    <w:rsid w:val="008C46C2"/>
    <w:rsid w:val="008C4E7A"/>
    <w:rsid w:val="008E42BF"/>
    <w:rsid w:val="00910E50"/>
    <w:rsid w:val="009256CC"/>
    <w:rsid w:val="00957862"/>
    <w:rsid w:val="0097068A"/>
    <w:rsid w:val="009713F5"/>
    <w:rsid w:val="00981710"/>
    <w:rsid w:val="00995F07"/>
    <w:rsid w:val="009972EA"/>
    <w:rsid w:val="00A1339C"/>
    <w:rsid w:val="00A26D3E"/>
    <w:rsid w:val="00A35787"/>
    <w:rsid w:val="00A36900"/>
    <w:rsid w:val="00A46EEE"/>
    <w:rsid w:val="00A525E9"/>
    <w:rsid w:val="00A52DAF"/>
    <w:rsid w:val="00AB3D99"/>
    <w:rsid w:val="00AD43E2"/>
    <w:rsid w:val="00AD4CD8"/>
    <w:rsid w:val="00B276F6"/>
    <w:rsid w:val="00B43552"/>
    <w:rsid w:val="00B43630"/>
    <w:rsid w:val="00B67B28"/>
    <w:rsid w:val="00B7260A"/>
    <w:rsid w:val="00B83AF2"/>
    <w:rsid w:val="00B86BB7"/>
    <w:rsid w:val="00B90FAE"/>
    <w:rsid w:val="00BA590B"/>
    <w:rsid w:val="00BB3A3E"/>
    <w:rsid w:val="00BB428E"/>
    <w:rsid w:val="00BD0D8F"/>
    <w:rsid w:val="00BD4989"/>
    <w:rsid w:val="00BF1225"/>
    <w:rsid w:val="00C2285C"/>
    <w:rsid w:val="00C34301"/>
    <w:rsid w:val="00C418CD"/>
    <w:rsid w:val="00C53F34"/>
    <w:rsid w:val="00C54FFF"/>
    <w:rsid w:val="00C631FF"/>
    <w:rsid w:val="00C63C26"/>
    <w:rsid w:val="00C6488A"/>
    <w:rsid w:val="00C66A72"/>
    <w:rsid w:val="00C80FBD"/>
    <w:rsid w:val="00C81FFA"/>
    <w:rsid w:val="00CA092B"/>
    <w:rsid w:val="00CA3E88"/>
    <w:rsid w:val="00CB564E"/>
    <w:rsid w:val="00CB6723"/>
    <w:rsid w:val="00CC4C58"/>
    <w:rsid w:val="00CC67EB"/>
    <w:rsid w:val="00D01AE4"/>
    <w:rsid w:val="00D03C0E"/>
    <w:rsid w:val="00D1105B"/>
    <w:rsid w:val="00D21D58"/>
    <w:rsid w:val="00D428A7"/>
    <w:rsid w:val="00D525E4"/>
    <w:rsid w:val="00D70F9F"/>
    <w:rsid w:val="00D77524"/>
    <w:rsid w:val="00D81E69"/>
    <w:rsid w:val="00D922C1"/>
    <w:rsid w:val="00DD7480"/>
    <w:rsid w:val="00DF17E8"/>
    <w:rsid w:val="00E03A62"/>
    <w:rsid w:val="00E07EDE"/>
    <w:rsid w:val="00E37834"/>
    <w:rsid w:val="00E463D5"/>
    <w:rsid w:val="00E500AF"/>
    <w:rsid w:val="00E61C8F"/>
    <w:rsid w:val="00E74AB4"/>
    <w:rsid w:val="00E774A8"/>
    <w:rsid w:val="00E8287E"/>
    <w:rsid w:val="00E85591"/>
    <w:rsid w:val="00EB023D"/>
    <w:rsid w:val="00EC36AD"/>
    <w:rsid w:val="00F133E3"/>
    <w:rsid w:val="00F24D65"/>
    <w:rsid w:val="00F34983"/>
    <w:rsid w:val="00F563C9"/>
    <w:rsid w:val="00F71CAA"/>
    <w:rsid w:val="00F811A0"/>
    <w:rsid w:val="00F90CE3"/>
    <w:rsid w:val="00FC08CC"/>
    <w:rsid w:val="00FD64F1"/>
    <w:rsid w:val="00FF1763"/>
    <w:rsid w:val="00FF585A"/>
    <w:rsid w:val="040CD082"/>
    <w:rsid w:val="0446AF44"/>
    <w:rsid w:val="0E9F61A4"/>
    <w:rsid w:val="1239F7FD"/>
    <w:rsid w:val="139E3064"/>
    <w:rsid w:val="195C6C22"/>
    <w:rsid w:val="1EBB79BB"/>
    <w:rsid w:val="1F5E52B7"/>
    <w:rsid w:val="23562582"/>
    <w:rsid w:val="2730C61D"/>
    <w:rsid w:val="30FD5011"/>
    <w:rsid w:val="31CFBE1F"/>
    <w:rsid w:val="335AD2A1"/>
    <w:rsid w:val="3522D817"/>
    <w:rsid w:val="4A660B99"/>
    <w:rsid w:val="4D48366A"/>
    <w:rsid w:val="4DACED0C"/>
    <w:rsid w:val="4F7E6C23"/>
    <w:rsid w:val="52F1C3A2"/>
    <w:rsid w:val="6A0795E4"/>
    <w:rsid w:val="708E6C35"/>
    <w:rsid w:val="76497E07"/>
    <w:rsid w:val="78AA0450"/>
    <w:rsid w:val="7D647D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94F70"/>
  <w15:chartTrackingRefBased/>
  <w15:docId w15:val="{7E53455D-1CBD-4014-9E48-F4300999E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4F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1339C"/>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72BA"/>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287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39C"/>
    <w:rPr>
      <w:rFonts w:asciiTheme="majorHAnsi" w:eastAsiaTheme="majorEastAsia" w:hAnsiTheme="majorHAnsi" w:cstheme="majorBidi"/>
      <w:color w:val="2F5496" w:themeColor="accent1" w:themeShade="BF"/>
      <w:sz w:val="32"/>
      <w:szCs w:val="32"/>
    </w:rPr>
  </w:style>
  <w:style w:type="character" w:styleId="BookTitle">
    <w:name w:val="Book Title"/>
    <w:basedOn w:val="DefaultParagraphFont"/>
    <w:uiPriority w:val="33"/>
    <w:qFormat/>
    <w:rsid w:val="00A1339C"/>
    <w:rPr>
      <w:b/>
      <w:bCs/>
      <w:i/>
      <w:iCs/>
      <w:spacing w:val="5"/>
    </w:rPr>
  </w:style>
  <w:style w:type="paragraph" w:styleId="ListParagraph">
    <w:name w:val="List Paragraph"/>
    <w:basedOn w:val="Normal"/>
    <w:qFormat/>
    <w:rsid w:val="00A1339C"/>
    <w:pPr>
      <w:spacing w:after="160" w:line="259"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39"/>
    <w:rsid w:val="00A13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339C"/>
    <w:rPr>
      <w:color w:val="0000FF"/>
      <w:u w:val="single"/>
    </w:rPr>
  </w:style>
  <w:style w:type="character" w:styleId="UnresolvedMention">
    <w:name w:val="Unresolved Mention"/>
    <w:basedOn w:val="DefaultParagraphFont"/>
    <w:uiPriority w:val="99"/>
    <w:semiHidden/>
    <w:unhideWhenUsed/>
    <w:rsid w:val="007C0957"/>
    <w:rPr>
      <w:color w:val="605E5C"/>
      <w:shd w:val="clear" w:color="auto" w:fill="E1DFDD"/>
    </w:rPr>
  </w:style>
  <w:style w:type="character" w:customStyle="1" w:styleId="Heading2Char">
    <w:name w:val="Heading 2 Char"/>
    <w:basedOn w:val="DefaultParagraphFont"/>
    <w:link w:val="Heading2"/>
    <w:uiPriority w:val="9"/>
    <w:rsid w:val="006872B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semiHidden/>
    <w:unhideWhenUsed/>
    <w:rsid w:val="00B7260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semiHidden/>
    <w:rsid w:val="00B7260A"/>
  </w:style>
  <w:style w:type="paragraph" w:styleId="Footer">
    <w:name w:val="footer"/>
    <w:basedOn w:val="Normal"/>
    <w:link w:val="FooterChar"/>
    <w:uiPriority w:val="99"/>
    <w:semiHidden/>
    <w:unhideWhenUsed/>
    <w:rsid w:val="00B7260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semiHidden/>
    <w:rsid w:val="00B7260A"/>
  </w:style>
  <w:style w:type="paragraph" w:styleId="NormalWeb">
    <w:name w:val="Normal (Web)"/>
    <w:basedOn w:val="Normal"/>
    <w:uiPriority w:val="99"/>
    <w:unhideWhenUsed/>
    <w:rsid w:val="00085C4E"/>
    <w:pPr>
      <w:spacing w:before="100" w:beforeAutospacing="1" w:after="100" w:afterAutospacing="1"/>
    </w:pPr>
  </w:style>
  <w:style w:type="paragraph" w:customStyle="1" w:styleId="Default">
    <w:name w:val="Default"/>
    <w:rsid w:val="00085C4E"/>
    <w:pPr>
      <w:autoSpaceDE w:val="0"/>
      <w:autoSpaceDN w:val="0"/>
      <w:adjustRightInd w:val="0"/>
      <w:spacing w:after="0" w:line="240" w:lineRule="auto"/>
    </w:pPr>
    <w:rPr>
      <w:rFonts w:ascii="Segoe UI Symbol" w:hAnsi="Segoe UI Symbol" w:cs="Segoe UI Symbol"/>
      <w:color w:val="000000"/>
      <w:sz w:val="24"/>
      <w:szCs w:val="24"/>
    </w:rPr>
  </w:style>
  <w:style w:type="character" w:customStyle="1" w:styleId="Heading3Char">
    <w:name w:val="Heading 3 Char"/>
    <w:basedOn w:val="DefaultParagraphFont"/>
    <w:link w:val="Heading3"/>
    <w:uiPriority w:val="9"/>
    <w:semiHidden/>
    <w:rsid w:val="00E8287E"/>
    <w:rPr>
      <w:rFonts w:asciiTheme="majorHAnsi" w:eastAsiaTheme="majorEastAsia" w:hAnsiTheme="majorHAnsi" w:cstheme="majorBidi"/>
      <w:color w:val="1F3763" w:themeColor="accent1" w:themeShade="7F"/>
      <w:sz w:val="24"/>
      <w:szCs w:val="24"/>
    </w:rPr>
  </w:style>
  <w:style w:type="table" w:styleId="GridTable4-Accent1">
    <w:name w:val="Grid Table 4 Accent 1"/>
    <w:basedOn w:val="TableNormal"/>
    <w:uiPriority w:val="49"/>
    <w:rsid w:val="00EB023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9706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957662">
      <w:bodyDiv w:val="1"/>
      <w:marLeft w:val="0"/>
      <w:marRight w:val="0"/>
      <w:marTop w:val="0"/>
      <w:marBottom w:val="0"/>
      <w:divBdr>
        <w:top w:val="none" w:sz="0" w:space="0" w:color="auto"/>
        <w:left w:val="none" w:sz="0" w:space="0" w:color="auto"/>
        <w:bottom w:val="none" w:sz="0" w:space="0" w:color="auto"/>
        <w:right w:val="none" w:sz="0" w:space="0" w:color="auto"/>
      </w:divBdr>
    </w:div>
    <w:div w:id="725570642">
      <w:bodyDiv w:val="1"/>
      <w:marLeft w:val="0"/>
      <w:marRight w:val="0"/>
      <w:marTop w:val="0"/>
      <w:marBottom w:val="0"/>
      <w:divBdr>
        <w:top w:val="none" w:sz="0" w:space="0" w:color="auto"/>
        <w:left w:val="none" w:sz="0" w:space="0" w:color="auto"/>
        <w:bottom w:val="none" w:sz="0" w:space="0" w:color="auto"/>
        <w:right w:val="none" w:sz="0" w:space="0" w:color="auto"/>
      </w:divBdr>
    </w:div>
    <w:div w:id="1032415771">
      <w:bodyDiv w:val="1"/>
      <w:marLeft w:val="0"/>
      <w:marRight w:val="0"/>
      <w:marTop w:val="0"/>
      <w:marBottom w:val="0"/>
      <w:divBdr>
        <w:top w:val="none" w:sz="0" w:space="0" w:color="auto"/>
        <w:left w:val="none" w:sz="0" w:space="0" w:color="auto"/>
        <w:bottom w:val="none" w:sz="0" w:space="0" w:color="auto"/>
        <w:right w:val="none" w:sz="0" w:space="0" w:color="auto"/>
      </w:divBdr>
    </w:div>
    <w:div w:id="1367217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akash.suryawanshi@infosys.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7E27747064A44DACB11891D1C7A807" ma:contentTypeVersion="12" ma:contentTypeDescription="Create a new document." ma:contentTypeScope="" ma:versionID="e516d6917629c0cf9e15c12820611f27">
  <xsd:schema xmlns:xsd="http://www.w3.org/2001/XMLSchema" xmlns:xs="http://www.w3.org/2001/XMLSchema" xmlns:p="http://schemas.microsoft.com/office/2006/metadata/properties" xmlns:ns2="20483d1a-dde2-45c1-9e97-9ddb15cddfba" xmlns:ns3="69242184-6e48-4104-9aed-18592f0d3c7f" targetNamespace="http://schemas.microsoft.com/office/2006/metadata/properties" ma:root="true" ma:fieldsID="50b8ab296758ac92569d3a5127a78d48" ns2:_="" ns3:_="">
    <xsd:import namespace="20483d1a-dde2-45c1-9e97-9ddb15cddfba"/>
    <xsd:import namespace="69242184-6e48-4104-9aed-18592f0d3c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483d1a-dde2-45c1-9e97-9ddb15cdd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242184-6e48-4104-9aed-18592f0d3c7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20f2c69-aa07-4872-854e-2b2b40355816}" ma:internalName="TaxCatchAll" ma:showField="CatchAllData" ma:web="69242184-6e48-4104-9aed-18592f0d3c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9242184-6e48-4104-9aed-18592f0d3c7f" xsi:nil="true"/>
    <lcf76f155ced4ddcb4097134ff3c332f xmlns="20483d1a-dde2-45c1-9e97-9ddb15cddfb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218B71-E344-4F11-A4B8-5CCCFDF24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483d1a-dde2-45c1-9e97-9ddb15cddfba"/>
    <ds:schemaRef ds:uri="69242184-6e48-4104-9aed-18592f0d3c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B6FE7B-C4A5-4050-8542-706018735146}">
  <ds:schemaRefs>
    <ds:schemaRef ds:uri="http://schemas.microsoft.com/office/2006/metadata/properties"/>
    <ds:schemaRef ds:uri="http://schemas.microsoft.com/office/infopath/2007/PartnerControls"/>
    <ds:schemaRef ds:uri="69242184-6e48-4104-9aed-18592f0d3c7f"/>
    <ds:schemaRef ds:uri="20483d1a-dde2-45c1-9e97-9ddb15cddfba"/>
  </ds:schemaRefs>
</ds:datastoreItem>
</file>

<file path=customXml/itemProps3.xml><?xml version="1.0" encoding="utf-8"?>
<ds:datastoreItem xmlns:ds="http://schemas.openxmlformats.org/officeDocument/2006/customXml" ds:itemID="{5BB1ADFC-5E4E-4652-9717-A44F5869111A}">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Privilege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9</Pages>
  <Words>2408</Words>
  <Characters>14089</Characters>
  <Application>Microsoft Office Word</Application>
  <DocSecurity>0</DocSecurity>
  <Lines>503</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Monirul Islam</dc:creator>
  <cp:keywords/>
  <dc:description/>
  <cp:lastModifiedBy>Monirul Islam</cp:lastModifiedBy>
  <cp:revision>29</cp:revision>
  <dcterms:created xsi:type="dcterms:W3CDTF">2026-03-20T07:45:00Z</dcterms:created>
  <dcterms:modified xsi:type="dcterms:W3CDTF">2026-03-22T20:35:00Z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monirul.islam@ad.infosys.com</vt:lpwstr>
  </property>
  <property fmtid="{D5CDD505-2E9C-101B-9397-08002B2CF9AE}" pid="5" name="MSIP_Label_be4b3411-284d-4d31-bd4f-bc13ef7f1fd6_SetDate">
    <vt:lpwstr>2021-07-08T15:26:37.7889639Z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dee02524-7f16-4992-97c2-13e535a545d2</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etDate">
    <vt:lpwstr>2024-06-14T14:54:46Z</vt:lpwstr>
  </property>
  <property fmtid="{D5CDD505-2E9C-101B-9397-08002B2CF9AE}" pid="12" name="MSIP_Label_a0819fa7-4367-4500-ba88-dd630d977609_Method">
    <vt:lpwstr>Privileged</vt:lpwstr>
  </property>
  <property fmtid="{D5CDD505-2E9C-101B-9397-08002B2CF9AE}" pid="13" name="MSIP_Label_a0819fa7-4367-4500-ba88-dd630d977609_Name">
    <vt:lpwstr>a0819fa7-4367-4500-ba88-dd630d977609</vt:lpwstr>
  </property>
  <property fmtid="{D5CDD505-2E9C-101B-9397-08002B2CF9AE}" pid="14" name="MSIP_Label_a0819fa7-4367-4500-ba88-dd630d977609_SiteId">
    <vt:lpwstr>63ce7d59-2f3e-42cd-a8cc-be764cff5eb6</vt:lpwstr>
  </property>
  <property fmtid="{D5CDD505-2E9C-101B-9397-08002B2CF9AE}" pid="15" name="MSIP_Label_a0819fa7-4367-4500-ba88-dd630d977609_ActionId">
    <vt:lpwstr>dee02524-7f16-4992-97c2-13e535a545d2</vt:lpwstr>
  </property>
  <property fmtid="{D5CDD505-2E9C-101B-9397-08002B2CF9AE}" pid="16" name="MSIP_Label_a0819fa7-4367-4500-ba88-dd630d977609_ContentBits">
    <vt:lpwstr>0</vt:lpwstr>
  </property>
  <property fmtid="{D5CDD505-2E9C-101B-9397-08002B2CF9AE}" pid="17" name="ContentTypeId">
    <vt:lpwstr>0x010100E07E27747064A44DACB11891D1C7A807</vt:lpwstr>
  </property>
  <property fmtid="{D5CDD505-2E9C-101B-9397-08002B2CF9AE}" pid="18" name="MediaServiceImageTags">
    <vt:lpwstr/>
  </property>
</Properties>
</file>