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40"/>
      </w:pPr>
      <w:r>
        <w:t>Standard Operating Procedure (SOP)</w:t>
      </w:r>
    </w:p>
    <w:p>
      <w:pPr>
        <w:pStyle w:val="Heading2"/>
        <w:spacing w:before="120" w:after="40"/>
      </w:pPr>
      <w:r>
        <w:t>Step 1</w:t>
      </w:r>
    </w:p>
    <w:p>
      <w:pPr>
        <w:pStyle w:val="CompactMeta"/>
        <w:spacing w:after="0"/>
      </w:pPr>
      <w:r>
        <w:t>Function: manual_or_unspecified</w:t>
      </w:r>
    </w:p>
    <w:p>
      <w:pPr>
        <w:pStyle w:val="CompactMeta"/>
        <w:spacing w:after="0"/>
      </w:pPr>
      <w:r>
        <w:t>Sub-Function: analyst</w:t>
      </w:r>
    </w:p>
    <w:p>
      <w:pPr>
        <w:pStyle w:val="CompactMeta"/>
        <w:spacing w:after="0"/>
      </w:pPr>
      <w:r>
        <w:t>Document Version: 1.0</w:t>
      </w:r>
    </w:p>
    <w:p>
      <w:pPr>
        <w:pStyle w:val="CompactMeta"/>
        <w:spacing w:after="0"/>
      </w:pPr>
      <w:r>
        <w:t>Document Status: Draft</w:t>
      </w:r>
    </w:p>
    <w:p>
      <w:pPr>
        <w:pStyle w:val="CompactMeta"/>
        <w:spacing w:after="0"/>
      </w:pPr>
      <w:r>
        <w:t>Effective Date: 13-Mar-2026</w:t>
      </w:r>
    </w:p>
    <w:p>
      <w:pPr>
        <w:pStyle w:val="Heading2"/>
        <w:spacing w:before="120" w:after="40"/>
      </w:pPr>
      <w:r>
        <w:t>1. Document Control</w:t>
      </w:r>
    </w:p>
    <w:p>
      <w:pPr>
        <w:pStyle w:val="Heading3"/>
        <w:spacing w:before="120" w:after="40"/>
      </w:pPr>
      <w:r>
        <w:t>1.1 Key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 / Designation</w:t>
            </w:r>
          </w:p>
        </w:tc>
        <w:tc>
          <w:tcPr>
            <w:tcW w:type="dxa" w:w="2160"/>
          </w:tcPr>
          <w:p>
            <w:r>
              <w:t>Email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</w:tbl>
    <w:p>
      <w:pPr>
        <w:pStyle w:val="Heading3"/>
        <w:spacing w:before="120" w:after="40"/>
      </w:pPr>
      <w:r>
        <w:t>1.2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 (Draft/Final)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Reviewed By</w:t>
            </w:r>
          </w:p>
        </w:tc>
        <w:tc>
          <w:tcPr>
            <w:tcW w:type="dxa" w:w="1440"/>
          </w:tcPr>
          <w:p>
            <w:r>
              <w:t>Comments / Changes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PFCD Agent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Initial Draft</w:t>
            </w:r>
          </w:p>
        </w:tc>
      </w:tr>
    </w:tbl>
    <w:p>
      <w:pPr>
        <w:pStyle w:val="Heading2"/>
        <w:spacing w:before="120" w:after="40"/>
      </w:pPr>
      <w:r>
        <w:t>Index</w:t>
      </w:r>
    </w:p>
    <w:p>
      <w:pPr>
        <w:spacing w:after="40"/>
      </w:pPr>
      <w:r>
        <w:t>1. Document Control</w:t>
      </w:r>
    </w:p>
    <w:p>
      <w:pPr>
        <w:spacing w:after="40"/>
      </w:pPr>
      <w:r>
        <w:t>2. Introduction</w:t>
      </w:r>
    </w:p>
    <w:p>
      <w:pPr>
        <w:spacing w:after="40"/>
      </w:pPr>
      <w:r>
        <w:t>3. Process Steps</w:t>
      </w:r>
    </w:p>
    <w:p>
      <w:pPr>
        <w:spacing w:after="40"/>
      </w:pPr>
      <w:r>
        <w:t>4. Process Exceptions</w:t>
      </w:r>
    </w:p>
    <w:p>
      <w:pPr>
        <w:spacing w:after="40"/>
      </w:pPr>
      <w:r>
        <w:t>5. Process Controls</w:t>
      </w:r>
    </w:p>
    <w:p>
      <w:pPr>
        <w:spacing w:after="40"/>
      </w:pPr>
      <w:r>
        <w:t>6. Approval Matrix</w:t>
      </w:r>
    </w:p>
    <w:p>
      <w:pPr>
        <w:spacing w:after="40"/>
      </w:pPr>
      <w:r>
        <w:t>7. Appendix</w:t>
      </w:r>
    </w:p>
    <w:p>
      <w:pPr>
        <w:pStyle w:val="Heading2"/>
        <w:spacing w:before="120" w:after="40"/>
      </w:pPr>
      <w:r>
        <w:t>2. Introduction</w:t>
      </w:r>
    </w:p>
    <w:p>
      <w:pPr>
        <w:pStyle w:val="Heading3"/>
        <w:spacing w:before="120" w:after="40"/>
      </w:pPr>
      <w:r>
        <w:t>2.1 Process Overview</w:t>
      </w:r>
    </w:p>
    <w:p>
      <w:pPr>
        <w:spacing w:after="40"/>
      </w:pPr>
      <w:r>
        <w:t>Step 1 -&gt; Step 2 -&gt; Step 3 -&gt; Step 4</w:t>
      </w:r>
    </w:p>
    <w:p>
      <w:pPr>
        <w:pStyle w:val="Heading3"/>
        <w:spacing w:before="120" w:after="40"/>
      </w:pPr>
      <w:r>
        <w:t>2.2 Process Objective</w:t>
      </w:r>
    </w:p>
    <w:p>
      <w:pPr>
        <w:pStyle w:val="ListBullet"/>
      </w:pPr>
      <w:r>
        <w:t>Document current process flow from submitted evidence.</w:t>
      </w:r>
    </w:p>
    <w:p>
      <w:pPr>
        <w:pStyle w:val="ListBullet"/>
      </w:pPr>
      <w:r>
        <w:t>Current-state process only.</w:t>
      </w:r>
    </w:p>
    <w:p>
      <w:pPr>
        <w:pStyle w:val="ListBullet"/>
      </w:pPr>
      <w:r>
        <w:t>Ensure consistent execution with controls and exception handling.</w:t>
      </w:r>
    </w:p>
    <w:p>
      <w:pPr>
        <w:pStyle w:val="Heading3"/>
        <w:spacing w:before="120" w:after="40"/>
      </w:pPr>
      <w:r>
        <w:t>2.3 Frequency</w:t>
      </w:r>
    </w:p>
    <w:p>
      <w:pPr>
        <w:spacing w:after="40"/>
      </w:pPr>
      <w:r>
        <w:t>Needs Review</w:t>
      </w:r>
    </w:p>
    <w:p>
      <w:pPr>
        <w:pStyle w:val="Heading3"/>
        <w:spacing w:before="120" w:after="40"/>
      </w:pPr>
      <w:r>
        <w:t>2.4 SLA</w:t>
      </w:r>
    </w:p>
    <w:p>
      <w:pPr>
        <w:pStyle w:val="ListBullet"/>
      </w:pPr>
      <w:r>
        <w:t>Accuracy Rate: Needs Review</w:t>
      </w:r>
    </w:p>
    <w:p>
      <w:pPr>
        <w:pStyle w:val="Heading3"/>
        <w:spacing w:before="120" w:after="40"/>
      </w:pPr>
      <w:r>
        <w:t>2.5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/ Stakeholders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</w:tr>
      <w:tr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2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>
      <w:pPr>
        <w:pStyle w:val="Heading3"/>
        <w:spacing w:before="120" w:after="40"/>
      </w:pPr>
      <w:r>
        <w:t>2.6 SIPOC</w:t>
      </w:r>
    </w:p>
    <w:p>
      <w:pPr>
        <w:spacing w:after="40"/>
      </w:pPr>
      <w:r>
        <w:t>Supplier</w:t>
      </w:r>
    </w:p>
    <w:p>
      <w:pPr>
        <w:pStyle w:val="ListBullet"/>
      </w:pPr>
      <w:r>
        <w:t>analyst, operator, upstream_supplier</w:t>
      </w:r>
    </w:p>
    <w:p>
      <w:pPr>
        <w:spacing w:after="40"/>
      </w:pPr>
      <w:r>
        <w:t>Input</w:t>
      </w:r>
    </w:p>
    <w:p>
      <w:pPr>
        <w:pStyle w:val="ListBullet"/>
      </w:pPr>
      <w:r>
        <w:t>Complete, Start, Validate, process trigger</w:t>
      </w:r>
    </w:p>
    <w:p>
      <w:pPr>
        <w:spacing w:after="40"/>
      </w:pPr>
      <w:r>
        <w:t>Process</w:t>
      </w:r>
    </w:p>
    <w:p>
      <w:pPr>
        <w:pStyle w:val="ListBullet"/>
      </w:pPr>
      <w:r>
        <w:t>Step 1, Step 2, Step 3, Step 4</w:t>
      </w:r>
    </w:p>
    <w:p>
      <w:pPr>
        <w:spacing w:after="40"/>
      </w:pPr>
      <w:r>
        <w:t>Output</w:t>
      </w:r>
    </w:p>
    <w:p>
      <w:pPr>
        <w:pStyle w:val="ListBullet"/>
      </w:pPr>
      <w:r>
        <w:t>Complete, Start,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Complete, Validate</w:t>
      </w:r>
    </w:p>
    <w:p>
      <w:pPr>
        <w:spacing w:after="40"/>
      </w:pPr>
      <w:r>
        <w:t>Customer</w:t>
      </w:r>
    </w:p>
    <w:p>
      <w:pPr>
        <w:pStyle w:val="ListBullet"/>
      </w:pPr>
      <w:r>
        <w:t>analyst, downstream_customer, operator</w:t>
      </w:r>
    </w:p>
    <w:p>
      <w:pPr>
        <w:pStyle w:val="Heading3"/>
        <w:spacing w:before="120" w:after="40"/>
      </w:pPr>
      <w:r>
        <w:t>2.7 High Level Process Flow</w:t>
      </w:r>
    </w:p>
    <w:p>
      <w:pPr>
        <w:spacing w:after="40"/>
      </w:pPr>
      <w:r>
        <w:t>Step 1 -&gt; Step 2 -&gt; Step 3 -&gt; Step 4</w:t>
      </w:r>
    </w:p>
    <w:p>
      <w:pPr>
        <w:pStyle w:val="Heading2"/>
        <w:spacing w:before="120" w:after="40"/>
      </w:pPr>
      <w:r>
        <w:t>3. Process Steps</w:t>
      </w:r>
    </w:p>
    <w:p>
      <w:pPr>
        <w:pStyle w:val="Heading2"/>
        <w:spacing w:before="120" w:after="40"/>
      </w:pPr>
      <w:r>
        <w:t>3. Process Steps</w:t>
      </w:r>
    </w:p>
    <w:p>
      <w:pPr>
        <w:pStyle w:val="Heading3"/>
        <w:spacing w:before="120" w:after="40"/>
      </w:pPr>
      <w:r>
        <w:t>Step 1: Step 1</w:t>
      </w:r>
    </w:p>
    <w:p>
      <w:pPr>
        <w:pStyle w:val="ListBullet"/>
      </w:pPr>
      <w:r>
        <w:t>Description: Start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2: Step 2</w:t>
      </w:r>
    </w:p>
    <w:p>
      <w:pPr>
        <w:pStyle w:val="ListBullet"/>
      </w:pPr>
      <w:r>
        <w:t>Description: Validate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Validate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3: Step 3</w:t>
      </w:r>
    </w:p>
    <w:p>
      <w:pPr>
        <w:pStyle w:val="ListBullet"/>
      </w:pPr>
      <w:r>
        <w:t>Description: 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Complete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4: Step 4</w:t>
      </w:r>
    </w:p>
    <w:p>
      <w:pPr>
        <w:pStyle w:val="ListBullet"/>
      </w:pPr>
      <w:r>
        <w:t>Description: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2"/>
        <w:spacing w:before="120" w:after="40"/>
      </w:pPr>
      <w:r>
        <w:t>4. Process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 Scenario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Action Required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</w:tbl>
    <w:p>
      <w:pPr>
        <w:pStyle w:val="Heading2"/>
        <w:spacing w:before="120" w:after="40"/>
      </w:pPr>
      <w:r>
        <w:t>5. Process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#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Control Description</w:t>
            </w:r>
          </w:p>
        </w:tc>
        <w:tc>
          <w:tcPr>
            <w:tcW w:type="dxa" w:w="1728"/>
          </w:tcPr>
          <w:p>
            <w:r>
              <w:t>Manual / System</w:t>
            </w:r>
          </w:p>
        </w:tc>
        <w:tc>
          <w:tcPr>
            <w:tcW w:type="dxa" w:w="1728"/>
          </w:tcPr>
          <w:p>
            <w:r>
              <w:t>Preventive / Detective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</w:tbl>
    <w:p>
      <w:pPr>
        <w:pStyle w:val="Heading2"/>
        <w:spacing w:before="120" w:after="40"/>
      </w:pPr>
      <w:r>
        <w:t>6.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Final Sign-off</w:t>
            </w:r>
          </w:p>
        </w:tc>
      </w:tr>
    </w:tbl>
    <w:p>
      <w:pPr>
        <w:pStyle w:val="Heading2"/>
        <w:spacing w:before="120" w:after="40"/>
      </w:pPr>
      <w:r>
        <w:t>7. Appendix</w:t>
      </w:r>
    </w:p>
    <w:p>
      <w:pPr>
        <w:pStyle w:val="Heading3"/>
        <w:spacing w:before="120" w:after="40"/>
      </w:pPr>
      <w:r>
        <w:t>Frequently Asked Questions (FAQs)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 Tips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Meta">
    <w:name w:val="Compact Meta"/>
    <w:pPr>
      <w:spacing w:before="0"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