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899" w:rsidRDefault="00641899" w:rsidP="00641899">
      <w:pPr>
        <w:rPr>
          <w:sz w:val="44"/>
          <w:szCs w:val="44"/>
          <w:u w:val="single"/>
          <w:lang w:val="en-US"/>
        </w:rPr>
      </w:pPr>
      <w:r>
        <w:rPr>
          <w:sz w:val="44"/>
          <w:szCs w:val="44"/>
          <w:u w:val="single"/>
          <w:lang w:val="en-US"/>
        </w:rPr>
        <w:t>Experiment 11</w:t>
      </w:r>
    </w:p>
    <w:p w:rsidR="00641899" w:rsidRDefault="00641899" w:rsidP="00641899">
      <w:pPr>
        <w:rPr>
          <w:sz w:val="44"/>
          <w:szCs w:val="44"/>
          <w:u w:val="single"/>
          <w:lang w:val="en-US"/>
        </w:rPr>
      </w:pPr>
    </w:p>
    <w:p w:rsidR="00641899" w:rsidRDefault="00641899" w:rsidP="00641899">
      <w:pPr>
        <w:rPr>
          <w:sz w:val="40"/>
          <w:szCs w:val="40"/>
          <w:lang w:val="en-US"/>
        </w:rPr>
      </w:pPr>
      <w:r w:rsidRPr="00446372">
        <w:rPr>
          <w:sz w:val="40"/>
          <w:szCs w:val="40"/>
          <w:u w:val="single"/>
          <w:lang w:val="en-US"/>
        </w:rPr>
        <w:t>Aim</w:t>
      </w:r>
      <w:r>
        <w:rPr>
          <w:sz w:val="40"/>
          <w:szCs w:val="40"/>
          <w:lang w:val="en-US"/>
        </w:rPr>
        <w:t>: - To study about IPv6 addressing and subnetting properties.</w:t>
      </w:r>
    </w:p>
    <w:p w:rsidR="00641899" w:rsidRDefault="00641899" w:rsidP="00641899">
      <w:pPr>
        <w:rPr>
          <w:b/>
          <w:sz w:val="48"/>
          <w:szCs w:val="48"/>
          <w:u w:val="single"/>
          <w:lang w:val="en-US"/>
        </w:rPr>
      </w:pPr>
      <w:r w:rsidRPr="00641899">
        <w:rPr>
          <w:b/>
          <w:sz w:val="48"/>
          <w:szCs w:val="48"/>
          <w:u w:val="single"/>
          <w:lang w:val="en-US"/>
        </w:rPr>
        <w:t xml:space="preserve">IPv6 </w:t>
      </w:r>
      <w:proofErr w:type="spellStart"/>
      <w:r w:rsidRPr="00641899">
        <w:rPr>
          <w:b/>
          <w:sz w:val="48"/>
          <w:szCs w:val="48"/>
          <w:u w:val="single"/>
          <w:lang w:val="en-US"/>
        </w:rPr>
        <w:t>Adressing</w:t>
      </w:r>
      <w:proofErr w:type="spellEnd"/>
    </w:p>
    <w:p w:rsidR="00641899" w:rsidRDefault="00641899" w:rsidP="00641899">
      <w:pPr>
        <w:rPr>
          <w:rFonts w:cstheme="minorHAnsi"/>
          <w:color w:val="222222"/>
          <w:sz w:val="36"/>
          <w:szCs w:val="36"/>
          <w:shd w:val="clear" w:color="auto" w:fill="FFFFFF"/>
        </w:rPr>
      </w:pPr>
      <w:r w:rsidRPr="00641899">
        <w:rPr>
          <w:rFonts w:cstheme="minorHAnsi"/>
          <w:color w:val="222222"/>
          <w:sz w:val="36"/>
          <w:szCs w:val="36"/>
          <w:shd w:val="clear" w:color="auto" w:fill="FFFFFF"/>
        </w:rPr>
        <w:t>An </w:t>
      </w:r>
      <w:r w:rsidRPr="00641899">
        <w:rPr>
          <w:rFonts w:cstheme="minorHAnsi"/>
          <w:b/>
          <w:bCs/>
          <w:color w:val="222222"/>
          <w:sz w:val="36"/>
          <w:szCs w:val="36"/>
          <w:shd w:val="clear" w:color="auto" w:fill="FFFFFF"/>
        </w:rPr>
        <w:t>IPv6 address</w:t>
      </w:r>
      <w:r w:rsidRPr="00641899">
        <w:rPr>
          <w:rFonts w:cstheme="minorHAnsi"/>
          <w:color w:val="222222"/>
          <w:sz w:val="36"/>
          <w:szCs w:val="36"/>
          <w:shd w:val="clear" w:color="auto" w:fill="FFFFFF"/>
        </w:rPr>
        <w:t> is represented as eight groups of four hexadecimal digits, each group representing 16 bits (two octets, a group sometimes also called a hextet). The groups are separated by colons (:). An example of an </w:t>
      </w:r>
      <w:r w:rsidRPr="00641899">
        <w:rPr>
          <w:rFonts w:cstheme="minorHAnsi"/>
          <w:b/>
          <w:bCs/>
          <w:color w:val="222222"/>
          <w:sz w:val="36"/>
          <w:szCs w:val="36"/>
          <w:shd w:val="clear" w:color="auto" w:fill="FFFFFF"/>
        </w:rPr>
        <w:t>IPv6 address</w:t>
      </w:r>
      <w:r w:rsidRPr="00641899">
        <w:rPr>
          <w:rFonts w:cstheme="minorHAnsi"/>
          <w:color w:val="222222"/>
          <w:sz w:val="36"/>
          <w:szCs w:val="36"/>
          <w:shd w:val="clear" w:color="auto" w:fill="FFFFFF"/>
        </w:rPr>
        <w:t> is: 2001:0db8:85a3:0000:0000:8a2e:0370:7334.</w:t>
      </w:r>
    </w:p>
    <w:p w:rsidR="00641899" w:rsidRDefault="00641899" w:rsidP="00641899">
      <w:pPr>
        <w:rPr>
          <w:rFonts w:cstheme="minorHAnsi"/>
          <w:color w:val="222222"/>
          <w:sz w:val="36"/>
          <w:szCs w:val="36"/>
          <w:shd w:val="clear" w:color="auto" w:fill="FFFFFF"/>
        </w:rPr>
      </w:pPr>
      <w:r>
        <w:rPr>
          <w:rFonts w:cstheme="minorHAnsi"/>
          <w:color w:val="222222"/>
          <w:sz w:val="36"/>
          <w:szCs w:val="36"/>
          <w:shd w:val="clear" w:color="auto" w:fill="FFFFFF"/>
        </w:rPr>
        <w:t>Here are some of the points which we can make out of IPv6 addressing: -</w:t>
      </w:r>
    </w:p>
    <w:p w:rsidR="00641899" w:rsidRDefault="00641899" w:rsidP="00641899">
      <w:pPr>
        <w:pStyle w:val="NormalWeb"/>
        <w:numPr>
          <w:ilvl w:val="0"/>
          <w:numId w:val="1"/>
        </w:numPr>
        <w:spacing w:before="0" w:beforeAutospacing="0" w:after="0" w:afterAutospacing="0" w:line="0" w:lineRule="auto"/>
        <w:ind w:left="540"/>
        <w:textAlignment w:val="baseline"/>
        <w:rPr>
          <w:rFonts w:ascii="Arial" w:hAnsi="Arial" w:cs="Arial"/>
          <w:b/>
          <w:bCs/>
          <w:color w:val="000000"/>
          <w:sz w:val="36"/>
          <w:szCs w:val="36"/>
        </w:rPr>
      </w:pPr>
      <w:r>
        <w:rPr>
          <w:rFonts w:ascii="Arial" w:hAnsi="Arial" w:cs="Arial"/>
          <w:b/>
          <w:bCs/>
          <w:color w:val="000000"/>
          <w:sz w:val="36"/>
          <w:szCs w:val="36"/>
        </w:rPr>
        <w:t>128 bits (or 16 bytes) long:</w:t>
      </w:r>
      <w:r>
        <w:rPr>
          <w:rFonts w:ascii="Arial" w:hAnsi="Arial" w:cs="Arial"/>
          <w:color w:val="000000"/>
          <w:sz w:val="36"/>
          <w:szCs w:val="36"/>
        </w:rPr>
        <w:t xml:space="preserve"> four times as long as its predecessor. </w:t>
      </w:r>
    </w:p>
    <w:p w:rsidR="00586AAE" w:rsidRPr="00247E97" w:rsidRDefault="00641899" w:rsidP="00247E97">
      <w:pPr>
        <w:pStyle w:val="ListParagraph"/>
        <w:numPr>
          <w:ilvl w:val="0"/>
          <w:numId w:val="1"/>
        </w:numPr>
        <w:rPr>
          <w:rFonts w:ascii="Arial" w:hAnsi="Arial" w:cs="Arial"/>
          <w:color w:val="000000"/>
          <w:sz w:val="36"/>
          <w:szCs w:val="36"/>
        </w:rPr>
      </w:pPr>
      <w:r w:rsidRPr="00247E97">
        <w:rPr>
          <w:rFonts w:ascii="Arial" w:hAnsi="Arial" w:cs="Arial"/>
          <w:b/>
          <w:bCs/>
          <w:color w:val="000000"/>
          <w:sz w:val="36"/>
          <w:szCs w:val="36"/>
        </w:rPr>
        <w:t>128 bits (or 16 bytes) long:</w:t>
      </w:r>
      <w:r w:rsidRPr="00247E97">
        <w:rPr>
          <w:rFonts w:ascii="Arial" w:hAnsi="Arial" w:cs="Arial"/>
          <w:color w:val="000000"/>
          <w:sz w:val="36"/>
          <w:szCs w:val="36"/>
        </w:rPr>
        <w:t xml:space="preserve"> four times as long as its predecessor.</w:t>
      </w:r>
    </w:p>
    <w:p w:rsidR="00247E97" w:rsidRPr="00247E97" w:rsidRDefault="00247E97" w:rsidP="00247E97">
      <w:pPr>
        <w:pStyle w:val="ListParagraph"/>
        <w:numPr>
          <w:ilvl w:val="0"/>
          <w:numId w:val="1"/>
        </w:numPr>
        <w:rPr>
          <w:sz w:val="32"/>
          <w:szCs w:val="32"/>
        </w:rPr>
      </w:pPr>
      <w:r>
        <w:rPr>
          <w:rFonts w:ascii="Arial" w:hAnsi="Arial" w:cs="Arial"/>
          <w:b/>
          <w:bCs/>
          <w:color w:val="000000"/>
          <w:sz w:val="36"/>
          <w:szCs w:val="36"/>
        </w:rPr>
        <w:t>2</w:t>
      </w:r>
      <w:r>
        <w:rPr>
          <w:rFonts w:ascii="Arial" w:hAnsi="Arial" w:cs="Arial"/>
          <w:b/>
          <w:bCs/>
          <w:color w:val="000000"/>
          <w:vertAlign w:val="superscript"/>
        </w:rPr>
        <w:t>128</w:t>
      </w:r>
      <w:r>
        <w:rPr>
          <w:rFonts w:ascii="Arial" w:hAnsi="Arial" w:cs="Arial"/>
          <w:color w:val="000000"/>
          <w:sz w:val="36"/>
          <w:szCs w:val="36"/>
        </w:rPr>
        <w:t xml:space="preserve"> : about 340 billion billion billion billion different addresses</w:t>
      </w:r>
      <w:r>
        <w:rPr>
          <w:rFonts w:ascii="Arial" w:hAnsi="Arial" w:cs="Arial"/>
          <w:color w:val="000000"/>
          <w:sz w:val="36"/>
          <w:szCs w:val="36"/>
        </w:rPr>
        <w:t>.</w:t>
      </w:r>
    </w:p>
    <w:p w:rsidR="00247E97" w:rsidRDefault="00247E97" w:rsidP="00247E97">
      <w:pPr>
        <w:pStyle w:val="NormalWeb"/>
        <w:numPr>
          <w:ilvl w:val="1"/>
          <w:numId w:val="4"/>
        </w:numPr>
        <w:spacing w:beforeAutospacing="0" w:after="0" w:afterAutospacing="0" w:line="0" w:lineRule="auto"/>
        <w:ind w:left="1260"/>
        <w:textAlignment w:val="baseline"/>
        <w:rPr>
          <w:rFonts w:ascii="Arial" w:hAnsi="Arial" w:cs="Arial"/>
          <w:color w:val="000000"/>
          <w:sz w:val="36"/>
          <w:szCs w:val="36"/>
        </w:rPr>
      </w:pPr>
    </w:p>
    <w:p w:rsidR="00247E97" w:rsidRDefault="00247E97" w:rsidP="00247E97">
      <w:pPr>
        <w:pStyle w:val="ListParagraph"/>
        <w:numPr>
          <w:ilvl w:val="0"/>
          <w:numId w:val="1"/>
        </w:numPr>
        <w:rPr>
          <w:sz w:val="36"/>
          <w:szCs w:val="36"/>
        </w:rPr>
      </w:pPr>
      <w:r w:rsidRPr="00247E97">
        <w:rPr>
          <w:sz w:val="36"/>
          <w:szCs w:val="36"/>
        </w:rPr>
        <w:t>Colon separated addresses, 8 groups of four all hexadecimal digits.</w:t>
      </w:r>
    </w:p>
    <w:p w:rsidR="00247E97" w:rsidRDefault="00247E97" w:rsidP="00247E97">
      <w:pPr>
        <w:rPr>
          <w:sz w:val="36"/>
          <w:szCs w:val="36"/>
        </w:rPr>
      </w:pPr>
    </w:p>
    <w:p w:rsidR="00247E97" w:rsidRDefault="00247E97" w:rsidP="00247E97">
      <w:pPr>
        <w:rPr>
          <w:b/>
          <w:sz w:val="48"/>
          <w:szCs w:val="48"/>
          <w:u w:val="single"/>
          <w:lang w:val="en-US"/>
        </w:rPr>
      </w:pPr>
      <w:r>
        <w:rPr>
          <w:b/>
          <w:sz w:val="48"/>
          <w:szCs w:val="48"/>
          <w:u w:val="single"/>
          <w:lang w:val="en-US"/>
        </w:rPr>
        <w:t>IPv6 Subnetting</w:t>
      </w:r>
    </w:p>
    <w:p w:rsidR="00247E97" w:rsidRDefault="00247E97" w:rsidP="00247E97">
      <w:pPr>
        <w:spacing w:before="120" w:after="144" w:line="240" w:lineRule="auto"/>
        <w:ind w:left="48" w:right="48"/>
        <w:jc w:val="both"/>
        <w:rPr>
          <w:rFonts w:eastAsia="Times New Roman" w:cstheme="minorHAnsi"/>
          <w:color w:val="000000"/>
          <w:sz w:val="36"/>
          <w:szCs w:val="36"/>
          <w:lang w:eastAsia="en-IN"/>
        </w:rPr>
      </w:pPr>
      <w:r w:rsidRPr="00247E97">
        <w:rPr>
          <w:rFonts w:eastAsia="Times New Roman" w:cstheme="minorHAnsi"/>
          <w:color w:val="000000"/>
          <w:sz w:val="36"/>
          <w:szCs w:val="36"/>
          <w:lang w:eastAsia="en-IN"/>
        </w:rPr>
        <w:t>IPv6 addresses use 128 bits to represent an address which includes bits to be used for sub netting. The second half of the address (least significant 64 bits) is always used for hosts only. Therefore, there is no compromise if we subnet the network.</w:t>
      </w:r>
    </w:p>
    <w:p w:rsidR="00247E97" w:rsidRPr="00247E97" w:rsidRDefault="00247E97" w:rsidP="00247E97">
      <w:pPr>
        <w:spacing w:before="120" w:after="144" w:line="240" w:lineRule="auto"/>
        <w:ind w:left="48" w:right="48"/>
        <w:jc w:val="both"/>
        <w:rPr>
          <w:rFonts w:eastAsia="Times New Roman" w:cstheme="minorHAnsi"/>
          <w:color w:val="000000"/>
          <w:sz w:val="36"/>
          <w:szCs w:val="36"/>
          <w:lang w:eastAsia="en-IN"/>
        </w:rPr>
      </w:pPr>
      <w:r>
        <w:rPr>
          <w:noProof/>
          <w:lang w:eastAsia="en-IN"/>
        </w:rPr>
        <w:lastRenderedPageBreak/>
        <w:drawing>
          <wp:inline distT="0" distB="0" distL="0" distR="0" wp14:anchorId="48C2B432" wp14:editId="79F9F555">
            <wp:extent cx="5731510" cy="600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00710"/>
                    </a:xfrm>
                    <a:prstGeom prst="rect">
                      <a:avLst/>
                    </a:prstGeom>
                  </pic:spPr>
                </pic:pic>
              </a:graphicData>
            </a:graphic>
          </wp:inline>
        </w:drawing>
      </w:r>
    </w:p>
    <w:p w:rsidR="00247E97" w:rsidRDefault="00247E97" w:rsidP="00247E97">
      <w:pPr>
        <w:rPr>
          <w:b/>
          <w:sz w:val="48"/>
          <w:szCs w:val="48"/>
          <w:u w:val="single"/>
          <w:lang w:val="en-US"/>
        </w:rPr>
      </w:pPr>
    </w:p>
    <w:p w:rsidR="00247E97" w:rsidRPr="00247E97" w:rsidRDefault="00247E97" w:rsidP="00247E97">
      <w:pPr>
        <w:spacing w:before="120" w:after="144" w:line="240" w:lineRule="auto"/>
        <w:ind w:left="48" w:right="48"/>
        <w:jc w:val="both"/>
        <w:rPr>
          <w:rFonts w:eastAsia="Times New Roman" w:cstheme="minorHAnsi"/>
          <w:color w:val="000000"/>
          <w:sz w:val="36"/>
          <w:szCs w:val="36"/>
          <w:lang w:eastAsia="en-IN"/>
        </w:rPr>
      </w:pPr>
      <w:r w:rsidRPr="00247E97">
        <w:rPr>
          <w:rFonts w:eastAsia="Times New Roman" w:cstheme="minorHAnsi"/>
          <w:color w:val="000000"/>
          <w:sz w:val="36"/>
          <w:szCs w:val="36"/>
          <w:lang w:eastAsia="en-IN"/>
        </w:rPr>
        <w:t>16 bits of subnet is equivalent to IPv4’s Class B Network. Using these subnet bits, an organization can have another 65 thousands of subnets which is by far, more than enough.</w:t>
      </w:r>
    </w:p>
    <w:p w:rsidR="00247E97" w:rsidRPr="00247E97" w:rsidRDefault="00247E97" w:rsidP="00247E97">
      <w:pPr>
        <w:spacing w:before="120" w:after="144" w:line="240" w:lineRule="auto"/>
        <w:ind w:left="48" w:right="48"/>
        <w:jc w:val="both"/>
        <w:rPr>
          <w:rFonts w:eastAsia="Times New Roman" w:cstheme="minorHAnsi"/>
          <w:color w:val="000000"/>
          <w:sz w:val="36"/>
          <w:szCs w:val="36"/>
          <w:lang w:eastAsia="en-IN"/>
        </w:rPr>
      </w:pPr>
      <w:r w:rsidRPr="00247E97">
        <w:rPr>
          <w:rFonts w:eastAsia="Times New Roman" w:cstheme="minorHAnsi"/>
          <w:color w:val="000000"/>
          <w:sz w:val="36"/>
          <w:szCs w:val="36"/>
          <w:lang w:eastAsia="en-IN"/>
        </w:rPr>
        <w:t>Thus routing prefix is /64 and host portion is 64 bits. We can further subnet the network beyond 16 bits of Subnet ID, by borrowing host bits; but it is recommended that 64 bits should always be used for hosts addresses because auto-configuration requires 64 bits.</w:t>
      </w:r>
    </w:p>
    <w:p w:rsidR="00247E97" w:rsidRPr="00247E97" w:rsidRDefault="00247E97" w:rsidP="00247E97">
      <w:pPr>
        <w:spacing w:before="120" w:after="144" w:line="240" w:lineRule="auto"/>
        <w:ind w:left="48" w:right="48"/>
        <w:jc w:val="both"/>
        <w:rPr>
          <w:rFonts w:eastAsia="Times New Roman" w:cstheme="minorHAnsi"/>
          <w:color w:val="000000"/>
          <w:sz w:val="36"/>
          <w:szCs w:val="36"/>
          <w:lang w:eastAsia="en-IN"/>
        </w:rPr>
      </w:pPr>
      <w:r w:rsidRPr="00247E97">
        <w:rPr>
          <w:rFonts w:eastAsia="Times New Roman" w:cstheme="minorHAnsi"/>
          <w:color w:val="000000"/>
          <w:sz w:val="36"/>
          <w:szCs w:val="36"/>
          <w:lang w:eastAsia="en-IN"/>
        </w:rPr>
        <w:t>IPv6 subnetting works on the same concept as Variable Length Subnet Masking in IPv4.</w:t>
      </w:r>
    </w:p>
    <w:p w:rsidR="00247E97" w:rsidRDefault="00247E97" w:rsidP="00247E97">
      <w:pPr>
        <w:spacing w:before="120" w:after="144" w:line="240" w:lineRule="auto"/>
        <w:ind w:left="48" w:right="48"/>
        <w:jc w:val="both"/>
        <w:rPr>
          <w:rFonts w:eastAsia="Times New Roman" w:cstheme="minorHAnsi"/>
          <w:color w:val="000000"/>
          <w:sz w:val="36"/>
          <w:szCs w:val="36"/>
          <w:lang w:eastAsia="en-IN"/>
        </w:rPr>
      </w:pPr>
      <w:r w:rsidRPr="00247E97">
        <w:rPr>
          <w:rFonts w:eastAsia="Times New Roman" w:cstheme="minorHAnsi"/>
          <w:color w:val="000000"/>
          <w:sz w:val="36"/>
          <w:szCs w:val="36"/>
          <w:lang w:eastAsia="en-IN"/>
        </w:rPr>
        <w:t>/48 prefix can be allocated to an organization providing it the benefit of having up to /64 subnet prefixes, which is 65535 sub-networks, each having 2</w:t>
      </w:r>
      <w:r w:rsidRPr="00247E97">
        <w:rPr>
          <w:rFonts w:eastAsia="Times New Roman" w:cstheme="minorHAnsi"/>
          <w:color w:val="000000"/>
          <w:sz w:val="36"/>
          <w:szCs w:val="36"/>
          <w:vertAlign w:val="superscript"/>
          <w:lang w:eastAsia="en-IN"/>
        </w:rPr>
        <w:t>64</w:t>
      </w:r>
      <w:r w:rsidRPr="00247E97">
        <w:rPr>
          <w:rFonts w:eastAsia="Times New Roman" w:cstheme="minorHAnsi"/>
          <w:color w:val="000000"/>
          <w:sz w:val="36"/>
          <w:szCs w:val="36"/>
          <w:lang w:eastAsia="en-IN"/>
        </w:rPr>
        <w:t> hosts. A /64 prefix can be assigned to a point-to-point connection where there are only two hosts (or IPv6 enabled devices) on a link.</w:t>
      </w:r>
    </w:p>
    <w:p w:rsidR="00247E97" w:rsidRDefault="00247E97" w:rsidP="00247E97">
      <w:pPr>
        <w:spacing w:before="120" w:after="144" w:line="240" w:lineRule="auto"/>
        <w:ind w:left="48" w:right="48"/>
        <w:jc w:val="both"/>
        <w:rPr>
          <w:rFonts w:eastAsia="Times New Roman" w:cstheme="minorHAnsi"/>
          <w:color w:val="000000"/>
          <w:sz w:val="36"/>
          <w:szCs w:val="36"/>
          <w:lang w:eastAsia="en-IN"/>
        </w:rPr>
      </w:pPr>
    </w:p>
    <w:p w:rsidR="00247E97" w:rsidRDefault="00247E97" w:rsidP="00247E97">
      <w:pPr>
        <w:spacing w:before="120" w:after="144" w:line="240" w:lineRule="auto"/>
        <w:ind w:left="48" w:right="48"/>
        <w:jc w:val="both"/>
        <w:rPr>
          <w:rFonts w:eastAsia="Times New Roman" w:cstheme="minorHAnsi"/>
          <w:b/>
          <w:color w:val="000000"/>
          <w:sz w:val="44"/>
          <w:szCs w:val="44"/>
          <w:u w:val="single"/>
          <w:lang w:eastAsia="en-IN"/>
        </w:rPr>
      </w:pPr>
      <w:r w:rsidRPr="00247E97">
        <w:rPr>
          <w:rFonts w:eastAsia="Times New Roman" w:cstheme="minorHAnsi"/>
          <w:b/>
          <w:color w:val="000000"/>
          <w:sz w:val="44"/>
          <w:szCs w:val="44"/>
          <w:u w:val="single"/>
          <w:lang w:eastAsia="en-IN"/>
        </w:rPr>
        <w:t>RESULT</w:t>
      </w:r>
    </w:p>
    <w:p w:rsidR="00247E97" w:rsidRPr="00247E97" w:rsidRDefault="00247E97" w:rsidP="00247E97">
      <w:pPr>
        <w:spacing w:before="120" w:after="144" w:line="240" w:lineRule="auto"/>
        <w:ind w:left="48" w:right="48"/>
        <w:jc w:val="both"/>
        <w:rPr>
          <w:rFonts w:eastAsia="Times New Roman" w:cstheme="minorHAnsi"/>
          <w:color w:val="000000"/>
          <w:sz w:val="36"/>
          <w:szCs w:val="36"/>
          <w:lang w:eastAsia="en-IN"/>
        </w:rPr>
      </w:pPr>
      <w:r>
        <w:rPr>
          <w:rFonts w:eastAsia="Times New Roman" w:cstheme="minorHAnsi"/>
          <w:color w:val="000000"/>
          <w:sz w:val="36"/>
          <w:szCs w:val="36"/>
          <w:lang w:eastAsia="en-IN"/>
        </w:rPr>
        <w:t>The IPv6 addressing and subnetting were successfully read and understood.</w:t>
      </w:r>
      <w:bookmarkStart w:id="0" w:name="_GoBack"/>
      <w:bookmarkEnd w:id="0"/>
      <w:r>
        <w:rPr>
          <w:rFonts w:eastAsia="Times New Roman" w:cstheme="minorHAnsi"/>
          <w:color w:val="000000"/>
          <w:sz w:val="36"/>
          <w:szCs w:val="36"/>
          <w:lang w:eastAsia="en-IN"/>
        </w:rPr>
        <w:t xml:space="preserve"> </w:t>
      </w:r>
    </w:p>
    <w:p w:rsidR="00247E97" w:rsidRPr="00247E97" w:rsidRDefault="00247E97" w:rsidP="00247E97">
      <w:pPr>
        <w:rPr>
          <w:sz w:val="36"/>
          <w:szCs w:val="36"/>
        </w:rPr>
      </w:pPr>
    </w:p>
    <w:sectPr w:rsidR="00247E97" w:rsidRPr="00247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C797B"/>
    <w:multiLevelType w:val="multilevel"/>
    <w:tmpl w:val="9082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asciiTheme="minorHAnsi" w:hAnsiTheme="minorHAnsi" w:cstheme="minorBidi" w:hint="default"/>
        <w:color w:val="auto"/>
        <w:sz w:val="3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00ABF"/>
    <w:multiLevelType w:val="multilevel"/>
    <w:tmpl w:val="F65A6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99"/>
    <w:rsid w:val="00247E97"/>
    <w:rsid w:val="00586AAE"/>
    <w:rsid w:val="006418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0074"/>
  <w15:chartTrackingRefBased/>
  <w15:docId w15:val="{DA575DC0-41C2-4BE0-AE49-CC7E20BF9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8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47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8207">
      <w:bodyDiv w:val="1"/>
      <w:marLeft w:val="0"/>
      <w:marRight w:val="0"/>
      <w:marTop w:val="0"/>
      <w:marBottom w:val="0"/>
      <w:divBdr>
        <w:top w:val="none" w:sz="0" w:space="0" w:color="auto"/>
        <w:left w:val="none" w:sz="0" w:space="0" w:color="auto"/>
        <w:bottom w:val="none" w:sz="0" w:space="0" w:color="auto"/>
        <w:right w:val="none" w:sz="0" w:space="0" w:color="auto"/>
      </w:divBdr>
    </w:div>
    <w:div w:id="708531701">
      <w:bodyDiv w:val="1"/>
      <w:marLeft w:val="0"/>
      <w:marRight w:val="0"/>
      <w:marTop w:val="0"/>
      <w:marBottom w:val="0"/>
      <w:divBdr>
        <w:top w:val="none" w:sz="0" w:space="0" w:color="auto"/>
        <w:left w:val="none" w:sz="0" w:space="0" w:color="auto"/>
        <w:bottom w:val="none" w:sz="0" w:space="0" w:color="auto"/>
        <w:right w:val="none" w:sz="0" w:space="0" w:color="auto"/>
      </w:divBdr>
    </w:div>
    <w:div w:id="713580215">
      <w:bodyDiv w:val="1"/>
      <w:marLeft w:val="0"/>
      <w:marRight w:val="0"/>
      <w:marTop w:val="0"/>
      <w:marBottom w:val="0"/>
      <w:divBdr>
        <w:top w:val="none" w:sz="0" w:space="0" w:color="auto"/>
        <w:left w:val="none" w:sz="0" w:space="0" w:color="auto"/>
        <w:bottom w:val="none" w:sz="0" w:space="0" w:color="auto"/>
        <w:right w:val="none" w:sz="0" w:space="0" w:color="auto"/>
      </w:divBdr>
    </w:div>
    <w:div w:id="17975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srivastava</dc:creator>
  <cp:keywords/>
  <dc:description/>
  <cp:lastModifiedBy>kartik srivastava</cp:lastModifiedBy>
  <cp:revision>1</cp:revision>
  <dcterms:created xsi:type="dcterms:W3CDTF">2020-10-19T08:44:00Z</dcterms:created>
  <dcterms:modified xsi:type="dcterms:W3CDTF">2020-10-19T09:02:00Z</dcterms:modified>
</cp:coreProperties>
</file>