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8"/>
              </w:rPr>
              <w:t>To be filled by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8"/>
              </w:rPr>
              <w:t>FORMULA 1 Race Intelligence Dashboard Analysis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Programming / Query Language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Clean, filter, aggregate and analyze the structured race dataset.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Tableau calculated fields; optional Python/SQL if preprocessing is needed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Tableau calculations support KPIs and measures; Python/SQL are optional and should only be listed as used if actually used.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Database / Data Warehouse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Stores the structured F1 race data used by the workbook.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Excel workbook / CSV source dataset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Matches the supplied F1 Racing Project Dataset.xlsx workflow and connects directly to Tableau.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Data Ingestion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Loads race records into the analytics environment.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Tableau Desktop data connection to Excel/CSV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Provides a direct route from the source file into worksheets and dashboards.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Data Transformation and Business Logic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Cleans, joins, filters and aggregates race data and calculates analytical measures.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Tableau Desktop; Tableau Prep (optional)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Supports data preparation and calculated measures for points, podiums, tyre strategy and reliability.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Data Visualization / Analytics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Builds charts, KPIs, dashboards and story views.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Tableau Desktop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Core BI tool identified in the project brief for interactive dashboard visualizations.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Front-End / User Interface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Allows users to explore views using filters, highlights and dashboard interactions.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Tableau dashboard; Tableau Public or Tableau Server/Cloud if publishing</w:t>
            </w:r>
          </w:p>
        </w:tc>
        <w:tc>
          <w:tcP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Enables stakeholder interaction; choose the publishing platform according to sharing and access requirements.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