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495174</wp:posOffset>
            </wp:positionH>
            <wp:positionV relativeFrom="page">
              <wp:posOffset>133350</wp:posOffset>
            </wp:positionV>
            <wp:extent cx="1376363" cy="589870"/>
            <wp:effectExtent b="0" l="0" r="0" t="0"/>
            <wp:wrapNone/>
            <wp:docPr id="15070752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t xml:space="preserve">Story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 September 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highlight w:val="yellow"/>
                <w:rtl w:val="0"/>
              </w:rPr>
              <w:t>[PNT2022TMIDxxxxxx – enter your Team ID]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Formula 1 Race Intelligence Dashboard Analysis 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By using stories in Tableau, you can effectively communicate complex data in a way that is both interactive and engaging, making it easier for the audience to follow along and understand the insights.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It’s a tool for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storytelling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allowing you to present insights in a cohesive, engaging way that takes viewers through a logical progression of findings or analyses.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Tableau,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Story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a feature that allows you to create a sequence of dashboards, visualizations, and text to present data insights in a cohesive and narrative-driven way. It's like a slideshow within Tableau that guides the audience through a series of data points, helping them understand key insights, trends, or outcomes of your analysis.</w:t>
      </w: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144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rFonts w:ascii="Arial" w:cs="Arial" w:eastAsia="Arial" w:hAnsi="Arial"/>
          <w:color w:val="000000"/>
          <w:sz w:val="20"/>
          <w:szCs w:val="20"/>
        </w:rPr>
      </w:pPr>
      <w:r>
        <w:rPr>
          <w:sz w:val="22"/>
          <w:highlight w:val="yellow"/>
        </w:rPr>
        <w:t>[Insert screenshot of the Tableau Story (all story points)]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Observations: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/>
          <w:smallCaps w:val="0"/>
          <w:strike w:val="0"/>
          <w:color w:val="000000"/>
          <w:sz w:val="20"/>
          <w:szCs w:val="20"/>
          <w:vertAlign w:val="baseline"/>
          <w:rtl w:val="0"/>
        </w:rPr>
        <w:t>Story Point 1 – Season Overview</w:t>
      </w:r>
      <w:r>
        <w:rPr>
          <w:rFonts w:ascii="Arial" w:cs="Arial" w:eastAsia="Arial" w:hAnsi="Arial"/>
          <w:smallCaps w:val="0"/>
          <w:strike w:val="0"/>
          <w:color w:val="000000"/>
          <w:sz w:val="20"/>
          <w:szCs w:val="20"/>
          <w:vertAlign w:val="baseline"/>
          <w:rtl w:val="0"/>
        </w:rPr>
        <w:t>: The 6,464 race records over 17 seasons give a long-term view of how points, podiums and retirements are distributed across drivers and teams.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/>
          <w:smallCaps w:val="0"/>
          <w:strike w:val="0"/>
          <w:color w:val="000000"/>
          <w:sz w:val="20"/>
          <w:szCs w:val="20"/>
          <w:vertAlign w:val="baseline"/>
          <w:rtl w:val="0"/>
        </w:rPr>
        <w:t>Story Point 2 – Drivers and Teams</w:t>
      </w:r>
      <w:r>
        <w:rPr>
          <w:rFonts w:ascii="Arial" w:cs="Arial" w:eastAsia="Arial" w:hAnsi="Arial"/>
          <w:smallCaps w:val="0"/>
          <w:strike w:val="0"/>
          <w:color w:val="000000"/>
          <w:sz w:val="20"/>
          <w:szCs w:val="20"/>
          <w:vertAlign w:val="baseline"/>
          <w:rtl w:val="0"/>
        </w:rPr>
        <w:t xml:space="preserve">: </w:t>
      </w:r>
      <w:r>
        <w:rPr>
          <w:rFonts w:ascii="Arial" w:cs="Arial" w:eastAsia="Arial" w:hAnsi="Arial"/>
          <w:smallCaps w:val="0"/>
          <w:strike w:val="0"/>
          <w:color w:val="000000"/>
          <w:sz w:val="20"/>
          <w:szCs w:val="20"/>
          <w:highlight w:val="yellow"/>
          <w:vertAlign w:val="baseline"/>
          <w:rtl w:val="0"/>
        </w:rPr>
        <w:t>[Driver]</w:t>
      </w:r>
      <w:r>
        <w:rPr>
          <w:rFonts w:ascii="Arial" w:cs="Arial" w:eastAsia="Arial" w:hAnsi="Arial"/>
          <w:smallCaps w:val="0"/>
          <w:strike w:val="0"/>
          <w:color w:val="000000"/>
          <w:sz w:val="20"/>
          <w:szCs w:val="20"/>
          <w:vertAlign w:val="baseline"/>
          <w:rtl w:val="0"/>
        </w:rPr>
        <w:t xml:space="preserve"> leads the leaderboard, and Red Bull Racing and Mercedes set the championship benchmark that a mid-tier team must close.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/>
          <w:smallCaps w:val="0"/>
          <w:strike w:val="0"/>
          <w:color w:val="000000"/>
          <w:sz w:val="20"/>
          <w:szCs w:val="20"/>
          <w:vertAlign w:val="baseline"/>
          <w:rtl w:val="0"/>
        </w:rPr>
        <w:t>Story Point 3 – Tyre Strategy</w:t>
      </w:r>
      <w:r>
        <w:rPr>
          <w:rFonts w:ascii="Arial" w:cs="Arial" w:eastAsia="Arial" w:hAnsi="Arial"/>
          <w:smallCaps w:val="0"/>
          <w:strike w:val="0"/>
          <w:color w:val="000000"/>
          <w:sz w:val="20"/>
          <w:szCs w:val="20"/>
          <w:vertAlign w:val="baseline"/>
          <w:rtl w:val="0"/>
        </w:rPr>
        <w:t xml:space="preserve">: </w:t>
      </w:r>
      <w:r>
        <w:rPr>
          <w:rFonts w:ascii="Arial" w:cs="Arial" w:eastAsia="Arial" w:hAnsi="Arial"/>
          <w:smallCaps w:val="0"/>
          <w:strike w:val="0"/>
          <w:color w:val="000000"/>
          <w:sz w:val="20"/>
          <w:szCs w:val="20"/>
          <w:highlight w:val="yellow"/>
          <w:vertAlign w:val="baseline"/>
          <w:rtl w:val="0"/>
        </w:rPr>
        <w:t>[Compound]</w:t>
      </w:r>
      <w:r>
        <w:rPr>
          <w:rFonts w:ascii="Arial" w:cs="Arial" w:eastAsia="Arial" w:hAnsi="Arial"/>
          <w:smallCaps w:val="0"/>
          <w:strike w:val="0"/>
          <w:color w:val="000000"/>
          <w:sz w:val="20"/>
          <w:szCs w:val="20"/>
          <w:vertAlign w:val="baseline"/>
          <w:rtl w:val="0"/>
        </w:rPr>
        <w:t xml:space="preserve"> delivers the best average results; Soft and Intermediate choices are strongly tied to circuit type and weather.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/>
          <w:smallCaps w:val="0"/>
          <w:strike w:val="0"/>
          <w:color w:val="000000"/>
          <w:sz w:val="20"/>
          <w:szCs w:val="20"/>
          <w:vertAlign w:val="baseline"/>
          <w:rtl w:val="0"/>
        </w:rPr>
        <w:t>Story Point 4 – Circuits and Podiums</w:t>
      </w:r>
      <w:r>
        <w:rPr>
          <w:rFonts w:ascii="Arial" w:cs="Arial" w:eastAsia="Arial" w:hAnsi="Arial"/>
          <w:smallCaps w:val="0"/>
          <w:strike w:val="0"/>
          <w:color w:val="000000"/>
          <w:sz w:val="20"/>
          <w:szCs w:val="20"/>
          <w:vertAlign w:val="baseline"/>
          <w:rtl w:val="0"/>
        </w:rPr>
        <w:t xml:space="preserve">: </w:t>
      </w:r>
      <w:r>
        <w:rPr>
          <w:rFonts w:ascii="Arial" w:cs="Arial" w:eastAsia="Arial" w:hAnsi="Arial"/>
          <w:smallCaps w:val="0"/>
          <w:strike w:val="0"/>
          <w:color w:val="000000"/>
          <w:sz w:val="20"/>
          <w:szCs w:val="20"/>
          <w:highlight w:val="yellow"/>
          <w:vertAlign w:val="baseline"/>
          <w:rtl w:val="0"/>
        </w:rPr>
        <w:t>[Country]</w:t>
      </w:r>
      <w:r>
        <w:rPr>
          <w:rFonts w:ascii="Arial" w:cs="Arial" w:eastAsia="Arial" w:hAnsi="Arial"/>
          <w:smallCaps w:val="0"/>
          <w:strike w:val="0"/>
          <w:color w:val="000000"/>
          <w:sz w:val="20"/>
          <w:szCs w:val="20"/>
          <w:vertAlign w:val="baseline"/>
          <w:rtl w:val="0"/>
        </w:rPr>
        <w:t xml:space="preserve"> hosts the most Grands Prix, and </w:t>
      </w:r>
      <w:r>
        <w:rPr>
          <w:rFonts w:ascii="Arial" w:cs="Arial" w:eastAsia="Arial" w:hAnsi="Arial"/>
          <w:smallCaps w:val="0"/>
          <w:strike w:val="0"/>
          <w:color w:val="000000"/>
          <w:sz w:val="20"/>
          <w:szCs w:val="20"/>
          <w:highlight w:val="yellow"/>
          <w:vertAlign w:val="baseline"/>
          <w:rtl w:val="0"/>
        </w:rPr>
        <w:t>[nationality]</w:t>
      </w:r>
      <w:r>
        <w:rPr>
          <w:rFonts w:ascii="Arial" w:cs="Arial" w:eastAsia="Arial" w:hAnsi="Arial"/>
          <w:smallCaps w:val="0"/>
          <w:strike w:val="0"/>
          <w:color w:val="000000"/>
          <w:sz w:val="20"/>
          <w:szCs w:val="20"/>
          <w:vertAlign w:val="baseline"/>
          <w:rtl w:val="0"/>
        </w:rPr>
        <w:t xml:space="preserve"> produces the most podium finishers, showing where talent is concentrated.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/>
          <w:smallCaps w:val="0"/>
          <w:strike w:val="0"/>
          <w:color w:val="000000"/>
          <w:sz w:val="20"/>
          <w:szCs w:val="20"/>
          <w:vertAlign w:val="baseline"/>
          <w:rtl w:val="0"/>
        </w:rPr>
        <w:t>Story Point 5 – Reliability and DNFs</w:t>
      </w:r>
      <w:r>
        <w:rPr>
          <w:rFonts w:ascii="Arial" w:cs="Arial" w:eastAsia="Arial" w:hAnsi="Arial"/>
          <w:smallCaps w:val="0"/>
          <w:strike w:val="0"/>
          <w:color w:val="000000"/>
          <w:sz w:val="20"/>
          <w:szCs w:val="20"/>
          <w:vertAlign w:val="baseline"/>
          <w:rtl w:val="0"/>
        </w:rPr>
        <w:t xml:space="preserve">: </w:t>
      </w:r>
      <w:r>
        <w:rPr>
          <w:rFonts w:ascii="Arial" w:cs="Arial" w:eastAsia="Arial" w:hAnsi="Arial"/>
          <w:smallCaps w:val="0"/>
          <w:strike w:val="0"/>
          <w:color w:val="000000"/>
          <w:sz w:val="20"/>
          <w:szCs w:val="20"/>
          <w:highlight w:val="yellow"/>
          <w:vertAlign w:val="baseline"/>
          <w:rtl w:val="0"/>
        </w:rPr>
        <w:t>[Failure type]</w:t>
      </w:r>
      <w:r>
        <w:rPr>
          <w:rFonts w:ascii="Arial" w:cs="Arial" w:eastAsia="Arial" w:hAnsi="Arial"/>
          <w:smallCaps w:val="0"/>
          <w:strike w:val="0"/>
          <w:color w:val="000000"/>
          <w:sz w:val="20"/>
          <w:szCs w:val="20"/>
          <w:vertAlign w:val="baseline"/>
          <w:rtl w:val="0"/>
        </w:rPr>
        <w:t xml:space="preserve"> is the leading DNF cause and is concentrated in </w:t>
      </w:r>
      <w:r>
        <w:rPr>
          <w:rFonts w:ascii="Arial" w:cs="Arial" w:eastAsia="Arial" w:hAnsi="Arial"/>
          <w:smallCaps w:val="0"/>
          <w:strike w:val="0"/>
          <w:color w:val="000000"/>
          <w:sz w:val="20"/>
          <w:szCs w:val="20"/>
          <w:highlight w:val="yellow"/>
          <w:vertAlign w:val="baseline"/>
          <w:rtl w:val="0"/>
        </w:rPr>
        <w:t>[team / circuit type]</w:t>
      </w:r>
      <w:r>
        <w:rPr>
          <w:rFonts w:ascii="Arial" w:cs="Arial" w:eastAsia="Arial" w:hAnsi="Arial"/>
          <w:smallCaps w:val="0"/>
          <w:strike w:val="0"/>
          <w:color w:val="000000"/>
          <w:sz w:val="20"/>
          <w:szCs w:val="20"/>
          <w:vertAlign w:val="baseline"/>
          <w:rtl w:val="0"/>
        </w:rPr>
        <w:t xml:space="preserve">; DNF rates </w:t>
      </w:r>
      <w:r>
        <w:rPr>
          <w:rFonts w:ascii="Arial" w:cs="Arial" w:eastAsia="Arial" w:hAnsi="Arial"/>
          <w:smallCaps w:val="0"/>
          <w:strike w:val="0"/>
          <w:color w:val="000000"/>
          <w:sz w:val="20"/>
          <w:szCs w:val="20"/>
          <w:highlight w:val="yellow"/>
          <w:vertAlign w:val="baseline"/>
          <w:rtl w:val="0"/>
        </w:rPr>
        <w:t>[improved / worsened]</w:t>
      </w:r>
      <w:r>
        <w:rPr>
          <w:rFonts w:ascii="Arial" w:cs="Arial" w:eastAsia="Arial" w:hAnsi="Arial"/>
          <w:smallCaps w:val="0"/>
          <w:strike w:val="0"/>
          <w:color w:val="000000"/>
          <w:sz w:val="20"/>
          <w:szCs w:val="20"/>
          <w:vertAlign w:val="baseline"/>
          <w:rtl w:val="0"/>
        </w:rPr>
        <w:t xml:space="preserve"> over the seasons.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/>
          <w:smallCaps w:val="0"/>
          <w:strike w:val="0"/>
          <w:color w:val="000000"/>
          <w:sz w:val="20"/>
          <w:szCs w:val="20"/>
          <w:vertAlign w:val="baseline"/>
          <w:rtl w:val="0"/>
        </w:rPr>
        <w:t>Recommendations</w:t>
      </w:r>
      <w:r>
        <w:rPr>
          <w:rFonts w:ascii="Arial" w:cs="Arial" w:eastAsia="Arial" w:hAnsi="Arial"/>
          <w:smallCaps w:val="0"/>
          <w:strike w:val="0"/>
          <w:color w:val="000000"/>
          <w:sz w:val="20"/>
          <w:szCs w:val="20"/>
          <w:vertAlign w:val="baseline"/>
          <w:rtl w:val="0"/>
        </w:rPr>
        <w:t>: Strategists should target the tyre and recruitment patterns above, broadcasters can use the podium and host-country views for graphics, and the FIA can focus review on the most common failure types.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2: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Publish Story on Tableau Public and Paste Public link below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>
        <w:rPr>
          <w:sz w:val="22"/>
          <w:highlight w:val="yellow"/>
        </w:rPr>
        <w:t>[Paste your Tableau Public story link here]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738B3"/>
    <w:rPr>
      <w:color w:val="0563c1" w:themeColor="hyperlink"/>
      <w:u w:val="single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A2069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A20696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642171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tableau.com/views/SalesStory_17247663658720/Story1?:language=en-US&amp;:sid=&amp;:redirect=auth&amp;:display_count=n&amp;:origin=viz_shar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L2iomqREe6lHXsS+xctm/G6fw==">CgMxLjA4AHIhMUNOa2Jpd0FtSklUTTR1UjMwNDJpb2FzcFBORUxWTUN5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2024-01-13T08:53:00Z</dcterms:created>
  <dc:creator>SmarBridge ML</dc:creator>
</cp:coreProperties>
</file>