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inline distT="0" distB="0" distL="0" distR="0">
            <wp:extent cx="6035040" cy="62611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6035040" cy="626110"/>
                    </a:xfrm>
                    <a:prstGeom prst="rect">
                      <a:avLst/>
                    </a:prstGeom>
                  </pic:spPr>
                </pic:pic>
              </a:graphicData>
            </a:graphic>
          </wp:inline>
        </w:drawing>
      </w:r>
    </w:p>
    <w:p>
      <w:pPr>
        <w:pStyle w:val="Normal"/>
        <w:spacing w:before="1200" w:after="200"/>
        <w:jc w:val="center"/>
        <w:rPr/>
      </w:pPr>
      <w:r>
        <w:rPr>
          <w:b/>
          <w:color w:val="1F2A44"/>
          <w:sz w:val="48"/>
        </w:rPr>
        <w:t>Formula 1 Race Intelligence</w:t>
        <w:br/>
        <w:t>Dashboard Analysis Report</w:t>
      </w:r>
    </w:p>
    <w:p>
      <w:pPr>
        <w:pStyle w:val="Normal"/>
        <w:jc w:val="center"/>
        <w:rPr/>
      </w:pPr>
      <w:r>
        <w:rPr>
          <w:sz w:val="26"/>
        </w:rPr>
        <w:t>Project Report – Data Visualisation with Tableau</w:t>
      </w:r>
    </w:p>
    <w:p>
      <w:pPr>
        <w:pStyle w:val="Normal"/>
        <w:jc w:val="center"/>
        <w:rPr>
          <w:sz w:val="22"/>
        </w:rPr>
      </w:pPr>
      <w:r>
        <w:rPr/>
      </w:r>
    </w:p>
    <w:p>
      <w:pPr>
        <w:pStyle w:val="Normal"/>
        <w:rPr/>
      </w:pPr>
      <w:r>
        <w:rPr/>
      </w:r>
      <w:r>
        <w:br w:type="page"/>
      </w:r>
    </w:p>
    <w:p>
      <w:pPr>
        <w:pStyle w:val="Heading1"/>
        <w:spacing w:before="0" w:after="0"/>
        <w:rPr/>
      </w:pPr>
      <w:r>
        <w:rPr/>
        <w:t>1. INTRODUCTION</w:t>
      </w:r>
    </w:p>
    <w:p>
      <w:pPr>
        <w:pStyle w:val="Heading2"/>
        <w:rPr/>
      </w:pPr>
      <w:r>
        <w:rPr/>
        <w:t>1.1 Project Overview</w:t>
      </w:r>
    </w:p>
    <w:p>
      <w:pPr>
        <w:pStyle w:val="Normal"/>
        <w:spacing w:before="0" w:after="80"/>
        <w:rPr/>
      </w:pPr>
      <w:r>
        <w:rPr>
          <w:sz w:val="20"/>
        </w:rPr>
        <w:t>Formula 1 produces a very large amount of race data, but raw tables make it hard to see who is performing, which strategies work and where failures occur. This project builds a Formula 1 Race Intelligence Dashboard in Tableau using 6,464 race records across 17 seasons. It presents driver performance, team championship trajectories, tyre compound strategies, circuit-level race participation, driver reliability and DNF analysis, and global podium achievements as interactive visualisations, combined into one dashboard and a Tableau Story.</w:t>
      </w:r>
    </w:p>
    <w:p>
      <w:pPr>
        <w:pStyle w:val="Normal"/>
        <w:spacing w:before="0" w:after="80"/>
        <w:rPr/>
      </w:pPr>
      <w:r>
        <w:rPr>
          <w:sz w:val="20"/>
        </w:rPr>
        <w:t>The dashboard is designed for three users: a team performance strategist who benchmarks a mid-tier team against Red Bull Racing and Mercedes, a motorsport broadcast analyst who needs quick leaderboards and podium graphics, and an FIA technical regulation analyst who studies DNF patterns and driver reliability.</w:t>
      </w:r>
    </w:p>
    <w:p>
      <w:pPr>
        <w:pStyle w:val="Heading2"/>
        <w:rPr/>
      </w:pPr>
      <w:r>
        <w:rPr/>
        <w:t>1.2 Purpose</w:t>
      </w:r>
    </w:p>
    <w:p>
      <w:pPr>
        <w:pStyle w:val="ListBullet"/>
        <w:numPr>
          <w:ilvl w:val="0"/>
          <w:numId w:val="1"/>
        </w:numPr>
        <w:spacing w:before="0" w:after="40"/>
        <w:contextualSpacing/>
        <w:rPr/>
      </w:pPr>
      <w:r>
        <w:rPr>
          <w:sz w:val="20"/>
        </w:rPr>
        <w:t>Turn historical F1 race records into clear, interactive visual insights.</w:t>
      </w:r>
    </w:p>
    <w:p>
      <w:pPr>
        <w:pStyle w:val="ListBullet"/>
        <w:numPr>
          <w:ilvl w:val="0"/>
          <w:numId w:val="1"/>
        </w:numPr>
        <w:spacing w:before="0" w:after="40"/>
        <w:contextualSpacing/>
        <w:rPr/>
      </w:pPr>
      <w:r>
        <w:rPr>
          <w:sz w:val="20"/>
        </w:rPr>
        <w:t>Help strategists benchmark championship points and understand how tyre compounds affect race outcomes.</w:t>
      </w:r>
    </w:p>
    <w:p>
      <w:pPr>
        <w:pStyle w:val="ListBullet"/>
        <w:numPr>
          <w:ilvl w:val="0"/>
          <w:numId w:val="1"/>
        </w:numPr>
        <w:spacing w:before="0" w:after="40"/>
        <w:contextualSpacing/>
        <w:rPr/>
      </w:pPr>
      <w:r>
        <w:rPr>
          <w:sz w:val="20"/>
        </w:rPr>
        <w:t>Help broadcasters and journalists quickly retrieve leaderboards, host-country and podium statistics.</w:t>
      </w:r>
    </w:p>
    <w:p>
      <w:pPr>
        <w:pStyle w:val="ListBullet"/>
        <w:numPr>
          <w:ilvl w:val="0"/>
          <w:numId w:val="1"/>
        </w:numPr>
        <w:spacing w:before="0" w:after="40"/>
        <w:contextualSpacing/>
        <w:rPr/>
      </w:pPr>
      <w:r>
        <w:rPr>
          <w:sz w:val="20"/>
        </w:rPr>
        <w:t>Help regulators identify DNF and reliability patterns to support evidence-based technical regulation recommendations.</w:t>
      </w:r>
    </w:p>
    <w:p>
      <w:pPr>
        <w:pStyle w:val="Heading1"/>
        <w:rPr/>
      </w:pPr>
      <w:r>
        <w:rPr/>
        <w:t>2. IDEATION PHASE</w:t>
      </w:r>
    </w:p>
    <w:p>
      <w:pPr>
        <w:pStyle w:val="Heading2"/>
        <w:rPr/>
      </w:pPr>
      <w:r>
        <w:rPr/>
        <w:t>2.1 Problem Statement</w:t>
      </w:r>
    </w:p>
    <w:p>
      <w:pPr>
        <w:pStyle w:val="Normal"/>
        <w:spacing w:before="0" w:after="80"/>
        <w:rPr/>
      </w:pPr>
      <w:r>
        <w:rPr>
          <w:sz w:val="20"/>
        </w:rPr>
        <w:t>Team strategists, broadcast analysts and regulatory analysts need quick answers from F1 race data, but the data is spread across many seasons, drivers, teams and circuits in tabular form. Without visual analysis they cannot easily compare team trajectories, judge tyre strategies, find the strongest talent pools or spot recurring failure types.</w:t>
      </w:r>
    </w:p>
    <w:tbl>
      <w:tblPr>
        <w:tblStyle w:val="TableGrid"/>
        <w:tblW w:w="9503"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296"/>
        <w:gridCol w:w="1439"/>
        <w:gridCol w:w="2016"/>
        <w:gridCol w:w="1440"/>
        <w:gridCol w:w="1439"/>
        <w:gridCol w:w="1872"/>
      </w:tblGrid>
      <w:tr>
        <w:trPr>
          <w:tblHeader w:val="true"/>
          <w:cantSplit w:val="true"/>
        </w:trPr>
        <w:tc>
          <w:tcPr>
            <w:tcW w:w="1296" w:type="dxa"/>
            <w:tcBorders/>
            <w:shd w:color="auto" w:fill="D9E2F3" w:val="clear"/>
          </w:tcPr>
          <w:p>
            <w:pPr>
              <w:pStyle w:val="Normal"/>
              <w:widowControl/>
              <w:spacing w:lineRule="auto" w:line="240" w:before="40" w:after="40"/>
              <w:jc w:val="left"/>
              <w:rPr>
                <w:rFonts w:cs=""/>
                <w:kern w:val="0"/>
                <w:szCs w:val="22"/>
                <w:lang w:val="en-US" w:eastAsia="en-US" w:bidi="ar-SA"/>
              </w:rPr>
            </w:pPr>
            <w:r>
              <w:rPr>
                <w:rFonts w:cs=""/>
                <w:b/>
                <w:kern w:val="0"/>
                <w:sz w:val="16"/>
                <w:szCs w:val="22"/>
                <w:lang w:val="en-US" w:eastAsia="en-US" w:bidi="ar-SA"/>
              </w:rPr>
              <w:t>Persona</w:t>
            </w:r>
          </w:p>
        </w:tc>
        <w:tc>
          <w:tcPr>
            <w:tcW w:w="1439" w:type="dxa"/>
            <w:tcBorders/>
            <w:shd w:color="auto" w:fill="D9E2F3" w:val="clear"/>
          </w:tcPr>
          <w:p>
            <w:pPr>
              <w:pStyle w:val="Normal"/>
              <w:widowControl/>
              <w:spacing w:lineRule="auto" w:line="240" w:before="40" w:after="40"/>
              <w:jc w:val="left"/>
              <w:rPr>
                <w:rFonts w:cs=""/>
                <w:kern w:val="0"/>
                <w:szCs w:val="22"/>
                <w:lang w:val="en-US" w:eastAsia="en-US" w:bidi="ar-SA"/>
              </w:rPr>
            </w:pPr>
            <w:r>
              <w:rPr>
                <w:rFonts w:cs=""/>
                <w:b/>
                <w:kern w:val="0"/>
                <w:sz w:val="16"/>
                <w:szCs w:val="22"/>
                <w:lang w:val="en-US" w:eastAsia="en-US" w:bidi="ar-SA"/>
              </w:rPr>
              <w:t>I am…</w:t>
            </w:r>
          </w:p>
        </w:tc>
        <w:tc>
          <w:tcPr>
            <w:tcW w:w="2016" w:type="dxa"/>
            <w:tcBorders/>
            <w:shd w:color="auto" w:fill="D9E2F3" w:val="clear"/>
          </w:tcPr>
          <w:p>
            <w:pPr>
              <w:pStyle w:val="Normal"/>
              <w:widowControl/>
              <w:spacing w:lineRule="auto" w:line="240" w:before="40" w:after="40"/>
              <w:jc w:val="left"/>
              <w:rPr>
                <w:rFonts w:cs=""/>
                <w:kern w:val="0"/>
                <w:szCs w:val="22"/>
                <w:lang w:val="en-US" w:eastAsia="en-US" w:bidi="ar-SA"/>
              </w:rPr>
            </w:pPr>
            <w:r>
              <w:rPr>
                <w:rFonts w:cs=""/>
                <w:b/>
                <w:kern w:val="0"/>
                <w:sz w:val="16"/>
                <w:szCs w:val="22"/>
                <w:lang w:val="en-US" w:eastAsia="en-US" w:bidi="ar-SA"/>
              </w:rPr>
              <w:t>I'm trying to…</w:t>
            </w:r>
          </w:p>
        </w:tc>
        <w:tc>
          <w:tcPr>
            <w:tcW w:w="1440" w:type="dxa"/>
            <w:tcBorders/>
            <w:shd w:color="auto" w:fill="D9E2F3" w:val="clear"/>
          </w:tcPr>
          <w:p>
            <w:pPr>
              <w:pStyle w:val="Normal"/>
              <w:widowControl/>
              <w:spacing w:lineRule="auto" w:line="240" w:before="40" w:after="40"/>
              <w:jc w:val="left"/>
              <w:rPr>
                <w:rFonts w:cs=""/>
                <w:kern w:val="0"/>
                <w:szCs w:val="22"/>
                <w:lang w:val="en-US" w:eastAsia="en-US" w:bidi="ar-SA"/>
              </w:rPr>
            </w:pPr>
            <w:r>
              <w:rPr>
                <w:rFonts w:cs=""/>
                <w:b/>
                <w:kern w:val="0"/>
                <w:sz w:val="16"/>
                <w:szCs w:val="22"/>
                <w:lang w:val="en-US" w:eastAsia="en-US" w:bidi="ar-SA"/>
              </w:rPr>
              <w:t>But…</w:t>
            </w:r>
          </w:p>
        </w:tc>
        <w:tc>
          <w:tcPr>
            <w:tcW w:w="1439" w:type="dxa"/>
            <w:tcBorders/>
            <w:shd w:color="auto" w:fill="D9E2F3" w:val="clear"/>
          </w:tcPr>
          <w:p>
            <w:pPr>
              <w:pStyle w:val="Normal"/>
              <w:widowControl/>
              <w:spacing w:lineRule="auto" w:line="240" w:before="40" w:after="40"/>
              <w:jc w:val="left"/>
              <w:rPr>
                <w:rFonts w:cs=""/>
                <w:kern w:val="0"/>
                <w:szCs w:val="22"/>
                <w:lang w:val="en-US" w:eastAsia="en-US" w:bidi="ar-SA"/>
              </w:rPr>
            </w:pPr>
            <w:r>
              <w:rPr>
                <w:rFonts w:cs=""/>
                <w:b/>
                <w:kern w:val="0"/>
                <w:sz w:val="16"/>
                <w:szCs w:val="22"/>
                <w:lang w:val="en-US" w:eastAsia="en-US" w:bidi="ar-SA"/>
              </w:rPr>
              <w:t>Because…</w:t>
            </w:r>
          </w:p>
        </w:tc>
        <w:tc>
          <w:tcPr>
            <w:tcW w:w="1872" w:type="dxa"/>
            <w:tcBorders/>
            <w:shd w:color="auto" w:fill="D9E2F3" w:val="clear"/>
          </w:tcPr>
          <w:p>
            <w:pPr>
              <w:pStyle w:val="Normal"/>
              <w:widowControl/>
              <w:spacing w:lineRule="auto" w:line="240" w:before="40" w:after="40"/>
              <w:jc w:val="left"/>
              <w:rPr>
                <w:rFonts w:cs=""/>
                <w:kern w:val="0"/>
                <w:szCs w:val="22"/>
                <w:lang w:val="en-US" w:eastAsia="en-US" w:bidi="ar-SA"/>
              </w:rPr>
            </w:pPr>
            <w:r>
              <w:rPr>
                <w:rFonts w:cs=""/>
                <w:b/>
                <w:kern w:val="0"/>
                <w:sz w:val="16"/>
                <w:szCs w:val="22"/>
                <w:lang w:val="en-US" w:eastAsia="en-US" w:bidi="ar-SA"/>
              </w:rPr>
              <w:t>Which makes me feel…</w:t>
            </w:r>
          </w:p>
        </w:tc>
      </w:tr>
      <w:tr>
        <w:trPr>
          <w:cantSplit w:val="true"/>
        </w:trPr>
        <w:tc>
          <w:tcPr>
            <w:tcW w:w="1296" w:type="dxa"/>
            <w:tcBorders/>
          </w:tcPr>
          <w:p>
            <w:pPr>
              <w:pStyle w:val="Normal"/>
              <w:widowControl/>
              <w:spacing w:lineRule="auto" w:line="240" w:before="40" w:after="40"/>
              <w:jc w:val="left"/>
              <w:rPr>
                <w:rFonts w:cs=""/>
                <w:kern w:val="0"/>
                <w:szCs w:val="22"/>
                <w:lang w:val="en-US" w:eastAsia="en-US" w:bidi="ar-SA"/>
              </w:rPr>
            </w:pPr>
            <w:r>
              <w:rPr>
                <w:rFonts w:cs=""/>
                <w:kern w:val="0"/>
                <w:sz w:val="16"/>
                <w:szCs w:val="22"/>
                <w:lang w:val="en-US" w:eastAsia="en-US" w:bidi="ar-SA"/>
              </w:rPr>
              <w:t>Performance strategist</w:t>
            </w:r>
          </w:p>
        </w:tc>
        <w:tc>
          <w:tcPr>
            <w:tcW w:w="1439" w:type="dxa"/>
            <w:tcBorders/>
          </w:tcPr>
          <w:p>
            <w:pPr>
              <w:pStyle w:val="Normal"/>
              <w:widowControl/>
              <w:spacing w:lineRule="auto" w:line="240" w:before="40" w:after="40"/>
              <w:jc w:val="left"/>
              <w:rPr>
                <w:rFonts w:cs=""/>
                <w:kern w:val="0"/>
                <w:szCs w:val="22"/>
                <w:lang w:val="en-US" w:eastAsia="en-US" w:bidi="ar-SA"/>
              </w:rPr>
            </w:pPr>
            <w:r>
              <w:rPr>
                <w:rFonts w:cs=""/>
                <w:kern w:val="0"/>
                <w:sz w:val="16"/>
                <w:szCs w:val="22"/>
                <w:lang w:val="en-US" w:eastAsia="en-US" w:bidi="ar-SA"/>
              </w:rPr>
              <w:t>a senior strategist at a mid-tier F1 team</w:t>
            </w:r>
          </w:p>
        </w:tc>
        <w:tc>
          <w:tcPr>
            <w:tcW w:w="2016" w:type="dxa"/>
            <w:tcBorders/>
          </w:tcPr>
          <w:p>
            <w:pPr>
              <w:pStyle w:val="Normal"/>
              <w:widowControl/>
              <w:spacing w:lineRule="auto" w:line="240" w:before="40" w:after="40"/>
              <w:jc w:val="left"/>
              <w:rPr>
                <w:rFonts w:cs=""/>
                <w:kern w:val="0"/>
                <w:szCs w:val="22"/>
                <w:lang w:val="en-US" w:eastAsia="en-US" w:bidi="ar-SA"/>
              </w:rPr>
            </w:pPr>
            <w:r>
              <w:rPr>
                <w:rFonts w:cs=""/>
                <w:kern w:val="0"/>
                <w:sz w:val="16"/>
                <w:szCs w:val="22"/>
                <w:lang w:val="en-US" w:eastAsia="en-US" w:bidi="ar-SA"/>
              </w:rPr>
              <w:t>benchmark my team against Red Bull Racing and Mercedes and plan tyre strategy and recruitment</w:t>
            </w:r>
          </w:p>
        </w:tc>
        <w:tc>
          <w:tcPr>
            <w:tcW w:w="1440" w:type="dxa"/>
            <w:tcBorders/>
          </w:tcPr>
          <w:p>
            <w:pPr>
              <w:pStyle w:val="Normal"/>
              <w:widowControl/>
              <w:spacing w:lineRule="auto" w:line="240" w:before="40" w:after="40"/>
              <w:jc w:val="left"/>
              <w:rPr>
                <w:rFonts w:cs=""/>
                <w:kern w:val="0"/>
                <w:szCs w:val="22"/>
                <w:lang w:val="en-US" w:eastAsia="en-US" w:bidi="ar-SA"/>
              </w:rPr>
            </w:pPr>
            <w:r>
              <w:rPr>
                <w:rFonts w:cs=""/>
                <w:kern w:val="0"/>
                <w:sz w:val="16"/>
                <w:szCs w:val="22"/>
                <w:lang w:val="en-US" w:eastAsia="en-US" w:bidi="ar-SA"/>
              </w:rPr>
              <w:t>season-by-season data is hard to compare</w:t>
            </w:r>
          </w:p>
        </w:tc>
        <w:tc>
          <w:tcPr>
            <w:tcW w:w="1439" w:type="dxa"/>
            <w:tcBorders/>
          </w:tcPr>
          <w:p>
            <w:pPr>
              <w:pStyle w:val="Normal"/>
              <w:widowControl/>
              <w:spacing w:lineRule="auto" w:line="240" w:before="40" w:after="40"/>
              <w:jc w:val="left"/>
              <w:rPr>
                <w:rFonts w:cs=""/>
                <w:kern w:val="0"/>
                <w:szCs w:val="22"/>
                <w:lang w:val="en-US" w:eastAsia="en-US" w:bidi="ar-SA"/>
              </w:rPr>
            </w:pPr>
            <w:r>
              <w:rPr>
                <w:rFonts w:cs=""/>
                <w:kern w:val="0"/>
                <w:sz w:val="16"/>
                <w:szCs w:val="22"/>
                <w:lang w:val="en-US" w:eastAsia="en-US" w:bidi="ar-SA"/>
              </w:rPr>
              <w:t>results are in separate tables</w:t>
            </w:r>
          </w:p>
        </w:tc>
        <w:tc>
          <w:tcPr>
            <w:tcW w:w="1872" w:type="dxa"/>
            <w:tcBorders/>
          </w:tcPr>
          <w:p>
            <w:pPr>
              <w:pStyle w:val="Normal"/>
              <w:widowControl/>
              <w:spacing w:lineRule="auto" w:line="240" w:before="40" w:after="40"/>
              <w:jc w:val="left"/>
              <w:rPr>
                <w:rFonts w:cs=""/>
                <w:kern w:val="0"/>
                <w:szCs w:val="22"/>
                <w:lang w:val="en-US" w:eastAsia="en-US" w:bidi="ar-SA"/>
              </w:rPr>
            </w:pPr>
            <w:r>
              <w:rPr>
                <w:rFonts w:cs=""/>
                <w:kern w:val="0"/>
                <w:sz w:val="16"/>
                <w:szCs w:val="22"/>
                <w:lang w:val="en-US" w:eastAsia="en-US" w:bidi="ar-SA"/>
              </w:rPr>
              <w:t>uncertain about where to focus</w:t>
            </w:r>
          </w:p>
        </w:tc>
      </w:tr>
      <w:tr>
        <w:trPr>
          <w:cantSplit w:val="true"/>
        </w:trPr>
        <w:tc>
          <w:tcPr>
            <w:tcW w:w="1296" w:type="dxa"/>
            <w:tcBorders/>
          </w:tcPr>
          <w:p>
            <w:pPr>
              <w:pStyle w:val="Normal"/>
              <w:widowControl/>
              <w:spacing w:lineRule="auto" w:line="240" w:before="40" w:after="40"/>
              <w:jc w:val="left"/>
              <w:rPr>
                <w:rFonts w:cs=""/>
                <w:kern w:val="0"/>
                <w:szCs w:val="22"/>
                <w:lang w:val="en-US" w:eastAsia="en-US" w:bidi="ar-SA"/>
              </w:rPr>
            </w:pPr>
            <w:r>
              <w:rPr>
                <w:rFonts w:cs=""/>
                <w:kern w:val="0"/>
                <w:sz w:val="16"/>
                <w:szCs w:val="22"/>
                <w:lang w:val="en-US" w:eastAsia="en-US" w:bidi="ar-SA"/>
              </w:rPr>
              <w:t>Broadcast analyst</w:t>
            </w:r>
          </w:p>
        </w:tc>
        <w:tc>
          <w:tcPr>
            <w:tcW w:w="1439" w:type="dxa"/>
            <w:tcBorders/>
          </w:tcPr>
          <w:p>
            <w:pPr>
              <w:pStyle w:val="Normal"/>
              <w:widowControl/>
              <w:spacing w:lineRule="auto" w:line="240" w:before="40" w:after="40"/>
              <w:jc w:val="left"/>
              <w:rPr>
                <w:rFonts w:cs=""/>
                <w:kern w:val="0"/>
                <w:szCs w:val="22"/>
                <w:lang w:val="en-US" w:eastAsia="en-US" w:bidi="ar-SA"/>
              </w:rPr>
            </w:pPr>
            <w:r>
              <w:rPr>
                <w:rFonts w:cs=""/>
                <w:kern w:val="0"/>
                <w:sz w:val="16"/>
                <w:szCs w:val="22"/>
                <w:lang w:val="en-US" w:eastAsia="en-US" w:bidi="ar-SA"/>
              </w:rPr>
              <w:t>a motorsport data journalist</w:t>
            </w:r>
          </w:p>
        </w:tc>
        <w:tc>
          <w:tcPr>
            <w:tcW w:w="2016" w:type="dxa"/>
            <w:tcBorders/>
          </w:tcPr>
          <w:p>
            <w:pPr>
              <w:pStyle w:val="Normal"/>
              <w:widowControl/>
              <w:spacing w:lineRule="auto" w:line="240" w:before="40" w:after="40"/>
              <w:jc w:val="left"/>
              <w:rPr>
                <w:rFonts w:cs=""/>
                <w:kern w:val="0"/>
                <w:szCs w:val="22"/>
                <w:lang w:val="en-US" w:eastAsia="en-US" w:bidi="ar-SA"/>
              </w:rPr>
            </w:pPr>
            <w:r>
              <w:rPr>
                <w:rFonts w:cs=""/>
                <w:kern w:val="0"/>
                <w:sz w:val="16"/>
                <w:szCs w:val="22"/>
                <w:lang w:val="en-US" w:eastAsia="en-US" w:bidi="ar-SA"/>
              </w:rPr>
              <w:t>get leaderboards, host countries and podium data quickly for live content</w:t>
            </w:r>
          </w:p>
        </w:tc>
        <w:tc>
          <w:tcPr>
            <w:tcW w:w="1440" w:type="dxa"/>
            <w:tcBorders/>
          </w:tcPr>
          <w:p>
            <w:pPr>
              <w:pStyle w:val="Normal"/>
              <w:widowControl/>
              <w:spacing w:lineRule="auto" w:line="240" w:before="40" w:after="40"/>
              <w:jc w:val="left"/>
              <w:rPr>
                <w:rFonts w:cs=""/>
                <w:kern w:val="0"/>
                <w:szCs w:val="22"/>
                <w:lang w:val="en-US" w:eastAsia="en-US" w:bidi="ar-SA"/>
              </w:rPr>
            </w:pPr>
            <w:r>
              <w:rPr>
                <w:rFonts w:cs=""/>
                <w:kern w:val="0"/>
                <w:sz w:val="16"/>
                <w:szCs w:val="22"/>
                <w:lang w:val="en-US" w:eastAsia="en-US" w:bidi="ar-SA"/>
              </w:rPr>
              <w:t>I lose time searching and building charts</w:t>
            </w:r>
          </w:p>
        </w:tc>
        <w:tc>
          <w:tcPr>
            <w:tcW w:w="1439" w:type="dxa"/>
            <w:tcBorders/>
          </w:tcPr>
          <w:p>
            <w:pPr>
              <w:pStyle w:val="Normal"/>
              <w:widowControl/>
              <w:spacing w:lineRule="auto" w:line="240" w:before="40" w:after="40"/>
              <w:jc w:val="left"/>
              <w:rPr>
                <w:rFonts w:cs=""/>
                <w:kern w:val="0"/>
                <w:szCs w:val="22"/>
                <w:lang w:val="en-US" w:eastAsia="en-US" w:bidi="ar-SA"/>
              </w:rPr>
            </w:pPr>
            <w:r>
              <w:rPr>
                <w:rFonts w:cs=""/>
                <w:kern w:val="0"/>
                <w:sz w:val="16"/>
                <w:szCs w:val="22"/>
                <w:lang w:val="en-US" w:eastAsia="en-US" w:bidi="ar-SA"/>
              </w:rPr>
              <w:t>no single visual source exists</w:t>
            </w:r>
          </w:p>
        </w:tc>
        <w:tc>
          <w:tcPr>
            <w:tcW w:w="1872" w:type="dxa"/>
            <w:tcBorders/>
          </w:tcPr>
          <w:p>
            <w:pPr>
              <w:pStyle w:val="Normal"/>
              <w:widowControl/>
              <w:spacing w:lineRule="auto" w:line="240" w:before="40" w:after="40"/>
              <w:jc w:val="left"/>
              <w:rPr>
                <w:rFonts w:cs=""/>
                <w:kern w:val="0"/>
                <w:szCs w:val="22"/>
                <w:lang w:val="en-US" w:eastAsia="en-US" w:bidi="ar-SA"/>
              </w:rPr>
            </w:pPr>
            <w:r>
              <w:rPr>
                <w:rFonts w:cs=""/>
                <w:kern w:val="0"/>
                <w:sz w:val="16"/>
                <w:szCs w:val="22"/>
                <w:lang w:val="en-US" w:eastAsia="en-US" w:bidi="ar-SA"/>
              </w:rPr>
              <w:t>under time pressure</w:t>
            </w:r>
          </w:p>
        </w:tc>
      </w:tr>
      <w:tr>
        <w:trPr>
          <w:cantSplit w:val="true"/>
        </w:trPr>
        <w:tc>
          <w:tcPr>
            <w:tcW w:w="1296" w:type="dxa"/>
            <w:tcBorders/>
          </w:tcPr>
          <w:p>
            <w:pPr>
              <w:pStyle w:val="Normal"/>
              <w:widowControl/>
              <w:spacing w:lineRule="auto" w:line="240" w:before="40" w:after="40"/>
              <w:jc w:val="left"/>
              <w:rPr>
                <w:rFonts w:cs=""/>
                <w:kern w:val="0"/>
                <w:szCs w:val="22"/>
                <w:lang w:val="en-US" w:eastAsia="en-US" w:bidi="ar-SA"/>
              </w:rPr>
            </w:pPr>
            <w:r>
              <w:rPr>
                <w:rFonts w:cs=""/>
                <w:kern w:val="0"/>
                <w:sz w:val="16"/>
                <w:szCs w:val="22"/>
                <w:lang w:val="en-US" w:eastAsia="en-US" w:bidi="ar-SA"/>
              </w:rPr>
              <w:t>FIA regulation analyst</w:t>
            </w:r>
          </w:p>
        </w:tc>
        <w:tc>
          <w:tcPr>
            <w:tcW w:w="1439" w:type="dxa"/>
            <w:tcBorders/>
          </w:tcPr>
          <w:p>
            <w:pPr>
              <w:pStyle w:val="Normal"/>
              <w:widowControl/>
              <w:spacing w:lineRule="auto" w:line="240" w:before="40" w:after="40"/>
              <w:jc w:val="left"/>
              <w:rPr>
                <w:rFonts w:cs=""/>
                <w:kern w:val="0"/>
                <w:szCs w:val="22"/>
                <w:lang w:val="en-US" w:eastAsia="en-US" w:bidi="ar-SA"/>
              </w:rPr>
            </w:pPr>
            <w:r>
              <w:rPr>
                <w:rFonts w:cs=""/>
                <w:kern w:val="0"/>
                <w:sz w:val="16"/>
                <w:szCs w:val="22"/>
                <w:lang w:val="en-US" w:eastAsia="en-US" w:bidi="ar-SA"/>
              </w:rPr>
              <w:t>a technical regulation compliance analyst</w:t>
            </w:r>
          </w:p>
        </w:tc>
        <w:tc>
          <w:tcPr>
            <w:tcW w:w="2016" w:type="dxa"/>
            <w:tcBorders/>
          </w:tcPr>
          <w:p>
            <w:pPr>
              <w:pStyle w:val="Normal"/>
              <w:widowControl/>
              <w:spacing w:lineRule="auto" w:line="240" w:before="40" w:after="40"/>
              <w:jc w:val="left"/>
              <w:rPr>
                <w:rFonts w:cs=""/>
                <w:kern w:val="0"/>
                <w:szCs w:val="22"/>
                <w:lang w:val="en-US" w:eastAsia="en-US" w:bidi="ar-SA"/>
              </w:rPr>
            </w:pPr>
            <w:r>
              <w:rPr>
                <w:rFonts w:cs=""/>
                <w:kern w:val="0"/>
                <w:sz w:val="16"/>
                <w:szCs w:val="22"/>
                <w:lang w:val="en-US" w:eastAsia="en-US" w:bidi="ar-SA"/>
              </w:rPr>
              <w:t>find DNF causes and reliability trends across 17 seasons</w:t>
            </w:r>
          </w:p>
        </w:tc>
        <w:tc>
          <w:tcPr>
            <w:tcW w:w="1440" w:type="dxa"/>
            <w:tcBorders/>
          </w:tcPr>
          <w:p>
            <w:pPr>
              <w:pStyle w:val="Normal"/>
              <w:widowControl/>
              <w:spacing w:lineRule="auto" w:line="240" w:before="40" w:after="40"/>
              <w:jc w:val="left"/>
              <w:rPr>
                <w:rFonts w:cs=""/>
                <w:kern w:val="0"/>
                <w:szCs w:val="22"/>
                <w:lang w:val="en-US" w:eastAsia="en-US" w:bidi="ar-SA"/>
              </w:rPr>
            </w:pPr>
            <w:r>
              <w:rPr>
                <w:rFonts w:cs=""/>
                <w:kern w:val="0"/>
                <w:sz w:val="16"/>
                <w:szCs w:val="22"/>
                <w:lang w:val="en-US" w:eastAsia="en-US" w:bidi="ar-SA"/>
              </w:rPr>
              <w:t>failure types are not easy to compare by team or circuit</w:t>
            </w:r>
          </w:p>
        </w:tc>
        <w:tc>
          <w:tcPr>
            <w:tcW w:w="1439" w:type="dxa"/>
            <w:tcBorders/>
          </w:tcPr>
          <w:p>
            <w:pPr>
              <w:pStyle w:val="Normal"/>
              <w:widowControl/>
              <w:spacing w:lineRule="auto" w:line="240" w:before="40" w:after="40"/>
              <w:jc w:val="left"/>
              <w:rPr>
                <w:rFonts w:cs=""/>
                <w:kern w:val="0"/>
                <w:szCs w:val="22"/>
                <w:lang w:val="en-US" w:eastAsia="en-US" w:bidi="ar-SA"/>
              </w:rPr>
            </w:pPr>
            <w:r>
              <w:rPr>
                <w:rFonts w:cs=""/>
                <w:kern w:val="0"/>
                <w:sz w:val="16"/>
                <w:szCs w:val="22"/>
                <w:lang w:val="en-US" w:eastAsia="en-US" w:bidi="ar-SA"/>
              </w:rPr>
              <w:t>data is not summarised</w:t>
            </w:r>
          </w:p>
        </w:tc>
        <w:tc>
          <w:tcPr>
            <w:tcW w:w="1872" w:type="dxa"/>
            <w:tcBorders/>
          </w:tcPr>
          <w:p>
            <w:pPr>
              <w:pStyle w:val="Normal"/>
              <w:widowControl/>
              <w:spacing w:lineRule="auto" w:line="240" w:before="40" w:after="40"/>
              <w:jc w:val="left"/>
              <w:rPr>
                <w:rFonts w:cs=""/>
                <w:kern w:val="0"/>
                <w:szCs w:val="22"/>
                <w:lang w:val="en-US" w:eastAsia="en-US" w:bidi="ar-SA"/>
              </w:rPr>
            </w:pPr>
            <w:r>
              <w:rPr>
                <w:rFonts w:cs=""/>
                <w:kern w:val="0"/>
                <w:sz w:val="16"/>
                <w:szCs w:val="22"/>
                <w:lang w:val="en-US" w:eastAsia="en-US" w:bidi="ar-SA"/>
              </w:rPr>
              <w:t>unable to support recommendations with evidence</w:t>
            </w:r>
          </w:p>
        </w:tc>
      </w:tr>
    </w:tbl>
    <w:p>
      <w:pPr>
        <w:pStyle w:val="Normal"/>
        <w:spacing w:before="0" w:after="0"/>
        <w:rPr/>
      </w:pPr>
      <w:r>
        <w:rPr/>
      </w:r>
    </w:p>
    <w:p>
      <w:pPr>
        <w:pStyle w:val="Heading2"/>
        <w:rPr/>
      </w:pPr>
      <w:r>
        <w:rPr/>
        <w:t>2.2 Empathy Map Canvas</w:t>
      </w:r>
    </w:p>
    <w:p>
      <w:pPr>
        <w:pStyle w:val="Normal"/>
        <w:spacing w:before="0" w:after="80"/>
        <w:rPr/>
      </w:pPr>
      <w:r>
        <w:rPr>
          <w:sz w:val="20"/>
        </w:rPr>
        <w:t>Primary user: the F1 team performance strategist.</w:t>
      </w:r>
    </w:p>
    <w:tbl>
      <w:tblPr>
        <w:tblStyle w:val="TableGrid"/>
        <w:tblW w:w="950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752"/>
        <w:gridCol w:w="4751"/>
      </w:tblGrid>
      <w:tr>
        <w:trPr/>
        <w:tc>
          <w:tcPr>
            <w:tcW w:w="4752" w:type="dxa"/>
            <w:tcBorders/>
            <w:shd w:color="auto" w:fill="F2F6FC" w:val="clear"/>
          </w:tcPr>
          <w:p>
            <w:pPr>
              <w:pStyle w:val="Normal"/>
              <w:widowControl/>
              <w:spacing w:lineRule="auto" w:line="240" w:before="40" w:after="40"/>
              <w:jc w:val="left"/>
              <w:rPr>
                <w:rFonts w:cs=""/>
                <w:kern w:val="0"/>
                <w:szCs w:val="22"/>
                <w:lang w:val="en-US" w:eastAsia="en-US" w:bidi="ar-SA"/>
              </w:rPr>
            </w:pPr>
            <w:r>
              <w:rPr>
                <w:rFonts w:cs=""/>
                <w:b/>
                <w:kern w:val="0"/>
                <w:sz w:val="18"/>
                <w:szCs w:val="22"/>
                <w:lang w:val="en-US" w:eastAsia="en-US" w:bidi="ar-SA"/>
              </w:rPr>
              <w:t>SAYS</w:t>
            </w:r>
          </w:p>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 “</w:t>
            </w:r>
            <w:r>
              <w:rPr>
                <w:rFonts w:cs=""/>
                <w:kern w:val="0"/>
                <w:sz w:val="18"/>
                <w:szCs w:val="22"/>
                <w:lang w:val="en-US" w:eastAsia="en-US" w:bidi="ar-SA"/>
              </w:rPr>
              <w:t>How do we compare with Red Bull and Mercedes over the seasons?”</w:t>
            </w:r>
          </w:p>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 “</w:t>
            </w:r>
            <w:r>
              <w:rPr>
                <w:rFonts w:cs=""/>
                <w:kern w:val="0"/>
                <w:sz w:val="18"/>
                <w:szCs w:val="22"/>
                <w:lang w:val="en-US" w:eastAsia="en-US" w:bidi="ar-SA"/>
              </w:rPr>
              <w:t>Which tyre compound gives the best results at this circuit?”</w:t>
            </w:r>
          </w:p>
        </w:tc>
        <w:tc>
          <w:tcPr>
            <w:tcW w:w="4751" w:type="dxa"/>
            <w:tcBorders/>
            <w:shd w:color="auto" w:fill="F2F6FC" w:val="clear"/>
          </w:tcPr>
          <w:p>
            <w:pPr>
              <w:pStyle w:val="Normal"/>
              <w:widowControl/>
              <w:spacing w:lineRule="auto" w:line="240" w:before="40" w:after="40"/>
              <w:jc w:val="left"/>
              <w:rPr>
                <w:rFonts w:cs=""/>
                <w:kern w:val="0"/>
                <w:szCs w:val="22"/>
                <w:lang w:val="en-US" w:eastAsia="en-US" w:bidi="ar-SA"/>
              </w:rPr>
            </w:pPr>
            <w:r>
              <w:rPr>
                <w:rFonts w:cs=""/>
                <w:b/>
                <w:kern w:val="0"/>
                <w:sz w:val="18"/>
                <w:szCs w:val="22"/>
                <w:lang w:val="en-US" w:eastAsia="en-US" w:bidi="ar-SA"/>
              </w:rPr>
              <w:t>THINKS</w:t>
            </w:r>
          </w:p>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 xml:space="preserve">• </w:t>
            </w:r>
            <w:r>
              <w:rPr>
                <w:rFonts w:cs=""/>
                <w:kern w:val="0"/>
                <w:sz w:val="18"/>
                <w:szCs w:val="22"/>
                <w:lang w:val="en-US" w:eastAsia="en-US" w:bidi="ar-SA"/>
              </w:rPr>
              <w:t>Data-driven decisions will help us climb the Constructors' standings.</w:t>
            </w:r>
          </w:p>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 xml:space="preserve">• </w:t>
            </w:r>
            <w:r>
              <w:rPr>
                <w:rFonts w:cs=""/>
                <w:kern w:val="0"/>
                <w:sz w:val="18"/>
                <w:szCs w:val="22"/>
                <w:lang w:val="en-US" w:eastAsia="en-US" w:bidi="ar-SA"/>
              </w:rPr>
              <w:t>Recruitment should target the strongest talent pools.</w:t>
            </w:r>
          </w:p>
        </w:tc>
      </w:tr>
      <w:tr>
        <w:trPr/>
        <w:tc>
          <w:tcPr>
            <w:tcW w:w="4752" w:type="dxa"/>
            <w:tcBorders/>
            <w:shd w:color="auto" w:fill="F2F6FC" w:val="clear"/>
          </w:tcPr>
          <w:p>
            <w:pPr>
              <w:pStyle w:val="Normal"/>
              <w:widowControl/>
              <w:spacing w:lineRule="auto" w:line="240" w:before="40" w:after="40"/>
              <w:jc w:val="left"/>
              <w:rPr>
                <w:rFonts w:cs=""/>
                <w:kern w:val="0"/>
                <w:szCs w:val="22"/>
                <w:lang w:val="en-US" w:eastAsia="en-US" w:bidi="ar-SA"/>
              </w:rPr>
            </w:pPr>
            <w:r>
              <w:rPr>
                <w:rFonts w:cs=""/>
                <w:b/>
                <w:kern w:val="0"/>
                <w:sz w:val="18"/>
                <w:szCs w:val="22"/>
                <w:lang w:val="en-US" w:eastAsia="en-US" w:bidi="ar-SA"/>
              </w:rPr>
              <w:t>DOES</w:t>
            </w:r>
          </w:p>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 xml:space="preserve">• </w:t>
            </w:r>
            <w:r>
              <w:rPr>
                <w:rFonts w:cs=""/>
                <w:kern w:val="0"/>
                <w:sz w:val="18"/>
                <w:szCs w:val="22"/>
                <w:lang w:val="en-US" w:eastAsia="en-US" w:bidi="ar-SA"/>
              </w:rPr>
              <w:t>Compares points trajectories and race results.</w:t>
            </w:r>
          </w:p>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 xml:space="preserve">• </w:t>
            </w:r>
            <w:r>
              <w:rPr>
                <w:rFonts w:cs=""/>
                <w:kern w:val="0"/>
                <w:sz w:val="18"/>
                <w:szCs w:val="22"/>
                <w:lang w:val="en-US" w:eastAsia="en-US" w:bidi="ar-SA"/>
              </w:rPr>
              <w:t>Reviews tyre compound use and reliability before planning the season.</w:t>
            </w:r>
          </w:p>
        </w:tc>
        <w:tc>
          <w:tcPr>
            <w:tcW w:w="4751" w:type="dxa"/>
            <w:tcBorders/>
            <w:shd w:color="auto" w:fill="F2F6FC" w:val="clear"/>
          </w:tcPr>
          <w:p>
            <w:pPr>
              <w:pStyle w:val="Normal"/>
              <w:widowControl/>
              <w:spacing w:lineRule="auto" w:line="240" w:before="40" w:after="40"/>
              <w:jc w:val="left"/>
              <w:rPr>
                <w:rFonts w:cs=""/>
                <w:kern w:val="0"/>
                <w:szCs w:val="22"/>
                <w:lang w:val="en-US" w:eastAsia="en-US" w:bidi="ar-SA"/>
              </w:rPr>
            </w:pPr>
            <w:r>
              <w:rPr>
                <w:rFonts w:cs=""/>
                <w:b/>
                <w:kern w:val="0"/>
                <w:sz w:val="18"/>
                <w:szCs w:val="22"/>
                <w:lang w:val="en-US" w:eastAsia="en-US" w:bidi="ar-SA"/>
              </w:rPr>
              <w:t>FEELS</w:t>
            </w:r>
          </w:p>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 xml:space="preserve">• </w:t>
            </w:r>
            <w:r>
              <w:rPr>
                <w:rFonts w:cs=""/>
                <w:kern w:val="0"/>
                <w:sz w:val="18"/>
                <w:szCs w:val="22"/>
                <w:lang w:val="en-US" w:eastAsia="en-US" w:bidi="ar-SA"/>
              </w:rPr>
              <w:t>Pressure to improve results with a limited budget.</w:t>
            </w:r>
          </w:p>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 xml:space="preserve">• </w:t>
            </w:r>
            <w:r>
              <w:rPr>
                <w:rFonts w:cs=""/>
                <w:kern w:val="0"/>
                <w:sz w:val="18"/>
                <w:szCs w:val="22"/>
                <w:lang w:val="en-US" w:eastAsia="en-US" w:bidi="ar-SA"/>
              </w:rPr>
              <w:t>Frustrated by scattered data; confident when insights are clear.</w:t>
            </w:r>
          </w:p>
        </w:tc>
      </w:tr>
    </w:tbl>
    <w:p>
      <w:pPr>
        <w:pStyle w:val="Normal"/>
        <w:rPr/>
      </w:pPr>
      <w:r>
        <w:rPr/>
      </w:r>
    </w:p>
    <w:p>
      <w:pPr>
        <w:pStyle w:val="Heading2"/>
        <w:rPr/>
      </w:pPr>
      <w:r>
        <w:rPr/>
        <w:t>2.3 Brainstorming</w:t>
      </w:r>
    </w:p>
    <w:p>
      <w:pPr>
        <w:pStyle w:val="Normal"/>
        <w:spacing w:before="0" w:after="80"/>
        <w:rPr/>
      </w:pPr>
      <w:r>
        <w:rPr>
          <w:sz w:val="20"/>
        </w:rPr>
        <w:t>The team listed possible views and selected those that answer the scenario questions most directly.</w:t>
      </w:r>
    </w:p>
    <w:tbl>
      <w:tblPr>
        <w:tblStyle w:val="TableGrid"/>
        <w:tblW w:w="9504"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3743"/>
        <w:gridCol w:w="4321"/>
        <w:gridCol w:w="1440"/>
      </w:tblGrid>
      <w:tr>
        <w:trPr>
          <w:tblHeader w:val="true"/>
          <w:cantSplit w:val="true"/>
        </w:trPr>
        <w:tc>
          <w:tcPr>
            <w:tcW w:w="3743" w:type="dxa"/>
            <w:tcBorders/>
            <w:shd w:color="auto" w:fill="D9E2F3" w:val="clear"/>
          </w:tcPr>
          <w:p>
            <w:pPr>
              <w:pStyle w:val="Normal"/>
              <w:widowControl/>
              <w:spacing w:lineRule="auto" w:line="240" w:before="40" w:after="40"/>
              <w:jc w:val="left"/>
              <w:rPr>
                <w:rFonts w:cs=""/>
                <w:kern w:val="0"/>
                <w:szCs w:val="22"/>
                <w:lang w:val="en-US" w:eastAsia="en-US" w:bidi="ar-SA"/>
              </w:rPr>
            </w:pPr>
            <w:r>
              <w:rPr>
                <w:rFonts w:cs=""/>
                <w:b/>
                <w:kern w:val="0"/>
                <w:sz w:val="18"/>
                <w:szCs w:val="22"/>
                <w:lang w:val="en-US" w:eastAsia="en-US" w:bidi="ar-SA"/>
              </w:rPr>
              <w:t>Idea</w:t>
            </w:r>
          </w:p>
        </w:tc>
        <w:tc>
          <w:tcPr>
            <w:tcW w:w="4321" w:type="dxa"/>
            <w:tcBorders/>
            <w:shd w:color="auto" w:fill="D9E2F3" w:val="clear"/>
          </w:tcPr>
          <w:p>
            <w:pPr>
              <w:pStyle w:val="Normal"/>
              <w:widowControl/>
              <w:spacing w:lineRule="auto" w:line="240" w:before="40" w:after="40"/>
              <w:jc w:val="left"/>
              <w:rPr>
                <w:rFonts w:cs=""/>
                <w:kern w:val="0"/>
                <w:szCs w:val="22"/>
                <w:lang w:val="en-US" w:eastAsia="en-US" w:bidi="ar-SA"/>
              </w:rPr>
            </w:pPr>
            <w:r>
              <w:rPr>
                <w:rFonts w:cs=""/>
                <w:b/>
                <w:kern w:val="0"/>
                <w:sz w:val="18"/>
                <w:szCs w:val="22"/>
                <w:lang w:val="en-US" w:eastAsia="en-US" w:bidi="ar-SA"/>
              </w:rPr>
              <w:t>Question it answers</w:t>
            </w:r>
          </w:p>
        </w:tc>
        <w:tc>
          <w:tcPr>
            <w:tcW w:w="1440" w:type="dxa"/>
            <w:tcBorders/>
            <w:shd w:color="auto" w:fill="D9E2F3" w:val="clear"/>
          </w:tcPr>
          <w:p>
            <w:pPr>
              <w:pStyle w:val="Normal"/>
              <w:widowControl/>
              <w:spacing w:lineRule="auto" w:line="240" w:before="40" w:after="40"/>
              <w:jc w:val="left"/>
              <w:rPr>
                <w:rFonts w:cs=""/>
                <w:kern w:val="0"/>
                <w:szCs w:val="22"/>
                <w:lang w:val="en-US" w:eastAsia="en-US" w:bidi="ar-SA"/>
              </w:rPr>
            </w:pPr>
            <w:r>
              <w:rPr>
                <w:rFonts w:cs=""/>
                <w:b/>
                <w:kern w:val="0"/>
                <w:sz w:val="18"/>
                <w:szCs w:val="22"/>
                <w:lang w:val="en-US" w:eastAsia="en-US" w:bidi="ar-SA"/>
              </w:rPr>
              <w:t>Selected</w:t>
            </w:r>
          </w:p>
        </w:tc>
      </w:tr>
      <w:tr>
        <w:trPr>
          <w:cantSplit w:val="true"/>
        </w:trPr>
        <w:tc>
          <w:tcPr>
            <w:tcW w:w="3743" w:type="dxa"/>
            <w:tcBorders/>
          </w:tcPr>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Driver Performance Leaderboard</w:t>
            </w:r>
          </w:p>
        </w:tc>
        <w:tc>
          <w:tcPr>
            <w:tcW w:w="4321" w:type="dxa"/>
            <w:tcBorders/>
          </w:tcPr>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Who has scored the most points?</w:t>
            </w:r>
          </w:p>
        </w:tc>
        <w:tc>
          <w:tcPr>
            <w:tcW w:w="1440" w:type="dxa"/>
            <w:tcBorders/>
          </w:tcPr>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Yes</w:t>
            </w:r>
          </w:p>
        </w:tc>
      </w:tr>
      <w:tr>
        <w:trPr>
          <w:cantSplit w:val="true"/>
        </w:trPr>
        <w:tc>
          <w:tcPr>
            <w:tcW w:w="3743" w:type="dxa"/>
            <w:tcBorders/>
          </w:tcPr>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Team Championship Trajectory</w:t>
            </w:r>
          </w:p>
        </w:tc>
        <w:tc>
          <w:tcPr>
            <w:tcW w:w="4321" w:type="dxa"/>
            <w:tcBorders/>
          </w:tcPr>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How does our team compare with Red Bull and Mercedes?</w:t>
            </w:r>
          </w:p>
        </w:tc>
        <w:tc>
          <w:tcPr>
            <w:tcW w:w="1440" w:type="dxa"/>
            <w:tcBorders/>
          </w:tcPr>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Yes</w:t>
            </w:r>
          </w:p>
        </w:tc>
      </w:tr>
      <w:tr>
        <w:trPr>
          <w:cantSplit w:val="true"/>
        </w:trPr>
        <w:tc>
          <w:tcPr>
            <w:tcW w:w="3743" w:type="dxa"/>
            <w:tcBorders/>
          </w:tcPr>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Tyre Compound Strategy chart</w:t>
            </w:r>
          </w:p>
        </w:tc>
        <w:tc>
          <w:tcPr>
            <w:tcW w:w="4321" w:type="dxa"/>
            <w:tcBorders/>
          </w:tcPr>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Which compound works best, and where?</w:t>
            </w:r>
          </w:p>
        </w:tc>
        <w:tc>
          <w:tcPr>
            <w:tcW w:w="1440" w:type="dxa"/>
            <w:tcBorders/>
          </w:tcPr>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Yes</w:t>
            </w:r>
          </w:p>
        </w:tc>
      </w:tr>
      <w:tr>
        <w:trPr>
          <w:cantSplit w:val="true"/>
        </w:trPr>
        <w:tc>
          <w:tcPr>
            <w:tcW w:w="3743" w:type="dxa"/>
            <w:tcBorders/>
          </w:tcPr>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Grand Prix host-country map and circuit participation</w:t>
            </w:r>
          </w:p>
        </w:tc>
        <w:tc>
          <w:tcPr>
            <w:tcW w:w="4321" w:type="dxa"/>
            <w:tcBorders/>
          </w:tcPr>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Which countries and circuits host the most races?</w:t>
            </w:r>
          </w:p>
        </w:tc>
        <w:tc>
          <w:tcPr>
            <w:tcW w:w="1440" w:type="dxa"/>
            <w:tcBorders/>
          </w:tcPr>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Yes</w:t>
            </w:r>
          </w:p>
        </w:tc>
      </w:tr>
      <w:tr>
        <w:trPr>
          <w:cantSplit w:val="true"/>
        </w:trPr>
        <w:tc>
          <w:tcPr>
            <w:tcW w:w="3743" w:type="dxa"/>
            <w:tcBorders/>
          </w:tcPr>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Podium achievements and nationality talent pools</w:t>
            </w:r>
          </w:p>
        </w:tc>
        <w:tc>
          <w:tcPr>
            <w:tcW w:w="4321" w:type="dxa"/>
            <w:tcBorders/>
          </w:tcPr>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Which drivers, teams and countries win podiums?</w:t>
            </w:r>
          </w:p>
        </w:tc>
        <w:tc>
          <w:tcPr>
            <w:tcW w:w="1440" w:type="dxa"/>
            <w:tcBorders/>
          </w:tcPr>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Yes</w:t>
            </w:r>
          </w:p>
        </w:tc>
      </w:tr>
      <w:tr>
        <w:trPr>
          <w:cantSplit w:val="true"/>
        </w:trPr>
        <w:tc>
          <w:tcPr>
            <w:tcW w:w="3743" w:type="dxa"/>
            <w:tcBorders/>
          </w:tcPr>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Driver Reliability / DNF stacked bar</w:t>
            </w:r>
          </w:p>
        </w:tc>
        <w:tc>
          <w:tcPr>
            <w:tcW w:w="4321" w:type="dxa"/>
            <w:tcBorders/>
          </w:tcPr>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Which failures are most common, and where?</w:t>
            </w:r>
          </w:p>
        </w:tc>
        <w:tc>
          <w:tcPr>
            <w:tcW w:w="1440" w:type="dxa"/>
            <w:tcBorders/>
          </w:tcPr>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Yes</w:t>
            </w:r>
          </w:p>
        </w:tc>
      </w:tr>
      <w:tr>
        <w:trPr>
          <w:cantSplit w:val="true"/>
        </w:trPr>
        <w:tc>
          <w:tcPr>
            <w:tcW w:w="3743" w:type="dxa"/>
            <w:tcBorders/>
          </w:tcPr>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Live race prediction model</w:t>
            </w:r>
          </w:p>
        </w:tc>
        <w:tc>
          <w:tcPr>
            <w:tcW w:w="4321" w:type="dxa"/>
            <w:tcBorders/>
          </w:tcPr>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Who is likely to win next race?</w:t>
            </w:r>
          </w:p>
        </w:tc>
        <w:tc>
          <w:tcPr>
            <w:tcW w:w="1440" w:type="dxa"/>
            <w:tcBorders/>
          </w:tcPr>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Future scope</w:t>
            </w:r>
          </w:p>
        </w:tc>
      </w:tr>
    </w:tbl>
    <w:p>
      <w:pPr>
        <w:pStyle w:val="Normal"/>
        <w:spacing w:before="0" w:after="0"/>
        <w:rPr/>
      </w:pPr>
      <w:r>
        <w:rPr/>
      </w:r>
    </w:p>
    <w:p>
      <w:pPr>
        <w:pStyle w:val="Heading1"/>
        <w:rPr/>
      </w:pPr>
      <w:r>
        <w:rPr/>
        <w:t>3. REQUIREMENT ANALYSIS</w:t>
      </w:r>
    </w:p>
    <w:p>
      <w:pPr>
        <w:pStyle w:val="Heading2"/>
        <w:rPr/>
      </w:pPr>
      <w:r>
        <w:rPr/>
        <w:t>3.1 Customer Journey Map</w:t>
      </w:r>
    </w:p>
    <w:tbl>
      <w:tblPr>
        <w:tblStyle w:val="TableGrid"/>
        <w:tblW w:w="9504"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296"/>
        <w:gridCol w:w="2159"/>
        <w:gridCol w:w="1872"/>
        <w:gridCol w:w="2304"/>
        <w:gridCol w:w="1873"/>
      </w:tblGrid>
      <w:tr>
        <w:trPr>
          <w:tblHeader w:val="true"/>
          <w:cantSplit w:val="true"/>
        </w:trPr>
        <w:tc>
          <w:tcPr>
            <w:tcW w:w="1296" w:type="dxa"/>
            <w:tcBorders/>
            <w:shd w:color="auto" w:fill="D9E2F3" w:val="clear"/>
          </w:tcPr>
          <w:p>
            <w:pPr>
              <w:pStyle w:val="Normal"/>
              <w:widowControl/>
              <w:spacing w:lineRule="auto" w:line="240" w:before="40" w:after="40"/>
              <w:jc w:val="left"/>
              <w:rPr>
                <w:rFonts w:cs=""/>
                <w:kern w:val="0"/>
                <w:szCs w:val="22"/>
                <w:lang w:val="en-US" w:eastAsia="en-US" w:bidi="ar-SA"/>
              </w:rPr>
            </w:pPr>
            <w:r>
              <w:rPr>
                <w:rFonts w:cs=""/>
                <w:b/>
                <w:kern w:val="0"/>
                <w:sz w:val="17"/>
                <w:szCs w:val="22"/>
                <w:lang w:val="en-US" w:eastAsia="en-US" w:bidi="ar-SA"/>
              </w:rPr>
              <w:t>Stage</w:t>
            </w:r>
          </w:p>
        </w:tc>
        <w:tc>
          <w:tcPr>
            <w:tcW w:w="2159" w:type="dxa"/>
            <w:tcBorders/>
            <w:shd w:color="auto" w:fill="D9E2F3" w:val="clear"/>
          </w:tcPr>
          <w:p>
            <w:pPr>
              <w:pStyle w:val="Normal"/>
              <w:widowControl/>
              <w:spacing w:lineRule="auto" w:line="240" w:before="40" w:after="40"/>
              <w:jc w:val="left"/>
              <w:rPr>
                <w:rFonts w:cs=""/>
                <w:kern w:val="0"/>
                <w:szCs w:val="22"/>
                <w:lang w:val="en-US" w:eastAsia="en-US" w:bidi="ar-SA"/>
              </w:rPr>
            </w:pPr>
            <w:r>
              <w:rPr>
                <w:rFonts w:cs=""/>
                <w:b/>
                <w:kern w:val="0"/>
                <w:sz w:val="17"/>
                <w:szCs w:val="22"/>
                <w:lang w:val="en-US" w:eastAsia="en-US" w:bidi="ar-SA"/>
              </w:rPr>
              <w:t>User action</w:t>
            </w:r>
          </w:p>
        </w:tc>
        <w:tc>
          <w:tcPr>
            <w:tcW w:w="1872" w:type="dxa"/>
            <w:tcBorders/>
            <w:shd w:color="auto" w:fill="D9E2F3" w:val="clear"/>
          </w:tcPr>
          <w:p>
            <w:pPr>
              <w:pStyle w:val="Normal"/>
              <w:widowControl/>
              <w:spacing w:lineRule="auto" w:line="240" w:before="40" w:after="40"/>
              <w:jc w:val="left"/>
              <w:rPr>
                <w:rFonts w:cs=""/>
                <w:kern w:val="0"/>
                <w:szCs w:val="22"/>
                <w:lang w:val="en-US" w:eastAsia="en-US" w:bidi="ar-SA"/>
              </w:rPr>
            </w:pPr>
            <w:r>
              <w:rPr>
                <w:rFonts w:cs=""/>
                <w:b/>
                <w:kern w:val="0"/>
                <w:sz w:val="17"/>
                <w:szCs w:val="22"/>
                <w:lang w:val="en-US" w:eastAsia="en-US" w:bidi="ar-SA"/>
              </w:rPr>
              <w:t>Touchpoint</w:t>
            </w:r>
          </w:p>
        </w:tc>
        <w:tc>
          <w:tcPr>
            <w:tcW w:w="2304" w:type="dxa"/>
            <w:tcBorders/>
            <w:shd w:color="auto" w:fill="D9E2F3" w:val="clear"/>
          </w:tcPr>
          <w:p>
            <w:pPr>
              <w:pStyle w:val="Normal"/>
              <w:widowControl/>
              <w:spacing w:lineRule="auto" w:line="240" w:before="40" w:after="40"/>
              <w:jc w:val="left"/>
              <w:rPr>
                <w:rFonts w:cs=""/>
                <w:kern w:val="0"/>
                <w:szCs w:val="22"/>
                <w:lang w:val="en-US" w:eastAsia="en-US" w:bidi="ar-SA"/>
              </w:rPr>
            </w:pPr>
            <w:r>
              <w:rPr>
                <w:rFonts w:cs=""/>
                <w:b/>
                <w:kern w:val="0"/>
                <w:sz w:val="17"/>
                <w:szCs w:val="22"/>
                <w:lang w:val="en-US" w:eastAsia="en-US" w:bidi="ar-SA"/>
              </w:rPr>
              <w:t>Experience / need</w:t>
            </w:r>
          </w:p>
        </w:tc>
        <w:tc>
          <w:tcPr>
            <w:tcW w:w="1873" w:type="dxa"/>
            <w:tcBorders/>
            <w:shd w:color="auto" w:fill="D9E2F3" w:val="clear"/>
          </w:tcPr>
          <w:p>
            <w:pPr>
              <w:pStyle w:val="Normal"/>
              <w:widowControl/>
              <w:spacing w:lineRule="auto" w:line="240" w:before="40" w:after="40"/>
              <w:jc w:val="left"/>
              <w:rPr>
                <w:rFonts w:cs=""/>
                <w:kern w:val="0"/>
                <w:szCs w:val="22"/>
                <w:lang w:val="en-US" w:eastAsia="en-US" w:bidi="ar-SA"/>
              </w:rPr>
            </w:pPr>
            <w:r>
              <w:rPr>
                <w:rFonts w:cs=""/>
                <w:b/>
                <w:kern w:val="0"/>
                <w:sz w:val="17"/>
                <w:szCs w:val="22"/>
                <w:lang w:val="en-US" w:eastAsia="en-US" w:bidi="ar-SA"/>
              </w:rPr>
              <w:t>Opportunity</w:t>
            </w:r>
          </w:p>
        </w:tc>
      </w:tr>
      <w:tr>
        <w:trPr>
          <w:cantSplit w:val="true"/>
        </w:trPr>
        <w:tc>
          <w:tcPr>
            <w:tcW w:w="1296" w:type="dxa"/>
            <w:tcBorders/>
          </w:tcPr>
          <w:p>
            <w:pPr>
              <w:pStyle w:val="Normal"/>
              <w:widowControl/>
              <w:spacing w:lineRule="auto" w:line="240" w:before="40" w:after="40"/>
              <w:jc w:val="left"/>
              <w:rPr>
                <w:rFonts w:cs=""/>
                <w:kern w:val="0"/>
                <w:szCs w:val="22"/>
                <w:lang w:val="en-US" w:eastAsia="en-US" w:bidi="ar-SA"/>
              </w:rPr>
            </w:pPr>
            <w:r>
              <w:rPr>
                <w:rFonts w:cs=""/>
                <w:kern w:val="0"/>
                <w:sz w:val="17"/>
                <w:szCs w:val="22"/>
                <w:lang w:val="en-US" w:eastAsia="en-US" w:bidi="ar-SA"/>
              </w:rPr>
              <w:t>Awareness</w:t>
            </w:r>
          </w:p>
        </w:tc>
        <w:tc>
          <w:tcPr>
            <w:tcW w:w="2159" w:type="dxa"/>
            <w:tcBorders/>
          </w:tcPr>
          <w:p>
            <w:pPr>
              <w:pStyle w:val="Normal"/>
              <w:widowControl/>
              <w:spacing w:lineRule="auto" w:line="240" w:before="40" w:after="40"/>
              <w:jc w:val="left"/>
              <w:rPr>
                <w:rFonts w:cs=""/>
                <w:kern w:val="0"/>
                <w:szCs w:val="22"/>
                <w:lang w:val="en-US" w:eastAsia="en-US" w:bidi="ar-SA"/>
              </w:rPr>
            </w:pPr>
            <w:r>
              <w:rPr>
                <w:rFonts w:cs=""/>
                <w:kern w:val="0"/>
                <w:sz w:val="17"/>
                <w:szCs w:val="22"/>
                <w:lang w:val="en-US" w:eastAsia="en-US" w:bidi="ar-SA"/>
              </w:rPr>
              <w:t>Needs insight before a season, broadcast or review</w:t>
            </w:r>
          </w:p>
        </w:tc>
        <w:tc>
          <w:tcPr>
            <w:tcW w:w="1872" w:type="dxa"/>
            <w:tcBorders/>
          </w:tcPr>
          <w:p>
            <w:pPr>
              <w:pStyle w:val="Normal"/>
              <w:widowControl/>
              <w:spacing w:lineRule="auto" w:line="240" w:before="40" w:after="40"/>
              <w:jc w:val="left"/>
              <w:rPr>
                <w:rFonts w:cs=""/>
                <w:kern w:val="0"/>
                <w:szCs w:val="22"/>
                <w:lang w:val="en-US" w:eastAsia="en-US" w:bidi="ar-SA"/>
              </w:rPr>
            </w:pPr>
            <w:r>
              <w:rPr>
                <w:rFonts w:cs=""/>
                <w:kern w:val="0"/>
                <w:sz w:val="17"/>
                <w:szCs w:val="22"/>
                <w:lang w:val="en-US" w:eastAsia="en-US" w:bidi="ar-SA"/>
              </w:rPr>
              <w:t>Project link / Tableau Public</w:t>
            </w:r>
          </w:p>
        </w:tc>
        <w:tc>
          <w:tcPr>
            <w:tcW w:w="2304" w:type="dxa"/>
            <w:tcBorders/>
          </w:tcPr>
          <w:p>
            <w:pPr>
              <w:pStyle w:val="Normal"/>
              <w:widowControl/>
              <w:spacing w:lineRule="auto" w:line="240" w:before="40" w:after="40"/>
              <w:jc w:val="left"/>
              <w:rPr>
                <w:rFonts w:cs=""/>
                <w:kern w:val="0"/>
                <w:szCs w:val="22"/>
                <w:lang w:val="en-US" w:eastAsia="en-US" w:bidi="ar-SA"/>
              </w:rPr>
            </w:pPr>
            <w:r>
              <w:rPr>
                <w:rFonts w:cs=""/>
                <w:kern w:val="0"/>
                <w:sz w:val="17"/>
                <w:szCs w:val="22"/>
                <w:lang w:val="en-US" w:eastAsia="en-US" w:bidi="ar-SA"/>
              </w:rPr>
              <w:t>Wants a quick overview</w:t>
            </w:r>
          </w:p>
        </w:tc>
        <w:tc>
          <w:tcPr>
            <w:tcW w:w="1873" w:type="dxa"/>
            <w:tcBorders/>
          </w:tcPr>
          <w:p>
            <w:pPr>
              <w:pStyle w:val="Normal"/>
              <w:widowControl/>
              <w:spacing w:lineRule="auto" w:line="240" w:before="40" w:after="40"/>
              <w:jc w:val="left"/>
              <w:rPr>
                <w:rFonts w:cs=""/>
                <w:kern w:val="0"/>
                <w:szCs w:val="22"/>
                <w:lang w:val="en-US" w:eastAsia="en-US" w:bidi="ar-SA"/>
              </w:rPr>
            </w:pPr>
            <w:r>
              <w:rPr>
                <w:rFonts w:cs=""/>
                <w:kern w:val="0"/>
                <w:sz w:val="17"/>
                <w:szCs w:val="22"/>
                <w:lang w:val="en-US" w:eastAsia="en-US" w:bidi="ar-SA"/>
              </w:rPr>
              <w:t>Clear KPI header</w:t>
            </w:r>
          </w:p>
        </w:tc>
      </w:tr>
      <w:tr>
        <w:trPr>
          <w:cantSplit w:val="true"/>
        </w:trPr>
        <w:tc>
          <w:tcPr>
            <w:tcW w:w="1296" w:type="dxa"/>
            <w:tcBorders/>
          </w:tcPr>
          <w:p>
            <w:pPr>
              <w:pStyle w:val="Normal"/>
              <w:widowControl/>
              <w:spacing w:lineRule="auto" w:line="240" w:before="40" w:after="40"/>
              <w:jc w:val="left"/>
              <w:rPr>
                <w:rFonts w:cs=""/>
                <w:kern w:val="0"/>
                <w:szCs w:val="22"/>
                <w:lang w:val="en-US" w:eastAsia="en-US" w:bidi="ar-SA"/>
              </w:rPr>
            </w:pPr>
            <w:r>
              <w:rPr>
                <w:rFonts w:cs=""/>
                <w:kern w:val="0"/>
                <w:sz w:val="17"/>
                <w:szCs w:val="22"/>
                <w:lang w:val="en-US" w:eastAsia="en-US" w:bidi="ar-SA"/>
              </w:rPr>
              <w:t>Access</w:t>
            </w:r>
          </w:p>
        </w:tc>
        <w:tc>
          <w:tcPr>
            <w:tcW w:w="2159" w:type="dxa"/>
            <w:tcBorders/>
          </w:tcPr>
          <w:p>
            <w:pPr>
              <w:pStyle w:val="Normal"/>
              <w:widowControl/>
              <w:spacing w:lineRule="auto" w:line="240" w:before="40" w:after="40"/>
              <w:jc w:val="left"/>
              <w:rPr>
                <w:rFonts w:cs=""/>
                <w:kern w:val="0"/>
                <w:szCs w:val="22"/>
                <w:lang w:val="en-US" w:eastAsia="en-US" w:bidi="ar-SA"/>
              </w:rPr>
            </w:pPr>
            <w:r>
              <w:rPr>
                <w:rFonts w:cs=""/>
                <w:kern w:val="0"/>
                <w:sz w:val="17"/>
                <w:szCs w:val="22"/>
                <w:lang w:val="en-US" w:eastAsia="en-US" w:bidi="ar-SA"/>
              </w:rPr>
              <w:t>Opens the dashboard</w:t>
            </w:r>
          </w:p>
        </w:tc>
        <w:tc>
          <w:tcPr>
            <w:tcW w:w="1872" w:type="dxa"/>
            <w:tcBorders/>
          </w:tcPr>
          <w:p>
            <w:pPr>
              <w:pStyle w:val="Normal"/>
              <w:widowControl/>
              <w:spacing w:lineRule="auto" w:line="240" w:before="40" w:after="40"/>
              <w:jc w:val="left"/>
              <w:rPr>
                <w:rFonts w:cs=""/>
                <w:kern w:val="0"/>
                <w:szCs w:val="22"/>
                <w:lang w:val="en-US" w:eastAsia="en-US" w:bidi="ar-SA"/>
              </w:rPr>
            </w:pPr>
            <w:r>
              <w:rPr>
                <w:rFonts w:cs=""/>
                <w:kern w:val="0"/>
                <w:sz w:val="17"/>
                <w:szCs w:val="22"/>
                <w:lang w:val="en-US" w:eastAsia="en-US" w:bidi="ar-SA"/>
              </w:rPr>
              <w:t>Tableau Public dashboard</w:t>
            </w:r>
          </w:p>
        </w:tc>
        <w:tc>
          <w:tcPr>
            <w:tcW w:w="2304" w:type="dxa"/>
            <w:tcBorders/>
          </w:tcPr>
          <w:p>
            <w:pPr>
              <w:pStyle w:val="Normal"/>
              <w:widowControl/>
              <w:spacing w:lineRule="auto" w:line="240" w:before="40" w:after="40"/>
              <w:jc w:val="left"/>
              <w:rPr>
                <w:rFonts w:cs=""/>
                <w:kern w:val="0"/>
                <w:szCs w:val="22"/>
                <w:lang w:val="en-US" w:eastAsia="en-US" w:bidi="ar-SA"/>
              </w:rPr>
            </w:pPr>
            <w:r>
              <w:rPr>
                <w:rFonts w:cs=""/>
                <w:kern w:val="0"/>
                <w:sz w:val="17"/>
                <w:szCs w:val="22"/>
                <w:lang w:val="en-US" w:eastAsia="en-US" w:bidi="ar-SA"/>
              </w:rPr>
              <w:t>Wants it to load fast and be easy to read</w:t>
            </w:r>
          </w:p>
        </w:tc>
        <w:tc>
          <w:tcPr>
            <w:tcW w:w="1873" w:type="dxa"/>
            <w:tcBorders/>
          </w:tcPr>
          <w:p>
            <w:pPr>
              <w:pStyle w:val="Normal"/>
              <w:widowControl/>
              <w:spacing w:lineRule="auto" w:line="240" w:before="40" w:after="40"/>
              <w:jc w:val="left"/>
              <w:rPr>
                <w:rFonts w:cs=""/>
                <w:kern w:val="0"/>
                <w:szCs w:val="22"/>
                <w:lang w:val="en-US" w:eastAsia="en-US" w:bidi="ar-SA"/>
              </w:rPr>
            </w:pPr>
            <w:r>
              <w:rPr>
                <w:rFonts w:cs=""/>
                <w:kern w:val="0"/>
                <w:sz w:val="17"/>
                <w:szCs w:val="22"/>
                <w:lang w:val="en-US" w:eastAsia="en-US" w:bidi="ar-SA"/>
              </w:rPr>
              <w:t>Simple layout</w:t>
            </w:r>
          </w:p>
        </w:tc>
      </w:tr>
      <w:tr>
        <w:trPr>
          <w:cantSplit w:val="true"/>
        </w:trPr>
        <w:tc>
          <w:tcPr>
            <w:tcW w:w="1296" w:type="dxa"/>
            <w:tcBorders/>
          </w:tcPr>
          <w:p>
            <w:pPr>
              <w:pStyle w:val="Normal"/>
              <w:widowControl/>
              <w:spacing w:lineRule="auto" w:line="240" w:before="40" w:after="40"/>
              <w:jc w:val="left"/>
              <w:rPr>
                <w:rFonts w:cs=""/>
                <w:kern w:val="0"/>
                <w:szCs w:val="22"/>
                <w:lang w:val="en-US" w:eastAsia="en-US" w:bidi="ar-SA"/>
              </w:rPr>
            </w:pPr>
            <w:r>
              <w:rPr>
                <w:rFonts w:cs=""/>
                <w:kern w:val="0"/>
                <w:sz w:val="17"/>
                <w:szCs w:val="22"/>
                <w:lang w:val="en-US" w:eastAsia="en-US" w:bidi="ar-SA"/>
              </w:rPr>
              <w:t>Explore</w:t>
            </w:r>
          </w:p>
        </w:tc>
        <w:tc>
          <w:tcPr>
            <w:tcW w:w="2159" w:type="dxa"/>
            <w:tcBorders/>
          </w:tcPr>
          <w:p>
            <w:pPr>
              <w:pStyle w:val="Normal"/>
              <w:widowControl/>
              <w:spacing w:lineRule="auto" w:line="240" w:before="40" w:after="40"/>
              <w:jc w:val="left"/>
              <w:rPr>
                <w:rFonts w:cs=""/>
                <w:kern w:val="0"/>
                <w:szCs w:val="22"/>
                <w:lang w:val="en-US" w:eastAsia="en-US" w:bidi="ar-SA"/>
              </w:rPr>
            </w:pPr>
            <w:r>
              <w:rPr>
                <w:rFonts w:cs=""/>
                <w:kern w:val="0"/>
                <w:sz w:val="17"/>
                <w:szCs w:val="22"/>
                <w:lang w:val="en-US" w:eastAsia="en-US" w:bidi="ar-SA"/>
              </w:rPr>
              <w:t>Applies filters (season, team, driver, circuit, tyre)</w:t>
            </w:r>
          </w:p>
        </w:tc>
        <w:tc>
          <w:tcPr>
            <w:tcW w:w="1872" w:type="dxa"/>
            <w:tcBorders/>
          </w:tcPr>
          <w:p>
            <w:pPr>
              <w:pStyle w:val="Normal"/>
              <w:widowControl/>
              <w:spacing w:lineRule="auto" w:line="240" w:before="40" w:after="40"/>
              <w:jc w:val="left"/>
              <w:rPr>
                <w:rFonts w:cs=""/>
                <w:kern w:val="0"/>
                <w:szCs w:val="22"/>
                <w:lang w:val="en-US" w:eastAsia="en-US" w:bidi="ar-SA"/>
              </w:rPr>
            </w:pPr>
            <w:r>
              <w:rPr>
                <w:rFonts w:cs=""/>
                <w:kern w:val="0"/>
                <w:sz w:val="17"/>
                <w:szCs w:val="22"/>
                <w:lang w:val="en-US" w:eastAsia="en-US" w:bidi="ar-SA"/>
              </w:rPr>
              <w:t>Interactive filters</w:t>
            </w:r>
          </w:p>
        </w:tc>
        <w:tc>
          <w:tcPr>
            <w:tcW w:w="2304" w:type="dxa"/>
            <w:tcBorders/>
          </w:tcPr>
          <w:p>
            <w:pPr>
              <w:pStyle w:val="Normal"/>
              <w:widowControl/>
              <w:spacing w:lineRule="auto" w:line="240" w:before="40" w:after="40"/>
              <w:jc w:val="left"/>
              <w:rPr>
                <w:rFonts w:cs=""/>
                <w:kern w:val="0"/>
                <w:szCs w:val="22"/>
                <w:lang w:val="en-US" w:eastAsia="en-US" w:bidi="ar-SA"/>
              </w:rPr>
            </w:pPr>
            <w:r>
              <w:rPr>
                <w:rFonts w:cs=""/>
                <w:kern w:val="0"/>
                <w:sz w:val="17"/>
                <w:szCs w:val="22"/>
                <w:lang w:val="en-US" w:eastAsia="en-US" w:bidi="ar-SA"/>
              </w:rPr>
              <w:t>Wants answers without writing queries</w:t>
            </w:r>
          </w:p>
        </w:tc>
        <w:tc>
          <w:tcPr>
            <w:tcW w:w="1873" w:type="dxa"/>
            <w:tcBorders/>
          </w:tcPr>
          <w:p>
            <w:pPr>
              <w:pStyle w:val="Normal"/>
              <w:widowControl/>
              <w:spacing w:lineRule="auto" w:line="240" w:before="40" w:after="40"/>
              <w:jc w:val="left"/>
              <w:rPr>
                <w:rFonts w:cs=""/>
                <w:kern w:val="0"/>
                <w:szCs w:val="22"/>
                <w:lang w:val="en-US" w:eastAsia="en-US" w:bidi="ar-SA"/>
              </w:rPr>
            </w:pPr>
            <w:r>
              <w:rPr>
                <w:rFonts w:cs=""/>
                <w:kern w:val="0"/>
                <w:sz w:val="17"/>
                <w:szCs w:val="22"/>
                <w:lang w:val="en-US" w:eastAsia="en-US" w:bidi="ar-SA"/>
              </w:rPr>
              <w:t>Filters apply to all views</w:t>
            </w:r>
          </w:p>
        </w:tc>
      </w:tr>
      <w:tr>
        <w:trPr>
          <w:cantSplit w:val="true"/>
        </w:trPr>
        <w:tc>
          <w:tcPr>
            <w:tcW w:w="1296" w:type="dxa"/>
            <w:tcBorders/>
          </w:tcPr>
          <w:p>
            <w:pPr>
              <w:pStyle w:val="Normal"/>
              <w:widowControl/>
              <w:spacing w:lineRule="auto" w:line="240" w:before="40" w:after="40"/>
              <w:jc w:val="left"/>
              <w:rPr>
                <w:rFonts w:cs=""/>
                <w:kern w:val="0"/>
                <w:szCs w:val="22"/>
                <w:lang w:val="en-US" w:eastAsia="en-US" w:bidi="ar-SA"/>
              </w:rPr>
            </w:pPr>
            <w:r>
              <w:rPr>
                <w:rFonts w:cs=""/>
                <w:kern w:val="0"/>
                <w:sz w:val="17"/>
                <w:szCs w:val="22"/>
                <w:lang w:val="en-US" w:eastAsia="en-US" w:bidi="ar-SA"/>
              </w:rPr>
              <w:t>Analyse</w:t>
            </w:r>
          </w:p>
        </w:tc>
        <w:tc>
          <w:tcPr>
            <w:tcW w:w="2159" w:type="dxa"/>
            <w:tcBorders/>
          </w:tcPr>
          <w:p>
            <w:pPr>
              <w:pStyle w:val="Normal"/>
              <w:widowControl/>
              <w:spacing w:lineRule="auto" w:line="240" w:before="40" w:after="40"/>
              <w:jc w:val="left"/>
              <w:rPr>
                <w:rFonts w:cs=""/>
                <w:kern w:val="0"/>
                <w:szCs w:val="22"/>
                <w:lang w:val="en-US" w:eastAsia="en-US" w:bidi="ar-SA"/>
              </w:rPr>
            </w:pPr>
            <w:r>
              <w:rPr>
                <w:rFonts w:cs=""/>
                <w:kern w:val="0"/>
                <w:sz w:val="17"/>
                <w:szCs w:val="22"/>
                <w:lang w:val="en-US" w:eastAsia="en-US" w:bidi="ar-SA"/>
              </w:rPr>
              <w:t>Compares trajectories, tyres, podiums and DNFs</w:t>
            </w:r>
          </w:p>
        </w:tc>
        <w:tc>
          <w:tcPr>
            <w:tcW w:w="1872" w:type="dxa"/>
            <w:tcBorders/>
          </w:tcPr>
          <w:p>
            <w:pPr>
              <w:pStyle w:val="Normal"/>
              <w:widowControl/>
              <w:spacing w:lineRule="auto" w:line="240" w:before="40" w:after="40"/>
              <w:jc w:val="left"/>
              <w:rPr>
                <w:rFonts w:cs=""/>
                <w:kern w:val="0"/>
                <w:szCs w:val="22"/>
                <w:lang w:val="en-US" w:eastAsia="en-US" w:bidi="ar-SA"/>
              </w:rPr>
            </w:pPr>
            <w:r>
              <w:rPr>
                <w:rFonts w:cs=""/>
                <w:kern w:val="0"/>
                <w:sz w:val="17"/>
                <w:szCs w:val="22"/>
                <w:lang w:val="en-US" w:eastAsia="en-US" w:bidi="ar-SA"/>
              </w:rPr>
              <w:t>Six linked views, tooltips</w:t>
            </w:r>
          </w:p>
        </w:tc>
        <w:tc>
          <w:tcPr>
            <w:tcW w:w="2304" w:type="dxa"/>
            <w:tcBorders/>
          </w:tcPr>
          <w:p>
            <w:pPr>
              <w:pStyle w:val="Normal"/>
              <w:widowControl/>
              <w:spacing w:lineRule="auto" w:line="240" w:before="40" w:after="40"/>
              <w:jc w:val="left"/>
              <w:rPr>
                <w:rFonts w:cs=""/>
                <w:kern w:val="0"/>
                <w:szCs w:val="22"/>
                <w:lang w:val="en-US" w:eastAsia="en-US" w:bidi="ar-SA"/>
              </w:rPr>
            </w:pPr>
            <w:r>
              <w:rPr>
                <w:rFonts w:cs=""/>
                <w:kern w:val="0"/>
                <w:sz w:val="17"/>
                <w:szCs w:val="22"/>
                <w:lang w:val="en-US" w:eastAsia="en-US" w:bidi="ar-SA"/>
              </w:rPr>
              <w:t>Wants to spot patterns</w:t>
            </w:r>
          </w:p>
        </w:tc>
        <w:tc>
          <w:tcPr>
            <w:tcW w:w="1873" w:type="dxa"/>
            <w:tcBorders/>
          </w:tcPr>
          <w:p>
            <w:pPr>
              <w:pStyle w:val="Normal"/>
              <w:widowControl/>
              <w:spacing w:lineRule="auto" w:line="240" w:before="40" w:after="40"/>
              <w:jc w:val="left"/>
              <w:rPr>
                <w:rFonts w:cs=""/>
                <w:kern w:val="0"/>
                <w:szCs w:val="22"/>
                <w:lang w:val="en-US" w:eastAsia="en-US" w:bidi="ar-SA"/>
              </w:rPr>
            </w:pPr>
            <w:r>
              <w:rPr>
                <w:rFonts w:cs=""/>
                <w:kern w:val="0"/>
                <w:sz w:val="17"/>
                <w:szCs w:val="22"/>
                <w:lang w:val="en-US" w:eastAsia="en-US" w:bidi="ar-SA"/>
              </w:rPr>
              <w:t>Highlights and drill-down</w:t>
            </w:r>
          </w:p>
        </w:tc>
      </w:tr>
      <w:tr>
        <w:trPr>
          <w:cantSplit w:val="true"/>
        </w:trPr>
        <w:tc>
          <w:tcPr>
            <w:tcW w:w="1296" w:type="dxa"/>
            <w:tcBorders/>
          </w:tcPr>
          <w:p>
            <w:pPr>
              <w:pStyle w:val="Normal"/>
              <w:widowControl/>
              <w:spacing w:lineRule="auto" w:line="240" w:before="40" w:after="40"/>
              <w:jc w:val="left"/>
              <w:rPr>
                <w:rFonts w:cs=""/>
                <w:kern w:val="0"/>
                <w:szCs w:val="22"/>
                <w:lang w:val="en-US" w:eastAsia="en-US" w:bidi="ar-SA"/>
              </w:rPr>
            </w:pPr>
            <w:r>
              <w:rPr>
                <w:rFonts w:cs=""/>
                <w:kern w:val="0"/>
                <w:sz w:val="17"/>
                <w:szCs w:val="22"/>
                <w:lang w:val="en-US" w:eastAsia="en-US" w:bidi="ar-SA"/>
              </w:rPr>
              <w:t>Decide / Share</w:t>
            </w:r>
          </w:p>
        </w:tc>
        <w:tc>
          <w:tcPr>
            <w:tcW w:w="2159" w:type="dxa"/>
            <w:tcBorders/>
          </w:tcPr>
          <w:p>
            <w:pPr>
              <w:pStyle w:val="Normal"/>
              <w:widowControl/>
              <w:spacing w:lineRule="auto" w:line="240" w:before="40" w:after="40"/>
              <w:jc w:val="left"/>
              <w:rPr>
                <w:rFonts w:cs=""/>
                <w:kern w:val="0"/>
                <w:szCs w:val="22"/>
                <w:lang w:val="en-US" w:eastAsia="en-US" w:bidi="ar-SA"/>
              </w:rPr>
            </w:pPr>
            <w:r>
              <w:rPr>
                <w:rFonts w:cs=""/>
                <w:kern w:val="0"/>
                <w:sz w:val="17"/>
                <w:szCs w:val="22"/>
                <w:lang w:val="en-US" w:eastAsia="en-US" w:bidi="ar-SA"/>
              </w:rPr>
              <w:t>Uses insights for strategy, graphics or recommendations</w:t>
            </w:r>
          </w:p>
        </w:tc>
        <w:tc>
          <w:tcPr>
            <w:tcW w:w="1872" w:type="dxa"/>
            <w:tcBorders/>
          </w:tcPr>
          <w:p>
            <w:pPr>
              <w:pStyle w:val="Normal"/>
              <w:widowControl/>
              <w:spacing w:lineRule="auto" w:line="240" w:before="40" w:after="40"/>
              <w:jc w:val="left"/>
              <w:rPr>
                <w:rFonts w:cs=""/>
                <w:kern w:val="0"/>
                <w:szCs w:val="22"/>
                <w:lang w:val="en-US" w:eastAsia="en-US" w:bidi="ar-SA"/>
              </w:rPr>
            </w:pPr>
            <w:r>
              <w:rPr>
                <w:rFonts w:cs=""/>
                <w:kern w:val="0"/>
                <w:sz w:val="17"/>
                <w:szCs w:val="22"/>
                <w:lang w:val="en-US" w:eastAsia="en-US" w:bidi="ar-SA"/>
              </w:rPr>
              <w:t>Story, screenshots</w:t>
            </w:r>
          </w:p>
        </w:tc>
        <w:tc>
          <w:tcPr>
            <w:tcW w:w="2304" w:type="dxa"/>
            <w:tcBorders/>
          </w:tcPr>
          <w:p>
            <w:pPr>
              <w:pStyle w:val="Normal"/>
              <w:widowControl/>
              <w:spacing w:lineRule="auto" w:line="240" w:before="40" w:after="40"/>
              <w:jc w:val="left"/>
              <w:rPr>
                <w:rFonts w:cs=""/>
                <w:kern w:val="0"/>
                <w:szCs w:val="22"/>
                <w:lang w:val="en-US" w:eastAsia="en-US" w:bidi="ar-SA"/>
              </w:rPr>
            </w:pPr>
            <w:r>
              <w:rPr>
                <w:rFonts w:cs=""/>
                <w:kern w:val="0"/>
                <w:sz w:val="17"/>
                <w:szCs w:val="22"/>
                <w:lang w:val="en-US" w:eastAsia="en-US" w:bidi="ar-SA"/>
              </w:rPr>
              <w:t>Wants evidence to present</w:t>
            </w:r>
          </w:p>
        </w:tc>
        <w:tc>
          <w:tcPr>
            <w:tcW w:w="1873" w:type="dxa"/>
            <w:tcBorders/>
          </w:tcPr>
          <w:p>
            <w:pPr>
              <w:pStyle w:val="Normal"/>
              <w:widowControl/>
              <w:spacing w:lineRule="auto" w:line="240" w:before="40" w:after="40"/>
              <w:jc w:val="left"/>
              <w:rPr>
                <w:rFonts w:cs=""/>
                <w:kern w:val="0"/>
                <w:szCs w:val="22"/>
                <w:lang w:val="en-US" w:eastAsia="en-US" w:bidi="ar-SA"/>
              </w:rPr>
            </w:pPr>
            <w:r>
              <w:rPr>
                <w:rFonts w:cs=""/>
                <w:kern w:val="0"/>
                <w:sz w:val="17"/>
                <w:szCs w:val="22"/>
                <w:lang w:val="en-US" w:eastAsia="en-US" w:bidi="ar-SA"/>
              </w:rPr>
              <w:t>Tableau Story with observations</w:t>
            </w:r>
          </w:p>
        </w:tc>
      </w:tr>
    </w:tbl>
    <w:p>
      <w:pPr>
        <w:pStyle w:val="Normal"/>
        <w:spacing w:before="0" w:after="0"/>
        <w:rPr/>
      </w:pPr>
      <w:r>
        <w:rPr/>
      </w:r>
    </w:p>
    <w:p>
      <w:pPr>
        <w:pStyle w:val="Heading2"/>
        <w:rPr/>
      </w:pPr>
      <w:r>
        <w:rPr/>
        <w:t>3.2 Solution Requirements</w:t>
      </w:r>
    </w:p>
    <w:tbl>
      <w:tblPr>
        <w:tblStyle w:val="TableGrid"/>
        <w:tblW w:w="9504"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872"/>
        <w:gridCol w:w="7631"/>
      </w:tblGrid>
      <w:tr>
        <w:trPr>
          <w:tblHeader w:val="true"/>
          <w:cantSplit w:val="true"/>
        </w:trPr>
        <w:tc>
          <w:tcPr>
            <w:tcW w:w="1872" w:type="dxa"/>
            <w:tcBorders/>
            <w:shd w:color="auto" w:fill="D9E2F3" w:val="clear"/>
          </w:tcPr>
          <w:p>
            <w:pPr>
              <w:pStyle w:val="Normal"/>
              <w:widowControl/>
              <w:spacing w:lineRule="auto" w:line="240" w:before="40" w:after="40"/>
              <w:jc w:val="left"/>
              <w:rPr>
                <w:rFonts w:cs=""/>
                <w:kern w:val="0"/>
                <w:szCs w:val="22"/>
                <w:lang w:val="en-US" w:eastAsia="en-US" w:bidi="ar-SA"/>
              </w:rPr>
            </w:pPr>
            <w:r>
              <w:rPr>
                <w:rFonts w:cs=""/>
                <w:b/>
                <w:kern w:val="0"/>
                <w:sz w:val="18"/>
                <w:szCs w:val="22"/>
                <w:lang w:val="en-US" w:eastAsia="en-US" w:bidi="ar-SA"/>
              </w:rPr>
              <w:t>Type</w:t>
            </w:r>
          </w:p>
        </w:tc>
        <w:tc>
          <w:tcPr>
            <w:tcW w:w="7631" w:type="dxa"/>
            <w:tcBorders/>
            <w:shd w:color="auto" w:fill="D9E2F3" w:val="clear"/>
          </w:tcPr>
          <w:p>
            <w:pPr>
              <w:pStyle w:val="Normal"/>
              <w:widowControl/>
              <w:spacing w:lineRule="auto" w:line="240" w:before="40" w:after="40"/>
              <w:jc w:val="left"/>
              <w:rPr>
                <w:rFonts w:cs=""/>
                <w:kern w:val="0"/>
                <w:szCs w:val="22"/>
                <w:lang w:val="en-US" w:eastAsia="en-US" w:bidi="ar-SA"/>
              </w:rPr>
            </w:pPr>
            <w:r>
              <w:rPr>
                <w:rFonts w:cs=""/>
                <w:b/>
                <w:kern w:val="0"/>
                <w:sz w:val="18"/>
                <w:szCs w:val="22"/>
                <w:lang w:val="en-US" w:eastAsia="en-US" w:bidi="ar-SA"/>
              </w:rPr>
              <w:t>Requirement</w:t>
            </w:r>
          </w:p>
        </w:tc>
      </w:tr>
      <w:tr>
        <w:trPr>
          <w:cantSplit w:val="true"/>
        </w:trPr>
        <w:tc>
          <w:tcPr>
            <w:tcW w:w="1872" w:type="dxa"/>
            <w:tcBorders/>
          </w:tcPr>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Functional</w:t>
            </w:r>
          </w:p>
        </w:tc>
        <w:tc>
          <w:tcPr>
            <w:tcW w:w="7631" w:type="dxa"/>
            <w:tcBorders/>
          </w:tcPr>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Load and clean the F1 race dataset (6,464 records, 17 seasons).</w:t>
            </w:r>
          </w:p>
        </w:tc>
      </w:tr>
      <w:tr>
        <w:trPr>
          <w:cantSplit w:val="true"/>
        </w:trPr>
        <w:tc>
          <w:tcPr>
            <w:tcW w:w="1872" w:type="dxa"/>
            <w:tcBorders/>
          </w:tcPr>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Functional</w:t>
            </w:r>
          </w:p>
        </w:tc>
        <w:tc>
          <w:tcPr>
            <w:tcW w:w="7631" w:type="dxa"/>
            <w:tcBorders/>
          </w:tcPr>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Show driver leaderboard, team trajectory, tyre strategy, circuit participation, podiums and DNF/reliability views.</w:t>
            </w:r>
          </w:p>
        </w:tc>
      </w:tr>
      <w:tr>
        <w:trPr>
          <w:cantSplit w:val="true"/>
        </w:trPr>
        <w:tc>
          <w:tcPr>
            <w:tcW w:w="1872" w:type="dxa"/>
            <w:tcBorders/>
          </w:tcPr>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Functional</w:t>
            </w:r>
          </w:p>
        </w:tc>
        <w:tc>
          <w:tcPr>
            <w:tcW w:w="7631" w:type="dxa"/>
            <w:tcBorders/>
          </w:tcPr>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Provide filters for season, team, driver, circuit / country, tyre compound and DNF type.</w:t>
            </w:r>
          </w:p>
        </w:tc>
      </w:tr>
      <w:tr>
        <w:trPr>
          <w:cantSplit w:val="true"/>
        </w:trPr>
        <w:tc>
          <w:tcPr>
            <w:tcW w:w="1872" w:type="dxa"/>
            <w:tcBorders/>
          </w:tcPr>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Functional</w:t>
            </w:r>
          </w:p>
        </w:tc>
        <w:tc>
          <w:tcPr>
            <w:tcW w:w="7631" w:type="dxa"/>
            <w:tcBorders/>
          </w:tcPr>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Combine the views into an interactive dashboard and a Tableau Story, and publish to Tableau Public.</w:t>
            </w:r>
          </w:p>
        </w:tc>
      </w:tr>
      <w:tr>
        <w:trPr>
          <w:cantSplit w:val="true"/>
        </w:trPr>
        <w:tc>
          <w:tcPr>
            <w:tcW w:w="1872" w:type="dxa"/>
            <w:tcBorders/>
          </w:tcPr>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Non-functional</w:t>
            </w:r>
          </w:p>
        </w:tc>
        <w:tc>
          <w:tcPr>
            <w:tcW w:w="7631" w:type="dxa"/>
            <w:tcBorders/>
          </w:tcPr>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Dashboard should load quickly and be readable on standard screens.</w:t>
            </w:r>
          </w:p>
        </w:tc>
      </w:tr>
      <w:tr>
        <w:trPr>
          <w:cantSplit w:val="true"/>
        </w:trPr>
        <w:tc>
          <w:tcPr>
            <w:tcW w:w="1872" w:type="dxa"/>
            <w:tcBorders/>
          </w:tcPr>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Non-functional</w:t>
            </w:r>
          </w:p>
        </w:tc>
        <w:tc>
          <w:tcPr>
            <w:tcW w:w="7631" w:type="dxa"/>
            <w:tcBorders/>
          </w:tcPr>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Consistent colours, labels and tooltips; calculated fields documented.</w:t>
            </w:r>
          </w:p>
        </w:tc>
      </w:tr>
      <w:tr>
        <w:trPr>
          <w:cantSplit w:val="true"/>
        </w:trPr>
        <w:tc>
          <w:tcPr>
            <w:tcW w:w="1872" w:type="dxa"/>
            <w:tcBorders/>
          </w:tcPr>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Non-functional</w:t>
            </w:r>
          </w:p>
        </w:tc>
        <w:tc>
          <w:tcPr>
            <w:tcW w:w="7631" w:type="dxa"/>
            <w:tcBorders/>
          </w:tcPr>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Data accuracy: DNF and reliability definitions agreed and applied consistently.</w:t>
            </w:r>
          </w:p>
        </w:tc>
      </w:tr>
    </w:tbl>
    <w:p>
      <w:pPr>
        <w:pStyle w:val="Normal"/>
        <w:spacing w:before="0" w:after="0"/>
        <w:rPr/>
      </w:pPr>
      <w:r>
        <w:rPr/>
      </w:r>
    </w:p>
    <w:p>
      <w:pPr>
        <w:pStyle w:val="Heading2"/>
        <w:rPr/>
      </w:pPr>
      <w:r>
        <w:rPr/>
        <w:t>3.3 Data Flow Diagram</w:t>
      </w:r>
    </w:p>
    <w:p>
      <w:pPr>
        <w:pStyle w:val="Normal"/>
        <w:rPr/>
      </w:pPr>
      <w:r>
        <w:rPr/>
        <w:drawing>
          <wp:inline distT="0" distB="0" distL="0" distR="0">
            <wp:extent cx="6035040" cy="1472565"/>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6035040" cy="1472565"/>
                    </a:xfrm>
                    <a:prstGeom prst="rect">
                      <a:avLst/>
                    </a:prstGeom>
                  </pic:spPr>
                </pic:pic>
              </a:graphicData>
            </a:graphic>
          </wp:inline>
        </w:drawing>
      </w:r>
    </w:p>
    <w:p>
      <w:pPr>
        <w:pStyle w:val="Normal"/>
        <w:spacing w:before="0" w:after="80"/>
        <w:rPr/>
      </w:pPr>
      <w:r>
        <w:rPr>
          <w:i/>
          <w:sz w:val="18"/>
        </w:rPr>
        <w:t>Figure 1: Data flow from the F1 race dataset through preparation, visualisation and publishing to the end users.</w:t>
      </w:r>
    </w:p>
    <w:p>
      <w:pPr>
        <w:pStyle w:val="Heading2"/>
        <w:rPr/>
      </w:pPr>
      <w:r>
        <w:rPr/>
        <w:t>3.4 Technology Stack</w:t>
      </w:r>
    </w:p>
    <w:tbl>
      <w:tblPr>
        <w:tblStyle w:val="TableGrid"/>
        <w:tblW w:w="9503"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3310"/>
        <w:gridCol w:w="6192"/>
      </w:tblGrid>
      <w:tr>
        <w:trPr>
          <w:tblHeader w:val="true"/>
          <w:cantSplit w:val="true"/>
        </w:trPr>
        <w:tc>
          <w:tcPr>
            <w:tcW w:w="3310" w:type="dxa"/>
            <w:tcBorders/>
            <w:shd w:color="auto" w:fill="D9E2F3" w:val="clear"/>
          </w:tcPr>
          <w:p>
            <w:pPr>
              <w:pStyle w:val="Normal"/>
              <w:widowControl/>
              <w:spacing w:lineRule="auto" w:line="240" w:before="40" w:after="40"/>
              <w:jc w:val="left"/>
              <w:rPr>
                <w:rFonts w:cs=""/>
                <w:kern w:val="0"/>
                <w:szCs w:val="22"/>
                <w:lang w:val="en-US" w:eastAsia="en-US" w:bidi="ar-SA"/>
              </w:rPr>
            </w:pPr>
            <w:r>
              <w:rPr>
                <w:rFonts w:cs=""/>
                <w:b/>
                <w:kern w:val="0"/>
                <w:sz w:val="18"/>
                <w:szCs w:val="22"/>
                <w:lang w:val="en-US" w:eastAsia="en-US" w:bidi="ar-SA"/>
              </w:rPr>
              <w:t>Component</w:t>
            </w:r>
          </w:p>
        </w:tc>
        <w:tc>
          <w:tcPr>
            <w:tcW w:w="6192" w:type="dxa"/>
            <w:tcBorders/>
            <w:shd w:color="auto" w:fill="D9E2F3" w:val="clear"/>
          </w:tcPr>
          <w:p>
            <w:pPr>
              <w:pStyle w:val="Normal"/>
              <w:widowControl/>
              <w:spacing w:lineRule="auto" w:line="240" w:before="40" w:after="40"/>
              <w:jc w:val="left"/>
              <w:rPr>
                <w:rFonts w:cs=""/>
                <w:kern w:val="0"/>
                <w:szCs w:val="22"/>
                <w:lang w:val="en-US" w:eastAsia="en-US" w:bidi="ar-SA"/>
              </w:rPr>
            </w:pPr>
            <w:r>
              <w:rPr>
                <w:rFonts w:cs=""/>
                <w:b/>
                <w:kern w:val="0"/>
                <w:sz w:val="18"/>
                <w:szCs w:val="22"/>
                <w:lang w:val="en-US" w:eastAsia="en-US" w:bidi="ar-SA"/>
              </w:rPr>
              <w:t>Technology</w:t>
            </w:r>
          </w:p>
        </w:tc>
      </w:tr>
      <w:tr>
        <w:trPr>
          <w:cantSplit w:val="true"/>
        </w:trPr>
        <w:tc>
          <w:tcPr>
            <w:tcW w:w="3310" w:type="dxa"/>
            <w:tcBorders/>
          </w:tcPr>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Visualisation and dashboards</w:t>
            </w:r>
          </w:p>
        </w:tc>
        <w:tc>
          <w:tcPr>
            <w:tcW w:w="6192" w:type="dxa"/>
            <w:tcBorders/>
          </w:tcPr>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Tableau Desktop</w:t>
            </w:r>
          </w:p>
        </w:tc>
      </w:tr>
      <w:tr>
        <w:trPr>
          <w:cantSplit w:val="true"/>
        </w:trPr>
        <w:tc>
          <w:tcPr>
            <w:tcW w:w="3310" w:type="dxa"/>
            <w:tcBorders/>
          </w:tcPr>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Publishing</w:t>
            </w:r>
          </w:p>
        </w:tc>
        <w:tc>
          <w:tcPr>
            <w:tcW w:w="6192" w:type="dxa"/>
            <w:tcBorders/>
          </w:tcPr>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Tableau Public</w:t>
            </w:r>
          </w:p>
        </w:tc>
      </w:tr>
      <w:tr>
        <w:trPr>
          <w:cantSplit w:val="true"/>
        </w:trPr>
        <w:tc>
          <w:tcPr>
            <w:tcW w:w="3310" w:type="dxa"/>
            <w:tcBorders/>
          </w:tcPr>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Data source</w:t>
            </w:r>
          </w:p>
        </w:tc>
        <w:tc>
          <w:tcPr>
            <w:tcW w:w="6192" w:type="dxa"/>
            <w:tcBorders/>
          </w:tcPr>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F1 race-results dataset (CSV / Excel), 6,464 records across 17 seasons</w:t>
            </w:r>
          </w:p>
        </w:tc>
      </w:tr>
      <w:tr>
        <w:trPr>
          <w:cantSplit w:val="true"/>
        </w:trPr>
        <w:tc>
          <w:tcPr>
            <w:tcW w:w="3310" w:type="dxa"/>
            <w:tcBorders/>
          </w:tcPr>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Calculations</w:t>
            </w:r>
          </w:p>
        </w:tc>
        <w:tc>
          <w:tcPr>
            <w:tcW w:w="6192" w:type="dxa"/>
            <w:tcBorders/>
          </w:tcPr>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Tableau calculated fields (points, podium flag, DNF flag, DNF rate, reliability score)</w:t>
            </w:r>
          </w:p>
        </w:tc>
      </w:tr>
      <w:tr>
        <w:trPr>
          <w:cantSplit w:val="true"/>
        </w:trPr>
        <w:tc>
          <w:tcPr>
            <w:tcW w:w="3310" w:type="dxa"/>
            <w:tcBorders/>
          </w:tcPr>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Documentation and collaboration</w:t>
            </w:r>
          </w:p>
        </w:tc>
        <w:tc>
          <w:tcPr>
            <w:tcW w:w="6192" w:type="dxa"/>
            <w:tcBorders/>
          </w:tcPr>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Microsoft Word, Google Drive / GitHub, Google Meet</w:t>
            </w:r>
          </w:p>
        </w:tc>
      </w:tr>
    </w:tbl>
    <w:p>
      <w:pPr>
        <w:pStyle w:val="Normal"/>
        <w:spacing w:before="0" w:after="0"/>
        <w:rPr/>
      </w:pPr>
      <w:r>
        <w:rPr/>
      </w:r>
    </w:p>
    <w:p>
      <w:pPr>
        <w:pStyle w:val="Heading1"/>
        <w:rPr/>
      </w:pPr>
      <w:r>
        <w:rPr/>
        <w:t>4. PROJECT DESIGN</w:t>
      </w:r>
    </w:p>
    <w:p>
      <w:pPr>
        <w:pStyle w:val="Heading2"/>
        <w:rPr/>
      </w:pPr>
      <w:r>
        <w:rPr/>
        <w:t>4.1 Problem Solution Fit</w:t>
      </w:r>
    </w:p>
    <w:tbl>
      <w:tblPr>
        <w:tblStyle w:val="TableGrid"/>
        <w:tblW w:w="9504"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4752"/>
        <w:gridCol w:w="4751"/>
      </w:tblGrid>
      <w:tr>
        <w:trPr>
          <w:tblHeader w:val="true"/>
          <w:cantSplit w:val="true"/>
        </w:trPr>
        <w:tc>
          <w:tcPr>
            <w:tcW w:w="4752" w:type="dxa"/>
            <w:tcBorders/>
            <w:shd w:color="auto" w:fill="D9E2F3" w:val="clear"/>
          </w:tcPr>
          <w:p>
            <w:pPr>
              <w:pStyle w:val="Normal"/>
              <w:widowControl/>
              <w:spacing w:lineRule="auto" w:line="240" w:before="40" w:after="40"/>
              <w:jc w:val="left"/>
              <w:rPr>
                <w:rFonts w:cs=""/>
                <w:kern w:val="0"/>
                <w:szCs w:val="22"/>
                <w:lang w:val="en-US" w:eastAsia="en-US" w:bidi="ar-SA"/>
              </w:rPr>
            </w:pPr>
            <w:r>
              <w:rPr>
                <w:rFonts w:cs=""/>
                <w:b/>
                <w:kern w:val="0"/>
                <w:sz w:val="18"/>
                <w:szCs w:val="22"/>
                <w:lang w:val="en-US" w:eastAsia="en-US" w:bidi="ar-SA"/>
              </w:rPr>
              <w:t>Problem</w:t>
            </w:r>
          </w:p>
        </w:tc>
        <w:tc>
          <w:tcPr>
            <w:tcW w:w="4751" w:type="dxa"/>
            <w:tcBorders/>
            <w:shd w:color="auto" w:fill="D9E2F3" w:val="clear"/>
          </w:tcPr>
          <w:p>
            <w:pPr>
              <w:pStyle w:val="Normal"/>
              <w:widowControl/>
              <w:spacing w:lineRule="auto" w:line="240" w:before="40" w:after="40"/>
              <w:jc w:val="left"/>
              <w:rPr>
                <w:rFonts w:cs=""/>
                <w:kern w:val="0"/>
                <w:szCs w:val="22"/>
                <w:lang w:val="en-US" w:eastAsia="en-US" w:bidi="ar-SA"/>
              </w:rPr>
            </w:pPr>
            <w:r>
              <w:rPr>
                <w:rFonts w:cs=""/>
                <w:b/>
                <w:kern w:val="0"/>
                <w:sz w:val="18"/>
                <w:szCs w:val="22"/>
                <w:lang w:val="en-US" w:eastAsia="en-US" w:bidi="ar-SA"/>
              </w:rPr>
              <w:t>Solution</w:t>
            </w:r>
          </w:p>
        </w:tc>
      </w:tr>
      <w:tr>
        <w:trPr>
          <w:cantSplit w:val="true"/>
        </w:trPr>
        <w:tc>
          <w:tcPr>
            <w:tcW w:w="4752" w:type="dxa"/>
            <w:tcBorders/>
          </w:tcPr>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Data is spread across seasons, drivers and teams in tables.</w:t>
            </w:r>
          </w:p>
        </w:tc>
        <w:tc>
          <w:tcPr>
            <w:tcW w:w="4751" w:type="dxa"/>
            <w:tcBorders/>
          </w:tcPr>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A single dashboard linking six views with shared filters.</w:t>
            </w:r>
          </w:p>
        </w:tc>
      </w:tr>
      <w:tr>
        <w:trPr>
          <w:cantSplit w:val="true"/>
        </w:trPr>
        <w:tc>
          <w:tcPr>
            <w:tcW w:w="4752" w:type="dxa"/>
            <w:tcBorders/>
          </w:tcPr>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Hard to benchmark a team against Red Bull Racing and Mercedes.</w:t>
            </w:r>
          </w:p>
        </w:tc>
        <w:tc>
          <w:tcPr>
            <w:tcW w:w="4751" w:type="dxa"/>
            <w:tcBorders/>
          </w:tcPr>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Team Championship Trajectory line chart.</w:t>
            </w:r>
          </w:p>
        </w:tc>
      </w:tr>
      <w:tr>
        <w:trPr>
          <w:cantSplit w:val="true"/>
        </w:trPr>
        <w:tc>
          <w:tcPr>
            <w:tcW w:w="4752" w:type="dxa"/>
            <w:tcBorders/>
          </w:tcPr>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Unclear which tyre compounds work at which circuits.</w:t>
            </w:r>
          </w:p>
        </w:tc>
        <w:tc>
          <w:tcPr>
            <w:tcW w:w="4751" w:type="dxa"/>
            <w:tcBorders/>
          </w:tcPr>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Tyre Compound Strategy chart filterable by circuit and season.</w:t>
            </w:r>
          </w:p>
        </w:tc>
      </w:tr>
      <w:tr>
        <w:trPr>
          <w:cantSplit w:val="true"/>
        </w:trPr>
        <w:tc>
          <w:tcPr>
            <w:tcW w:w="4752" w:type="dxa"/>
            <w:tcBorders/>
          </w:tcPr>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Broadcasters need quick leaderboards, host-country and podium data.</w:t>
            </w:r>
          </w:p>
        </w:tc>
        <w:tc>
          <w:tcPr>
            <w:tcW w:w="4751" w:type="dxa"/>
            <w:tcBorders/>
          </w:tcPr>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Driver leaderboard, host-country map and podium charts.</w:t>
            </w:r>
          </w:p>
        </w:tc>
      </w:tr>
      <w:tr>
        <w:trPr>
          <w:cantSplit w:val="true"/>
        </w:trPr>
        <w:tc>
          <w:tcPr>
            <w:tcW w:w="4752" w:type="dxa"/>
            <w:tcBorders/>
          </w:tcPr>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Regulators cannot easily see DNF patterns.</w:t>
            </w:r>
          </w:p>
        </w:tc>
        <w:tc>
          <w:tcPr>
            <w:tcW w:w="4751" w:type="dxa"/>
            <w:tcBorders/>
          </w:tcPr>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Driver Reliability Analysis stacked bar chart by failure type, team and circuit.</w:t>
            </w:r>
          </w:p>
        </w:tc>
      </w:tr>
    </w:tbl>
    <w:p>
      <w:pPr>
        <w:pStyle w:val="Normal"/>
        <w:spacing w:before="0" w:after="0"/>
        <w:rPr/>
      </w:pPr>
      <w:r>
        <w:rPr/>
      </w:r>
    </w:p>
    <w:p>
      <w:pPr>
        <w:pStyle w:val="Heading2"/>
        <w:rPr/>
      </w:pPr>
      <w:r>
        <w:rPr/>
        <w:t>4.2 Proposed Solution</w:t>
      </w:r>
    </w:p>
    <w:p>
      <w:pPr>
        <w:pStyle w:val="Normal"/>
        <w:spacing w:before="0" w:after="80"/>
        <w:rPr/>
      </w:pPr>
      <w:r>
        <w:rPr>
          <w:sz w:val="20"/>
        </w:rPr>
        <w:t>The solution is an interactive Tableau dashboard and story with six visualisations built on the cleaned race dataset: Driver Performance Leaderboard, Team Championship Trajectory, Tyre Compound Strategy, Circuit and Grand Prix Host Map, Podium Achievements, and Driver Reliability / DNF Analysis. Shared filters let each user answer their own scenario questions, and the Tableau Story presents the findings in a logical order with recommendations.</w:t>
      </w:r>
    </w:p>
    <w:p>
      <w:pPr>
        <w:pStyle w:val="Heading2"/>
        <w:rPr/>
      </w:pPr>
      <w:r>
        <w:rPr/>
        <w:t>4.3 Solution Architecture</w:t>
      </w:r>
    </w:p>
    <w:p>
      <w:pPr>
        <w:pStyle w:val="Normal"/>
        <w:rPr/>
      </w:pPr>
      <w:r>
        <w:rPr/>
        <w:drawing>
          <wp:inline distT="0" distB="0" distL="0" distR="0">
            <wp:extent cx="5120640" cy="386842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5120640" cy="3868420"/>
                    </a:xfrm>
                    <a:prstGeom prst="rect">
                      <a:avLst/>
                    </a:prstGeom>
                  </pic:spPr>
                </pic:pic>
              </a:graphicData>
            </a:graphic>
          </wp:inline>
        </w:drawing>
      </w:r>
    </w:p>
    <w:p>
      <w:pPr>
        <w:pStyle w:val="Normal"/>
        <w:spacing w:before="0" w:after="80"/>
        <w:rPr/>
      </w:pPr>
      <w:r>
        <w:rPr>
          <w:i/>
          <w:sz w:val="18"/>
        </w:rPr>
        <w:t>Figure 2: Layered solution architecture.</w:t>
      </w:r>
    </w:p>
    <w:p>
      <w:pPr>
        <w:pStyle w:val="Heading1"/>
        <w:rPr/>
      </w:pPr>
      <w:r>
        <w:rPr/>
        <w:t>5. PROJECT PLANNING &amp; SCHEDULING</w:t>
      </w:r>
    </w:p>
    <w:p>
      <w:pPr>
        <w:pStyle w:val="Heading2"/>
        <w:rPr/>
      </w:pPr>
      <w:r>
        <w:rPr/>
        <w:t>5.1 Project Planning</w:t>
      </w:r>
    </w:p>
    <w:tbl>
      <w:tblPr>
        <w:tblStyle w:val="TableGrid"/>
        <w:tblW w:w="9503"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2014"/>
        <w:gridCol w:w="3744"/>
        <w:gridCol w:w="2305"/>
        <w:gridCol w:w="1439"/>
      </w:tblGrid>
      <w:tr>
        <w:trPr>
          <w:tblHeader w:val="true"/>
          <w:cantSplit w:val="true"/>
        </w:trPr>
        <w:tc>
          <w:tcPr>
            <w:tcW w:w="2014" w:type="dxa"/>
            <w:tcBorders/>
            <w:shd w:color="auto" w:fill="D9E2F3" w:val="clear"/>
          </w:tcPr>
          <w:p>
            <w:pPr>
              <w:pStyle w:val="Normal"/>
              <w:widowControl/>
              <w:spacing w:lineRule="auto" w:line="240" w:before="40" w:after="40"/>
              <w:jc w:val="left"/>
              <w:rPr>
                <w:rFonts w:cs=""/>
                <w:kern w:val="0"/>
                <w:szCs w:val="22"/>
                <w:lang w:val="en-US" w:eastAsia="en-US" w:bidi="ar-SA"/>
              </w:rPr>
            </w:pPr>
            <w:r>
              <w:rPr>
                <w:rFonts w:cs=""/>
                <w:b/>
                <w:kern w:val="0"/>
                <w:sz w:val="18"/>
                <w:szCs w:val="22"/>
                <w:lang w:val="en-US" w:eastAsia="en-US" w:bidi="ar-SA"/>
              </w:rPr>
              <w:t>Phase</w:t>
            </w:r>
          </w:p>
        </w:tc>
        <w:tc>
          <w:tcPr>
            <w:tcW w:w="3744" w:type="dxa"/>
            <w:tcBorders/>
            <w:shd w:color="auto" w:fill="D9E2F3" w:val="clear"/>
          </w:tcPr>
          <w:p>
            <w:pPr>
              <w:pStyle w:val="Normal"/>
              <w:widowControl/>
              <w:spacing w:lineRule="auto" w:line="240" w:before="40" w:after="40"/>
              <w:jc w:val="left"/>
              <w:rPr>
                <w:rFonts w:cs=""/>
                <w:kern w:val="0"/>
                <w:szCs w:val="22"/>
                <w:lang w:val="en-US" w:eastAsia="en-US" w:bidi="ar-SA"/>
              </w:rPr>
            </w:pPr>
            <w:r>
              <w:rPr>
                <w:rFonts w:cs=""/>
                <w:b/>
                <w:kern w:val="0"/>
                <w:sz w:val="18"/>
                <w:szCs w:val="22"/>
                <w:lang w:val="en-US" w:eastAsia="en-US" w:bidi="ar-SA"/>
              </w:rPr>
              <w:t>Activities</w:t>
            </w:r>
          </w:p>
        </w:tc>
        <w:tc>
          <w:tcPr>
            <w:tcW w:w="2305" w:type="dxa"/>
            <w:tcBorders/>
            <w:shd w:color="auto" w:fill="D9E2F3" w:val="clear"/>
          </w:tcPr>
          <w:p>
            <w:pPr>
              <w:pStyle w:val="Normal"/>
              <w:widowControl/>
              <w:spacing w:lineRule="auto" w:line="240" w:before="40" w:after="40"/>
              <w:jc w:val="left"/>
              <w:rPr>
                <w:rFonts w:cs=""/>
                <w:kern w:val="0"/>
                <w:szCs w:val="22"/>
                <w:lang w:val="en-US" w:eastAsia="en-US" w:bidi="ar-SA"/>
              </w:rPr>
            </w:pPr>
            <w:r>
              <w:rPr>
                <w:rFonts w:cs=""/>
                <w:b/>
                <w:kern w:val="0"/>
                <w:sz w:val="18"/>
                <w:szCs w:val="22"/>
                <w:lang w:val="en-US" w:eastAsia="en-US" w:bidi="ar-SA"/>
              </w:rPr>
              <w:t>Output</w:t>
            </w:r>
          </w:p>
        </w:tc>
        <w:tc>
          <w:tcPr>
            <w:tcW w:w="1439" w:type="dxa"/>
            <w:tcBorders/>
            <w:shd w:color="auto" w:fill="D9E2F3" w:val="clear"/>
          </w:tcPr>
          <w:p>
            <w:pPr>
              <w:pStyle w:val="Normal"/>
              <w:widowControl/>
              <w:spacing w:lineRule="auto" w:line="240" w:before="40" w:after="40"/>
              <w:jc w:val="left"/>
              <w:rPr>
                <w:rFonts w:cs=""/>
                <w:kern w:val="0"/>
                <w:szCs w:val="22"/>
                <w:lang w:val="en-US" w:eastAsia="en-US" w:bidi="ar-SA"/>
              </w:rPr>
            </w:pPr>
            <w:r>
              <w:rPr>
                <w:rFonts w:cs=""/>
                <w:b/>
                <w:kern w:val="0"/>
                <w:sz w:val="18"/>
                <w:szCs w:val="22"/>
                <w:lang w:val="en-US" w:eastAsia="en-US" w:bidi="ar-SA"/>
              </w:rPr>
              <w:t>Timeline</w:t>
            </w:r>
          </w:p>
        </w:tc>
      </w:tr>
      <w:tr>
        <w:trPr>
          <w:cantSplit w:val="true"/>
        </w:trPr>
        <w:tc>
          <w:tcPr>
            <w:tcW w:w="2014" w:type="dxa"/>
            <w:tcBorders/>
          </w:tcPr>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1. Ideation</w:t>
            </w:r>
          </w:p>
        </w:tc>
        <w:tc>
          <w:tcPr>
            <w:tcW w:w="3744" w:type="dxa"/>
            <w:tcBorders/>
          </w:tcPr>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Choose topic, define problem, personas, scenarios and business questions</w:t>
            </w:r>
          </w:p>
        </w:tc>
        <w:tc>
          <w:tcPr>
            <w:tcW w:w="2305" w:type="dxa"/>
            <w:tcBorders/>
          </w:tcPr>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Problem statement, questions list</w:t>
            </w:r>
          </w:p>
        </w:tc>
        <w:tc>
          <w:tcPr>
            <w:tcW w:w="1439" w:type="dxa"/>
            <w:tcBorders/>
          </w:tcPr>
          <w:p>
            <w:pPr>
              <w:pStyle w:val="Normal"/>
              <w:widowControl/>
              <w:spacing w:lineRule="auto" w:line="240" w:before="40" w:after="40"/>
              <w:jc w:val="left"/>
              <w:rPr>
                <w:sz w:val="18"/>
                <w:highlight w:val="yellow"/>
              </w:rPr>
            </w:pPr>
            <w:r>
              <w:rPr>
                <w:rFonts w:cs=""/>
                <w:kern w:val="0"/>
                <w:szCs w:val="22"/>
                <w:lang w:val="en-US" w:eastAsia="en-US" w:bidi="ar-SA"/>
              </w:rPr>
            </w:r>
          </w:p>
        </w:tc>
      </w:tr>
      <w:tr>
        <w:trPr>
          <w:cantSplit w:val="true"/>
        </w:trPr>
        <w:tc>
          <w:tcPr>
            <w:tcW w:w="2014" w:type="dxa"/>
            <w:tcBorders/>
          </w:tcPr>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2. Data preparation</w:t>
            </w:r>
          </w:p>
        </w:tc>
        <w:tc>
          <w:tcPr>
            <w:tcW w:w="3744" w:type="dxa"/>
            <w:tcBorders/>
          </w:tcPr>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Load dataset, clean data, create calculated fields</w:t>
            </w:r>
          </w:p>
        </w:tc>
        <w:tc>
          <w:tcPr>
            <w:tcW w:w="2305" w:type="dxa"/>
            <w:tcBorders/>
          </w:tcPr>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Prepared Tableau data source</w:t>
            </w:r>
          </w:p>
        </w:tc>
        <w:tc>
          <w:tcPr>
            <w:tcW w:w="1439" w:type="dxa"/>
            <w:tcBorders/>
          </w:tcPr>
          <w:p>
            <w:pPr>
              <w:pStyle w:val="Normal"/>
              <w:widowControl/>
              <w:spacing w:lineRule="auto" w:line="240" w:before="40" w:after="40"/>
              <w:jc w:val="left"/>
              <w:rPr>
                <w:sz w:val="18"/>
                <w:highlight w:val="yellow"/>
              </w:rPr>
            </w:pPr>
            <w:r>
              <w:rPr>
                <w:rFonts w:cs=""/>
                <w:kern w:val="0"/>
                <w:szCs w:val="22"/>
                <w:lang w:val="en-US" w:eastAsia="en-US" w:bidi="ar-SA"/>
              </w:rPr>
            </w:r>
          </w:p>
        </w:tc>
      </w:tr>
      <w:tr>
        <w:trPr>
          <w:cantSplit w:val="true"/>
        </w:trPr>
        <w:tc>
          <w:tcPr>
            <w:tcW w:w="2014" w:type="dxa"/>
            <w:tcBorders/>
          </w:tcPr>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3. Visualisation</w:t>
            </w:r>
          </w:p>
        </w:tc>
        <w:tc>
          <w:tcPr>
            <w:tcW w:w="3744" w:type="dxa"/>
            <w:tcBorders/>
          </w:tcPr>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Build the six sheets</w:t>
            </w:r>
          </w:p>
        </w:tc>
        <w:tc>
          <w:tcPr>
            <w:tcW w:w="2305" w:type="dxa"/>
            <w:tcBorders/>
          </w:tcPr>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Visualisations</w:t>
            </w:r>
          </w:p>
        </w:tc>
        <w:tc>
          <w:tcPr>
            <w:tcW w:w="1439" w:type="dxa"/>
            <w:tcBorders/>
          </w:tcPr>
          <w:p>
            <w:pPr>
              <w:pStyle w:val="Normal"/>
              <w:widowControl/>
              <w:spacing w:lineRule="auto" w:line="240" w:before="40" w:after="40"/>
              <w:jc w:val="left"/>
              <w:rPr>
                <w:sz w:val="18"/>
                <w:highlight w:val="yellow"/>
              </w:rPr>
            </w:pPr>
            <w:r>
              <w:rPr>
                <w:rFonts w:cs=""/>
                <w:kern w:val="0"/>
                <w:szCs w:val="22"/>
                <w:lang w:val="en-US" w:eastAsia="en-US" w:bidi="ar-SA"/>
              </w:rPr>
            </w:r>
          </w:p>
        </w:tc>
      </w:tr>
      <w:tr>
        <w:trPr>
          <w:cantSplit w:val="true"/>
        </w:trPr>
        <w:tc>
          <w:tcPr>
            <w:tcW w:w="2014" w:type="dxa"/>
            <w:tcBorders/>
          </w:tcPr>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4. Dashboard and Story</w:t>
            </w:r>
          </w:p>
        </w:tc>
        <w:tc>
          <w:tcPr>
            <w:tcW w:w="3744" w:type="dxa"/>
            <w:tcBorders/>
          </w:tcPr>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Combine sheets, add filters, build story and observations</w:t>
            </w:r>
          </w:p>
        </w:tc>
        <w:tc>
          <w:tcPr>
            <w:tcW w:w="2305" w:type="dxa"/>
            <w:tcBorders/>
          </w:tcPr>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Dashboard, Story</w:t>
            </w:r>
          </w:p>
        </w:tc>
        <w:tc>
          <w:tcPr>
            <w:tcW w:w="1439" w:type="dxa"/>
            <w:tcBorders/>
          </w:tcPr>
          <w:p>
            <w:pPr>
              <w:pStyle w:val="Normal"/>
              <w:widowControl/>
              <w:spacing w:lineRule="auto" w:line="240" w:before="40" w:after="40"/>
              <w:jc w:val="left"/>
              <w:rPr>
                <w:sz w:val="18"/>
                <w:highlight w:val="yellow"/>
              </w:rPr>
            </w:pPr>
            <w:r>
              <w:rPr>
                <w:rFonts w:cs=""/>
                <w:kern w:val="0"/>
                <w:szCs w:val="22"/>
                <w:lang w:val="en-US" w:eastAsia="en-US" w:bidi="ar-SA"/>
              </w:rPr>
            </w:r>
          </w:p>
        </w:tc>
      </w:tr>
      <w:tr>
        <w:trPr>
          <w:cantSplit w:val="true"/>
        </w:trPr>
        <w:tc>
          <w:tcPr>
            <w:tcW w:w="2014" w:type="dxa"/>
            <w:tcBorders/>
          </w:tcPr>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5. Testing and publishing</w:t>
            </w:r>
          </w:p>
        </w:tc>
        <w:tc>
          <w:tcPr>
            <w:tcW w:w="3744" w:type="dxa"/>
            <w:tcBorders/>
          </w:tcPr>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Performance and functional checks; publish to Tableau Public</w:t>
            </w:r>
          </w:p>
        </w:tc>
        <w:tc>
          <w:tcPr>
            <w:tcW w:w="2305" w:type="dxa"/>
            <w:tcBorders/>
          </w:tcPr>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Public links</w:t>
            </w:r>
          </w:p>
        </w:tc>
        <w:tc>
          <w:tcPr>
            <w:tcW w:w="1439" w:type="dxa"/>
            <w:tcBorders/>
          </w:tcPr>
          <w:p>
            <w:pPr>
              <w:pStyle w:val="Normal"/>
              <w:widowControl/>
              <w:spacing w:lineRule="auto" w:line="240" w:before="40" w:after="40"/>
              <w:jc w:val="left"/>
              <w:rPr>
                <w:sz w:val="18"/>
                <w:highlight w:val="yellow"/>
              </w:rPr>
            </w:pPr>
            <w:r>
              <w:rPr>
                <w:rFonts w:cs=""/>
                <w:kern w:val="0"/>
                <w:szCs w:val="22"/>
                <w:lang w:val="en-US" w:eastAsia="en-US" w:bidi="ar-SA"/>
              </w:rPr>
            </w:r>
          </w:p>
        </w:tc>
      </w:tr>
      <w:tr>
        <w:trPr>
          <w:cantSplit w:val="true"/>
        </w:trPr>
        <w:tc>
          <w:tcPr>
            <w:tcW w:w="2014" w:type="dxa"/>
            <w:tcBorders/>
          </w:tcPr>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6. Documentation and demo</w:t>
            </w:r>
          </w:p>
        </w:tc>
        <w:tc>
          <w:tcPr>
            <w:tcW w:w="3744" w:type="dxa"/>
            <w:tcBorders/>
          </w:tcPr>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Final report, demo planning, rehearsal</w:t>
            </w:r>
          </w:p>
        </w:tc>
        <w:tc>
          <w:tcPr>
            <w:tcW w:w="2305" w:type="dxa"/>
            <w:tcBorders/>
          </w:tcPr>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Report, demo</w:t>
            </w:r>
          </w:p>
        </w:tc>
        <w:tc>
          <w:tcPr>
            <w:tcW w:w="1439" w:type="dxa"/>
            <w:tcBorders/>
          </w:tcPr>
          <w:p>
            <w:pPr>
              <w:pStyle w:val="Normal"/>
              <w:widowControl/>
              <w:spacing w:lineRule="auto" w:line="240" w:before="40" w:after="40"/>
              <w:jc w:val="left"/>
              <w:rPr>
                <w:sz w:val="18"/>
                <w:highlight w:val="yellow"/>
              </w:rPr>
            </w:pPr>
            <w:r>
              <w:rPr>
                <w:rFonts w:cs=""/>
                <w:kern w:val="0"/>
                <w:szCs w:val="22"/>
                <w:lang w:val="en-US" w:eastAsia="en-US" w:bidi="ar-SA"/>
              </w:rPr>
            </w:r>
          </w:p>
        </w:tc>
      </w:tr>
    </w:tbl>
    <w:p>
      <w:pPr>
        <w:pStyle w:val="Normal"/>
        <w:spacing w:before="0" w:after="0"/>
        <w:rPr/>
      </w:pPr>
      <w:r>
        <w:rPr/>
      </w:r>
    </w:p>
    <w:p>
      <w:pPr>
        <w:pStyle w:val="Heading1"/>
        <w:rPr/>
      </w:pPr>
      <w:r>
        <w:rPr/>
        <w:t>6. FUNCTIONAL AND PERFORMANCE TESTING</w:t>
      </w:r>
    </w:p>
    <w:p>
      <w:pPr>
        <w:pStyle w:val="Heading2"/>
        <w:rPr/>
      </w:pPr>
      <w:r>
        <w:rPr/>
        <w:t>6.1 Performance Testing</w:t>
      </w:r>
    </w:p>
    <w:tbl>
      <w:tblPr>
        <w:tblStyle w:val="TableGrid"/>
        <w:tblW w:w="9504"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720"/>
        <w:gridCol w:w="2592"/>
        <w:gridCol w:w="6192"/>
      </w:tblGrid>
      <w:tr>
        <w:trPr>
          <w:tblHeader w:val="true"/>
          <w:cantSplit w:val="true"/>
        </w:trPr>
        <w:tc>
          <w:tcPr>
            <w:tcW w:w="720" w:type="dxa"/>
            <w:tcBorders/>
            <w:shd w:color="auto" w:fill="D9E2F3" w:val="clear"/>
          </w:tcPr>
          <w:p>
            <w:pPr>
              <w:pStyle w:val="Normal"/>
              <w:widowControl/>
              <w:spacing w:lineRule="auto" w:line="240" w:before="40" w:after="40"/>
              <w:jc w:val="left"/>
              <w:rPr>
                <w:rFonts w:cs=""/>
                <w:kern w:val="0"/>
                <w:szCs w:val="22"/>
                <w:lang w:val="en-US" w:eastAsia="en-US" w:bidi="ar-SA"/>
              </w:rPr>
            </w:pPr>
            <w:r>
              <w:rPr>
                <w:rFonts w:cs=""/>
                <w:b/>
                <w:kern w:val="0"/>
                <w:sz w:val="18"/>
                <w:szCs w:val="22"/>
                <w:lang w:val="en-US" w:eastAsia="en-US" w:bidi="ar-SA"/>
              </w:rPr>
              <w:t>S.No</w:t>
            </w:r>
          </w:p>
        </w:tc>
        <w:tc>
          <w:tcPr>
            <w:tcW w:w="2592" w:type="dxa"/>
            <w:tcBorders/>
            <w:shd w:color="auto" w:fill="D9E2F3" w:val="clear"/>
          </w:tcPr>
          <w:p>
            <w:pPr>
              <w:pStyle w:val="Normal"/>
              <w:widowControl/>
              <w:spacing w:lineRule="auto" w:line="240" w:before="40" w:after="40"/>
              <w:jc w:val="left"/>
              <w:rPr>
                <w:rFonts w:cs=""/>
                <w:kern w:val="0"/>
                <w:szCs w:val="22"/>
                <w:lang w:val="en-US" w:eastAsia="en-US" w:bidi="ar-SA"/>
              </w:rPr>
            </w:pPr>
            <w:r>
              <w:rPr>
                <w:rFonts w:cs=""/>
                <w:b/>
                <w:kern w:val="0"/>
                <w:sz w:val="18"/>
                <w:szCs w:val="22"/>
                <w:lang w:val="en-US" w:eastAsia="en-US" w:bidi="ar-SA"/>
              </w:rPr>
              <w:t>Parameter</w:t>
            </w:r>
          </w:p>
        </w:tc>
        <w:tc>
          <w:tcPr>
            <w:tcW w:w="6192" w:type="dxa"/>
            <w:tcBorders/>
            <w:shd w:color="auto" w:fill="D9E2F3" w:val="clear"/>
          </w:tcPr>
          <w:p>
            <w:pPr>
              <w:pStyle w:val="Normal"/>
              <w:widowControl/>
              <w:spacing w:lineRule="auto" w:line="240" w:before="40" w:after="40"/>
              <w:jc w:val="left"/>
              <w:rPr>
                <w:rFonts w:cs=""/>
                <w:kern w:val="0"/>
                <w:szCs w:val="22"/>
                <w:lang w:val="en-US" w:eastAsia="en-US" w:bidi="ar-SA"/>
              </w:rPr>
            </w:pPr>
            <w:r>
              <w:rPr>
                <w:rFonts w:cs=""/>
                <w:b/>
                <w:kern w:val="0"/>
                <w:sz w:val="18"/>
                <w:szCs w:val="22"/>
                <w:lang w:val="en-US" w:eastAsia="en-US" w:bidi="ar-SA"/>
              </w:rPr>
              <w:t>Values / Screenshot</w:t>
            </w:r>
          </w:p>
        </w:tc>
      </w:tr>
      <w:tr>
        <w:trPr>
          <w:cantSplit w:val="true"/>
        </w:trPr>
        <w:tc>
          <w:tcPr>
            <w:tcW w:w="720" w:type="dxa"/>
            <w:tcBorders/>
          </w:tcPr>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1</w:t>
            </w:r>
          </w:p>
        </w:tc>
        <w:tc>
          <w:tcPr>
            <w:tcW w:w="2592" w:type="dxa"/>
            <w:tcBorders/>
          </w:tcPr>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Data Rendered</w:t>
            </w:r>
          </w:p>
        </w:tc>
        <w:tc>
          <w:tcPr>
            <w:tcW w:w="6192" w:type="dxa"/>
            <w:tcBorders/>
          </w:tcPr>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6,464 race records across 17 seasons loaded into Tableau</w:t>
            </w:r>
          </w:p>
        </w:tc>
      </w:tr>
      <w:tr>
        <w:trPr>
          <w:cantSplit w:val="true"/>
        </w:trPr>
        <w:tc>
          <w:tcPr>
            <w:tcW w:w="720" w:type="dxa"/>
            <w:tcBorders/>
          </w:tcPr>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2</w:t>
            </w:r>
          </w:p>
        </w:tc>
        <w:tc>
          <w:tcPr>
            <w:tcW w:w="2592" w:type="dxa"/>
            <w:tcBorders/>
          </w:tcPr>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Data Preprocessing</w:t>
            </w:r>
          </w:p>
        </w:tc>
        <w:tc>
          <w:tcPr>
            <w:tcW w:w="6192" w:type="dxa"/>
            <w:tcBorders/>
          </w:tcPr>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Nulls and duplicates checked; names standardised; data types set; DNF and tyre compound classified</w:t>
            </w:r>
          </w:p>
        </w:tc>
      </w:tr>
      <w:tr>
        <w:trPr>
          <w:cantSplit w:val="true"/>
        </w:trPr>
        <w:tc>
          <w:tcPr>
            <w:tcW w:w="720" w:type="dxa"/>
            <w:tcBorders/>
          </w:tcPr>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3</w:t>
            </w:r>
          </w:p>
        </w:tc>
        <w:tc>
          <w:tcPr>
            <w:tcW w:w="2592" w:type="dxa"/>
            <w:tcBorders/>
          </w:tcPr>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Utilization of Filters</w:t>
            </w:r>
          </w:p>
        </w:tc>
        <w:tc>
          <w:tcPr>
            <w:tcW w:w="6192" w:type="dxa"/>
            <w:tcBorders/>
          </w:tcPr>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Season, Team, Driver, Circuit / Country, Tyre Compound, DNF type</w:t>
            </w:r>
          </w:p>
        </w:tc>
      </w:tr>
      <w:tr>
        <w:trPr>
          <w:cantSplit w:val="true"/>
        </w:trPr>
        <w:tc>
          <w:tcPr>
            <w:tcW w:w="720" w:type="dxa"/>
            <w:tcBorders/>
          </w:tcPr>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4</w:t>
            </w:r>
          </w:p>
        </w:tc>
        <w:tc>
          <w:tcPr>
            <w:tcW w:w="2592" w:type="dxa"/>
            <w:tcBorders/>
          </w:tcPr>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Calculation fields Used</w:t>
            </w:r>
          </w:p>
        </w:tc>
        <w:tc>
          <w:tcPr>
            <w:tcW w:w="6192" w:type="dxa"/>
            <w:tcBorders/>
          </w:tcPr>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Total Points, Podium Flag, DNF Flag, DNF Rate, Driver Reliability Score, Average Points per Race</w:t>
            </w:r>
          </w:p>
        </w:tc>
      </w:tr>
      <w:tr>
        <w:trPr>
          <w:cantSplit w:val="true"/>
        </w:trPr>
        <w:tc>
          <w:tcPr>
            <w:tcW w:w="720" w:type="dxa"/>
            <w:tcBorders/>
          </w:tcPr>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5</w:t>
            </w:r>
          </w:p>
        </w:tc>
        <w:tc>
          <w:tcPr>
            <w:tcW w:w="2592" w:type="dxa"/>
            <w:tcBorders/>
          </w:tcPr>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Dashboard design</w:t>
            </w:r>
          </w:p>
        </w:tc>
        <w:tc>
          <w:tcPr>
            <w:tcW w:w="6192" w:type="dxa"/>
            <w:tcBorders/>
          </w:tcPr>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6 visualisations</w:t>
            </w:r>
          </w:p>
        </w:tc>
      </w:tr>
      <w:tr>
        <w:trPr>
          <w:cantSplit w:val="true"/>
        </w:trPr>
        <w:tc>
          <w:tcPr>
            <w:tcW w:w="720" w:type="dxa"/>
            <w:tcBorders/>
          </w:tcPr>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6</w:t>
            </w:r>
          </w:p>
        </w:tc>
        <w:tc>
          <w:tcPr>
            <w:tcW w:w="2592" w:type="dxa"/>
            <w:tcBorders/>
          </w:tcPr>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Story Design</w:t>
            </w:r>
          </w:p>
        </w:tc>
        <w:tc>
          <w:tcPr>
            <w:tcW w:w="6192" w:type="dxa"/>
            <w:tcBorders/>
          </w:tcPr>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6 visualisations across 5 story points</w:t>
            </w:r>
          </w:p>
        </w:tc>
      </w:tr>
    </w:tbl>
    <w:p>
      <w:pPr>
        <w:pStyle w:val="Normal"/>
        <w:spacing w:before="0" w:after="0"/>
        <w:rPr/>
      </w:pPr>
      <w:r>
        <w:rPr/>
      </w:r>
    </w:p>
    <w:p>
      <w:pPr>
        <w:pStyle w:val="Normal"/>
        <w:spacing w:before="0" w:after="80"/>
        <w:rPr/>
      </w:pPr>
      <w:r>
        <w:rPr>
          <w:sz w:val="20"/>
        </w:rPr>
        <w:t xml:space="preserve">Functional checks: each filter updates all six sheets; tooltips display correct values; the dashboard and story open correctly from the published links. </w:t>
      </w:r>
    </w:p>
    <w:p>
      <w:pPr>
        <w:pStyle w:val="Heading1"/>
        <w:rPr/>
      </w:pPr>
      <w:r>
        <w:rPr/>
        <w:t>7. RESULTS</w:t>
      </w:r>
    </w:p>
    <w:p>
      <w:pPr>
        <w:pStyle w:val="Heading2"/>
        <w:rPr/>
      </w:pPr>
      <w:r>
        <w:rPr/>
        <w:t>7.1 Output Screenshots</w:t>
      </w:r>
    </w:p>
    <w:p>
      <w:pPr>
        <w:pStyle w:val="Normal"/>
        <w:spacing w:before="0" w:after="40"/>
        <w:rPr/>
      </w:pPr>
      <w:r>
        <w:rPr>
          <w:b/>
          <w:sz w:val="20"/>
        </w:rPr>
        <w:t>Driver Performance Leaderboard</w:t>
      </w:r>
    </w:p>
    <w:p>
      <w:pPr>
        <w:pStyle w:val="Normal"/>
        <w:spacing w:before="0" w:after="160"/>
        <w:rPr>
          <w:sz w:val="20"/>
          <w:highlight w:val="yellow"/>
        </w:rPr>
      </w:pPr>
      <w:r>
        <w:rPr/>
      </w:r>
    </w:p>
    <w:p>
      <w:pPr>
        <w:pStyle w:val="Normal"/>
        <w:spacing w:before="0" w:after="40"/>
        <w:rPr/>
      </w:pPr>
      <w:r>
        <w:rPr>
          <w:b/>
          <w:sz w:val="20"/>
        </w:rPr>
        <w:t>Team Championship Trajectory</w:t>
      </w:r>
    </w:p>
    <w:p>
      <w:pPr>
        <w:pStyle w:val="Normal"/>
        <w:spacing w:before="0" w:after="160"/>
        <w:rPr>
          <w:sz w:val="20"/>
          <w:highlight w:val="yellow"/>
        </w:rPr>
      </w:pPr>
      <w:r>
        <w:rPr/>
      </w:r>
    </w:p>
    <w:p>
      <w:pPr>
        <w:pStyle w:val="Normal"/>
        <w:spacing w:before="0" w:after="40"/>
        <w:rPr/>
      </w:pPr>
      <w:r>
        <w:rPr>
          <w:b/>
          <w:sz w:val="20"/>
        </w:rPr>
        <w:t>Tyre Compound Strategy</w:t>
      </w:r>
    </w:p>
    <w:p>
      <w:pPr>
        <w:pStyle w:val="Normal"/>
        <w:spacing w:before="0" w:after="160"/>
        <w:rPr>
          <w:sz w:val="20"/>
          <w:highlight w:val="yellow"/>
        </w:rPr>
      </w:pPr>
      <w:r>
        <w:rPr/>
      </w:r>
    </w:p>
    <w:p>
      <w:pPr>
        <w:pStyle w:val="Normal"/>
        <w:spacing w:before="0" w:after="40"/>
        <w:rPr/>
      </w:pPr>
      <w:r>
        <w:rPr>
          <w:b/>
          <w:sz w:val="20"/>
        </w:rPr>
        <w:t>Circuit and Grand Prix Host Map</w:t>
      </w:r>
    </w:p>
    <w:p>
      <w:pPr>
        <w:pStyle w:val="Normal"/>
        <w:spacing w:before="0" w:after="160"/>
        <w:rPr>
          <w:sz w:val="20"/>
          <w:highlight w:val="yellow"/>
        </w:rPr>
      </w:pPr>
      <w:r>
        <w:rPr/>
      </w:r>
    </w:p>
    <w:p>
      <w:pPr>
        <w:pStyle w:val="Normal"/>
        <w:spacing w:before="0" w:after="40"/>
        <w:rPr/>
      </w:pPr>
      <w:r>
        <w:rPr>
          <w:b/>
          <w:sz w:val="20"/>
        </w:rPr>
        <w:t>Podium Achievements</w:t>
      </w:r>
    </w:p>
    <w:p>
      <w:pPr>
        <w:pStyle w:val="Normal"/>
        <w:spacing w:before="0" w:after="160"/>
        <w:rPr>
          <w:sz w:val="20"/>
          <w:highlight w:val="yellow"/>
        </w:rPr>
      </w:pPr>
      <w:r>
        <w:rPr/>
      </w:r>
    </w:p>
    <w:p>
      <w:pPr>
        <w:pStyle w:val="Normal"/>
        <w:spacing w:before="0" w:after="40"/>
        <w:rPr/>
      </w:pPr>
      <w:r>
        <w:rPr>
          <w:b/>
          <w:sz w:val="20"/>
        </w:rPr>
        <w:t>Driver Reliability / DNF Analysis</w:t>
      </w:r>
    </w:p>
    <w:p>
      <w:pPr>
        <w:pStyle w:val="Normal"/>
        <w:spacing w:before="0" w:after="160"/>
        <w:rPr>
          <w:sz w:val="20"/>
          <w:highlight w:val="yellow"/>
        </w:rPr>
      </w:pPr>
      <w:r>
        <w:rPr/>
      </w:r>
    </w:p>
    <w:p>
      <w:pPr>
        <w:pStyle w:val="Normal"/>
        <w:spacing w:before="0" w:after="40"/>
        <w:rPr/>
      </w:pPr>
      <w:r>
        <w:rPr>
          <w:b/>
          <w:sz w:val="20"/>
        </w:rPr>
        <w:t>F1 Race Intelligence Dashboard</w:t>
      </w:r>
    </w:p>
    <w:p>
      <w:pPr>
        <w:pStyle w:val="Normal"/>
        <w:spacing w:before="0" w:after="160"/>
        <w:rPr>
          <w:sz w:val="20"/>
          <w:highlight w:val="yellow"/>
        </w:rPr>
      </w:pPr>
      <w:r>
        <w:rPr/>
      </w:r>
    </w:p>
    <w:p>
      <w:pPr>
        <w:pStyle w:val="Normal"/>
        <w:spacing w:before="0" w:after="40"/>
        <w:rPr/>
      </w:pPr>
      <w:r>
        <w:rPr>
          <w:b/>
          <w:sz w:val="20"/>
        </w:rPr>
        <w:t>Tableau Story</w:t>
      </w:r>
    </w:p>
    <w:p>
      <w:pPr>
        <w:pStyle w:val="Normal"/>
        <w:spacing w:before="0" w:after="160"/>
        <w:rPr>
          <w:sz w:val="20"/>
          <w:highlight w:val="yellow"/>
        </w:rPr>
      </w:pPr>
      <w:r>
        <w:rPr/>
      </w:r>
    </w:p>
    <w:p>
      <w:pPr>
        <w:pStyle w:val="Heading1"/>
        <w:rPr/>
      </w:pPr>
      <w:r>
        <w:rPr/>
        <w:t>8. ADVANTAGES &amp; DISADVANTAGES</w:t>
      </w:r>
    </w:p>
    <w:tbl>
      <w:tblPr>
        <w:tblStyle w:val="TableGrid"/>
        <w:tblW w:w="9504"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4752"/>
        <w:gridCol w:w="4751"/>
      </w:tblGrid>
      <w:tr>
        <w:trPr>
          <w:tblHeader w:val="true"/>
          <w:cantSplit w:val="true"/>
        </w:trPr>
        <w:tc>
          <w:tcPr>
            <w:tcW w:w="4752" w:type="dxa"/>
            <w:tcBorders/>
            <w:shd w:color="auto" w:fill="D9E2F3" w:val="clear"/>
          </w:tcPr>
          <w:p>
            <w:pPr>
              <w:pStyle w:val="Normal"/>
              <w:widowControl/>
              <w:spacing w:lineRule="auto" w:line="240" w:before="40" w:after="40"/>
              <w:jc w:val="left"/>
              <w:rPr>
                <w:rFonts w:cs=""/>
                <w:kern w:val="0"/>
                <w:szCs w:val="22"/>
                <w:lang w:val="en-US" w:eastAsia="en-US" w:bidi="ar-SA"/>
              </w:rPr>
            </w:pPr>
            <w:r>
              <w:rPr>
                <w:rFonts w:cs=""/>
                <w:b/>
                <w:kern w:val="0"/>
                <w:sz w:val="18"/>
                <w:szCs w:val="22"/>
                <w:lang w:val="en-US" w:eastAsia="en-US" w:bidi="ar-SA"/>
              </w:rPr>
              <w:t>Advantages</w:t>
            </w:r>
          </w:p>
        </w:tc>
        <w:tc>
          <w:tcPr>
            <w:tcW w:w="4751" w:type="dxa"/>
            <w:tcBorders/>
            <w:shd w:color="auto" w:fill="D9E2F3" w:val="clear"/>
          </w:tcPr>
          <w:p>
            <w:pPr>
              <w:pStyle w:val="Normal"/>
              <w:widowControl/>
              <w:spacing w:lineRule="auto" w:line="240" w:before="40" w:after="40"/>
              <w:jc w:val="left"/>
              <w:rPr>
                <w:rFonts w:cs=""/>
                <w:kern w:val="0"/>
                <w:szCs w:val="22"/>
                <w:lang w:val="en-US" w:eastAsia="en-US" w:bidi="ar-SA"/>
              </w:rPr>
            </w:pPr>
            <w:r>
              <w:rPr>
                <w:rFonts w:cs=""/>
                <w:b/>
                <w:kern w:val="0"/>
                <w:sz w:val="18"/>
                <w:szCs w:val="22"/>
                <w:lang w:val="en-US" w:eastAsia="en-US" w:bidi="ar-SA"/>
              </w:rPr>
              <w:t>Disadvantages</w:t>
            </w:r>
          </w:p>
        </w:tc>
      </w:tr>
      <w:tr>
        <w:trPr>
          <w:cantSplit w:val="true"/>
        </w:trPr>
        <w:tc>
          <w:tcPr>
            <w:tcW w:w="4752" w:type="dxa"/>
            <w:tcBorders/>
          </w:tcPr>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Single interactive view of drivers, teams, tyres, circuits, podiums and reliability.</w:t>
            </w:r>
          </w:p>
        </w:tc>
        <w:tc>
          <w:tcPr>
            <w:tcW w:w="4751" w:type="dxa"/>
            <w:tcBorders/>
          </w:tcPr>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Data is historical; no live race-weekend feed.</w:t>
            </w:r>
          </w:p>
        </w:tc>
      </w:tr>
      <w:tr>
        <w:trPr>
          <w:cantSplit w:val="true"/>
        </w:trPr>
        <w:tc>
          <w:tcPr>
            <w:tcW w:w="4752" w:type="dxa"/>
            <w:tcBorders/>
          </w:tcPr>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Serves three different user groups with the same dashboard.</w:t>
            </w:r>
          </w:p>
        </w:tc>
        <w:tc>
          <w:tcPr>
            <w:tcW w:w="4751" w:type="dxa"/>
            <w:tcBorders/>
          </w:tcPr>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Race-record level only; no lap-by-lap or telemetry data.</w:t>
            </w:r>
          </w:p>
        </w:tc>
      </w:tr>
      <w:tr>
        <w:trPr>
          <w:cantSplit w:val="true"/>
        </w:trPr>
        <w:tc>
          <w:tcPr>
            <w:tcW w:w="4752" w:type="dxa"/>
            <w:tcBorders/>
          </w:tcPr>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Filters allow quick what-if exploration without technical skill.</w:t>
            </w:r>
          </w:p>
        </w:tc>
        <w:tc>
          <w:tcPr>
            <w:tcW w:w="4751" w:type="dxa"/>
            <w:tcBorders/>
          </w:tcPr>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Tableau Public has no user roles or access control.</w:t>
            </w:r>
          </w:p>
        </w:tc>
      </w:tr>
      <w:tr>
        <w:trPr>
          <w:cantSplit w:val="true"/>
        </w:trPr>
        <w:tc>
          <w:tcPr>
            <w:tcW w:w="4752" w:type="dxa"/>
            <w:tcBorders/>
          </w:tcPr>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Story format makes findings easy to present.</w:t>
            </w:r>
          </w:p>
        </w:tc>
        <w:tc>
          <w:tcPr>
            <w:tcW w:w="4751" w:type="dxa"/>
            <w:tcBorders/>
          </w:tcPr>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Insights depend on the quality and coverage of the dataset.</w:t>
            </w:r>
          </w:p>
        </w:tc>
      </w:tr>
    </w:tbl>
    <w:p>
      <w:pPr>
        <w:pStyle w:val="Normal"/>
        <w:spacing w:before="0" w:after="0"/>
        <w:rPr/>
      </w:pPr>
      <w:r>
        <w:rPr/>
      </w:r>
    </w:p>
    <w:p>
      <w:pPr>
        <w:pStyle w:val="Heading1"/>
        <w:rPr/>
      </w:pPr>
      <w:r>
        <w:rPr/>
        <w:t>9. CONCLUSION</w:t>
      </w:r>
    </w:p>
    <w:p>
      <w:pPr>
        <w:pStyle w:val="Normal"/>
        <w:spacing w:before="0" w:after="80"/>
        <w:rPr/>
      </w:pPr>
      <w:r>
        <w:rPr>
          <w:sz w:val="20"/>
        </w:rPr>
        <w:t>The Formula 1 Race Intelligence Dashboard turns 6,464 race records across 17 seasons into clear visual insights. It helps strategists benchmark their team and plan tyre and recruitment strategy, gives broadcasters fast access to leaderboards and podium data, and gives regulators evidence on DNF and reliability patterns. The project shows how Tableau dashboards and stories can support data-driven decisions in motorsport.</w:t>
      </w:r>
    </w:p>
    <w:p>
      <w:pPr>
        <w:pStyle w:val="Heading1"/>
        <w:rPr/>
      </w:pPr>
      <w:r>
        <w:rPr/>
        <w:t>10. FUTURE SCOPE</w:t>
      </w:r>
    </w:p>
    <w:p>
      <w:pPr>
        <w:pStyle w:val="ListBullet"/>
        <w:numPr>
          <w:ilvl w:val="0"/>
          <w:numId w:val="1"/>
        </w:numPr>
        <w:spacing w:before="0" w:after="40"/>
        <w:contextualSpacing/>
        <w:rPr/>
      </w:pPr>
      <w:r>
        <w:rPr>
          <w:sz w:val="20"/>
        </w:rPr>
        <w:t>Add a live data feed and automatic refresh for race weekends.</w:t>
      </w:r>
    </w:p>
    <w:p>
      <w:pPr>
        <w:pStyle w:val="ListBullet"/>
        <w:numPr>
          <w:ilvl w:val="0"/>
          <w:numId w:val="1"/>
        </w:numPr>
        <w:spacing w:before="0" w:after="40"/>
        <w:contextualSpacing/>
        <w:rPr/>
      </w:pPr>
      <w:r>
        <w:rPr>
          <w:sz w:val="20"/>
        </w:rPr>
        <w:t>Include lap-by-lap, pit-stop and telemetry data for deeper tyre strategy analysis.</w:t>
      </w:r>
    </w:p>
    <w:p>
      <w:pPr>
        <w:pStyle w:val="ListBullet"/>
        <w:numPr>
          <w:ilvl w:val="0"/>
          <w:numId w:val="1"/>
        </w:numPr>
        <w:spacing w:before="0" w:after="40"/>
        <w:contextualSpacing/>
        <w:rPr/>
      </w:pPr>
      <w:r>
        <w:rPr>
          <w:sz w:val="20"/>
        </w:rPr>
        <w:t>Add predictive models for podium probability and DNF risk.</w:t>
      </w:r>
    </w:p>
    <w:p>
      <w:pPr>
        <w:pStyle w:val="ListBullet"/>
        <w:numPr>
          <w:ilvl w:val="0"/>
          <w:numId w:val="1"/>
        </w:numPr>
        <w:spacing w:before="0" w:after="40"/>
        <w:contextualSpacing/>
        <w:rPr/>
      </w:pPr>
      <w:r>
        <w:rPr>
          <w:sz w:val="20"/>
        </w:rPr>
        <w:t>Deploy on Tableau Cloud with role-based access and mobile-friendly layouts.</w:t>
      </w:r>
    </w:p>
    <w:p>
      <w:pPr>
        <w:pStyle w:val="Heading1"/>
        <w:rPr/>
      </w:pPr>
      <w:r>
        <w:rPr/>
        <w:t>11. APPENDIX</w:t>
      </w:r>
    </w:p>
    <w:tbl>
      <w:tblPr>
        <w:tblStyle w:val="TableGrid"/>
        <w:tblW w:w="950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167"/>
        <w:gridCol w:w="6336"/>
      </w:tblGrid>
      <w:tr>
        <w:trPr/>
        <w:tc>
          <w:tcPr>
            <w:tcW w:w="3167" w:type="dxa"/>
            <w:tcBorders/>
            <w:shd w:color="auto" w:fill="F2F2F2" w:val="clear"/>
          </w:tcPr>
          <w:p>
            <w:pPr>
              <w:pStyle w:val="Normal"/>
              <w:widowControl/>
              <w:spacing w:lineRule="auto" w:line="240" w:before="40" w:after="40"/>
              <w:jc w:val="left"/>
              <w:rPr>
                <w:rFonts w:cs=""/>
                <w:kern w:val="0"/>
                <w:szCs w:val="22"/>
                <w:lang w:val="en-US" w:eastAsia="en-US" w:bidi="ar-SA"/>
              </w:rPr>
            </w:pPr>
            <w:r>
              <w:rPr>
                <w:rFonts w:cs=""/>
                <w:b/>
                <w:kern w:val="0"/>
                <w:sz w:val="18"/>
                <w:szCs w:val="22"/>
                <w:lang w:val="en-US" w:eastAsia="en-US" w:bidi="ar-SA"/>
              </w:rPr>
              <w:t>Source Code (if any)</w:t>
            </w:r>
          </w:p>
        </w:tc>
        <w:tc>
          <w:tcPr>
            <w:tcW w:w="6336" w:type="dxa"/>
            <w:tcBorders/>
          </w:tcPr>
          <w:p>
            <w:pPr>
              <w:pStyle w:val="Normal"/>
              <w:widowControl/>
              <w:spacing w:lineRule="auto" w:line="240" w:before="40" w:after="40"/>
              <w:jc w:val="left"/>
              <w:rPr>
                <w:rFonts w:cs=""/>
                <w:kern w:val="0"/>
                <w:szCs w:val="22"/>
                <w:lang w:val="en-US" w:eastAsia="en-US" w:bidi="ar-SA"/>
              </w:rPr>
            </w:pPr>
            <w:r>
              <w:rPr>
                <w:rFonts w:cs=""/>
                <w:kern w:val="0"/>
                <w:sz w:val="18"/>
                <w:szCs w:val="22"/>
                <w:lang w:val="en-US" w:eastAsia="en-US" w:bidi="ar-SA"/>
              </w:rPr>
              <w:t>Not applicable – built in Tableau (workbook file:</w:t>
            </w:r>
            <w:r>
              <w:rPr>
                <w:rFonts w:cs=""/>
                <w:kern w:val="0"/>
                <w:sz w:val="18"/>
                <w:szCs w:val="22"/>
                <w:shd w:fill="FFFFD7" w:val="clear"/>
                <w:lang w:val="en-US" w:eastAsia="en-US" w:bidi="ar-SA"/>
              </w:rPr>
              <w:t xml:space="preserve"> [workbook name .twbx])</w:t>
            </w:r>
          </w:p>
        </w:tc>
      </w:tr>
      <w:tr>
        <w:trPr/>
        <w:tc>
          <w:tcPr>
            <w:tcW w:w="3167" w:type="dxa"/>
            <w:tcBorders/>
            <w:shd w:color="auto" w:fill="F2F2F2" w:val="clear"/>
          </w:tcPr>
          <w:p>
            <w:pPr>
              <w:pStyle w:val="Normal"/>
              <w:widowControl/>
              <w:spacing w:lineRule="auto" w:line="240" w:before="40" w:after="40"/>
              <w:jc w:val="left"/>
              <w:rPr>
                <w:rFonts w:cs=""/>
                <w:kern w:val="0"/>
                <w:szCs w:val="22"/>
                <w:lang w:val="en-US" w:eastAsia="en-US" w:bidi="ar-SA"/>
              </w:rPr>
            </w:pPr>
            <w:r>
              <w:rPr>
                <w:rFonts w:cs=""/>
                <w:b/>
                <w:kern w:val="0"/>
                <w:sz w:val="18"/>
                <w:szCs w:val="22"/>
                <w:lang w:val="en-US" w:eastAsia="en-US" w:bidi="ar-SA"/>
              </w:rPr>
              <w:t>Dataset Link</w:t>
            </w:r>
          </w:p>
        </w:tc>
        <w:tc>
          <w:tcPr>
            <w:tcW w:w="6336" w:type="dxa"/>
            <w:tcBorders/>
          </w:tcPr>
          <w:p>
            <w:pPr>
              <w:pStyle w:val="Normal"/>
              <w:widowControl/>
              <w:spacing w:lineRule="auto" w:line="240" w:before="40" w:after="40"/>
              <w:jc w:val="left"/>
              <w:rPr>
                <w:rFonts w:cs=""/>
                <w:kern w:val="0"/>
                <w:szCs w:val="22"/>
                <w:highlight w:val="none"/>
                <w:shd w:fill="FFFFD7" w:val="clear"/>
                <w:lang w:val="en-US" w:eastAsia="en-US" w:bidi="ar-SA"/>
              </w:rPr>
            </w:pPr>
            <w:r>
              <w:rPr>
                <w:rFonts w:cs=""/>
                <w:kern w:val="0"/>
                <w:sz w:val="18"/>
                <w:szCs w:val="22"/>
                <w:shd w:fill="FFFFD7" w:val="clear"/>
                <w:lang w:val="en-US" w:eastAsia="en-US" w:bidi="ar-SA"/>
              </w:rPr>
              <w:t>https://docs.google.com/spreadsheets/d/1ypeO8iY3Azg8fQKGIjY49zER7L-dFpcn/edit?usp=sharing&amp;ouid=115115971864204615237&amp;rtpof=true&amp;sd=true</w:t>
            </w:r>
          </w:p>
        </w:tc>
      </w:tr>
      <w:tr>
        <w:trPr/>
        <w:tc>
          <w:tcPr>
            <w:tcW w:w="3167" w:type="dxa"/>
            <w:tcBorders/>
            <w:shd w:color="auto" w:fill="F2F2F2" w:val="clear"/>
          </w:tcPr>
          <w:p>
            <w:pPr>
              <w:pStyle w:val="Normal"/>
              <w:widowControl/>
              <w:spacing w:lineRule="auto" w:line="240" w:before="40" w:after="40"/>
              <w:jc w:val="left"/>
              <w:rPr>
                <w:rFonts w:cs=""/>
                <w:kern w:val="0"/>
                <w:szCs w:val="22"/>
                <w:lang w:val="en-US" w:eastAsia="en-US" w:bidi="ar-SA"/>
              </w:rPr>
            </w:pPr>
            <w:r>
              <w:rPr>
                <w:rFonts w:cs=""/>
                <w:b/>
                <w:kern w:val="0"/>
                <w:sz w:val="18"/>
                <w:szCs w:val="22"/>
                <w:lang w:val="en-US" w:eastAsia="en-US" w:bidi="ar-SA"/>
              </w:rPr>
              <w:t>GitHub Link</w:t>
            </w:r>
          </w:p>
        </w:tc>
        <w:tc>
          <w:tcPr>
            <w:tcW w:w="6336" w:type="dxa"/>
            <w:tcBorders/>
          </w:tcPr>
          <w:p>
            <w:pPr>
              <w:pStyle w:val="Normal"/>
              <w:widowControl/>
              <w:spacing w:lineRule="auto" w:line="240" w:before="40" w:after="40"/>
              <w:jc w:val="left"/>
              <w:rPr>
                <w:rFonts w:cs=""/>
                <w:kern w:val="0"/>
                <w:szCs w:val="22"/>
                <w:lang w:val="en-US" w:eastAsia="en-US" w:bidi="ar-SA"/>
              </w:rPr>
            </w:pPr>
            <w:r>
              <w:rPr>
                <w:rFonts w:cs=""/>
                <w:color w:val="000000"/>
                <w:kern w:val="0"/>
                <w:sz w:val="18"/>
                <w:szCs w:val="22"/>
                <w:shd w:fill="FFFFD7" w:val="clear"/>
                <w:lang w:val="en-US" w:eastAsia="en-US" w:bidi="ar-SA"/>
              </w:rPr>
              <w:t>https://github.com/kartikupdadhyay16/FORMULA-1-Race-Intelligence-Dashboard-Analysis-Report-</w:t>
            </w:r>
          </w:p>
        </w:tc>
      </w:tr>
      <w:tr>
        <w:trPr/>
        <w:tc>
          <w:tcPr>
            <w:tcW w:w="3167" w:type="dxa"/>
            <w:tcBorders/>
            <w:shd w:color="auto" w:fill="F2F2F2" w:val="clear"/>
          </w:tcPr>
          <w:p>
            <w:pPr>
              <w:pStyle w:val="Normal"/>
              <w:widowControl/>
              <w:spacing w:lineRule="auto" w:line="240" w:before="40" w:after="40"/>
              <w:jc w:val="left"/>
              <w:rPr>
                <w:rFonts w:cs=""/>
                <w:kern w:val="0"/>
                <w:szCs w:val="22"/>
                <w:lang w:val="en-US" w:eastAsia="en-US" w:bidi="ar-SA"/>
              </w:rPr>
            </w:pPr>
            <w:r>
              <w:rPr>
                <w:rFonts w:cs=""/>
                <w:b/>
                <w:kern w:val="0"/>
                <w:sz w:val="18"/>
                <w:szCs w:val="22"/>
                <w:lang w:val="en-US" w:eastAsia="en-US" w:bidi="ar-SA"/>
              </w:rPr>
              <w:t>Project Demo Link</w:t>
            </w:r>
          </w:p>
        </w:tc>
        <w:tc>
          <w:tcPr>
            <w:tcW w:w="6336" w:type="dxa"/>
            <w:tcBorders/>
          </w:tcPr>
          <w:p>
            <w:pPr>
              <w:pStyle w:val="Normal"/>
              <w:widowControl/>
              <w:spacing w:lineRule="auto" w:line="240" w:before="40" w:after="40"/>
              <w:jc w:val="left"/>
              <w:rPr>
                <w:rFonts w:cs=""/>
                <w:kern w:val="0"/>
                <w:szCs w:val="22"/>
                <w:highlight w:val="none"/>
                <w:shd w:fill="FFFFD7" w:val="clear"/>
                <w:lang w:val="en-US" w:eastAsia="en-US" w:bidi="ar-SA"/>
              </w:rPr>
            </w:pPr>
            <w:r>
              <w:rPr>
                <w:rFonts w:cs=""/>
                <w:kern w:val="0"/>
                <w:sz w:val="18"/>
                <w:szCs w:val="22"/>
                <w:shd w:fill="FFFFD7" w:val="clear"/>
                <w:lang w:val="en-US" w:eastAsia="en-US" w:bidi="ar-SA"/>
              </w:rPr>
              <w:t>[Paste demo video / Tableau Public link]</w:t>
            </w:r>
          </w:p>
        </w:tc>
      </w:tr>
    </w:tbl>
    <w:p>
      <w:pPr>
        <w:pStyle w:val="Normal"/>
        <w:spacing w:before="0" w:after="0"/>
        <w:rPr/>
      </w:pPr>
      <w:r>
        <w:rPr/>
      </w:r>
    </w:p>
    <w:sectPr>
      <w:type w:val="nextPage"/>
      <w:pgSz w:w="11906" w:h="16838"/>
      <w:pgMar w:left="1152" w:right="1152" w:gutter="0" w:header="0" w:top="864" w:footer="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Arial">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rial" w:hAnsi="Arial" w:eastAsia="Arial" w:cs="" w:cstheme="minorBidi"/>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1F2A44"/>
      <w:sz w:val="30"/>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1F2A44"/>
      <w:sz w:val="24"/>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1F2A44"/>
      <w:sz w:val="2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Caption1">
    <w:name w:val="caption1"/>
    <w:basedOn w:val="Normal"/>
    <w:next w:val="Normal"/>
    <w:uiPriority w:val="35"/>
    <w:semiHidden/>
    <w:unhideWhenUsed/>
    <w:qFormat/>
    <w:rsid w:val="00fc693f"/>
    <w:pPr>
      <w:spacing w:lineRule="auto" w:line="240"/>
    </w:pPr>
    <w:rPr>
      <w:b/>
      <w:bCs/>
      <w:color w:themeColor="accent1" w:val="4F81BD"/>
      <w:sz w:val="18"/>
      <w:szCs w:val="18"/>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Application>PPT_Plus/1.0.0.0$Windows_X86_64 LibreOffice_project/</Application>
  <AppVersion>15.0000</AppVersion>
  <Pages>7</Pages>
  <Words>1481</Words>
  <Characters>8945</Characters>
  <CharactersWithSpaces>10176</CharactersWithSpaces>
  <Paragraphs>248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2026-10-28T00:48:41Z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