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035040" cy="626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2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200"/>
        <w:jc w:val="center"/>
      </w:pPr>
      <w:r>
        <w:rPr>
          <w:b/>
          <w:sz w:val="32"/>
        </w:rPr>
        <w:t>Project Demo Planning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68"/>
        <w:gridCol w:w="6336"/>
      </w:tblGrid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>
              <w:rPr>
                <w:sz w:val="20"/>
              </w:rPr>
              <w:t>15 March 2026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/>
                <w:sz w:val="20"/>
              </w:rPr>
              <w:t>Team ID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>
              <w:rPr>
                <w:sz w:val="20"/>
                <w:highlight w:val="yellow"/>
              </w:rPr>
              <w:t>[XXXXXX – enter your Team ID]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>
              <w:rPr>
                <w:sz w:val="20"/>
              </w:rPr>
              <w:t>Formula 1 Race Intelligence Dashboard Analysis Report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>
              <w:rPr>
                <w:sz w:val="20"/>
              </w:rPr>
              <w:t>1 Mark</w:t>
            </w:r>
          </w:p>
        </w:tc>
      </w:tr>
    </w:tbl>
    <w:p>
      <w:pPr>
        <w:keepNext/>
        <w:spacing w:before="240" w:after="80"/>
      </w:pPr>
      <w:r>
        <w:rPr>
          <w:b/>
          <w:sz w:val="21"/>
        </w:rPr>
        <w:t>Project Demo Planning:</w:t>
      </w:r>
    </w:p>
    <w:p>
      <w:pPr>
        <w:spacing w:after="80"/>
      </w:pPr>
      <w:r>
        <w:rPr>
          <w:sz w:val="20"/>
        </w:rPr>
        <w:t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2160"/>
        <w:gridCol w:w="3744"/>
        <w:gridCol w:w="1296"/>
        <w:gridCol w:w="1728"/>
      </w:tblGrid>
      <w:tr>
        <w:trPr>
          <w:tblHeader w:val="true"/>
          <w:cantSplit w:val="true"/>
        </w:trPr>
        <w:tc>
          <w:tcPr>
            <w:tcW w:type="dxa" w:w="648"/>
            <w:shd w:val="clear" w:color="auto" w:fill="D9E2F3"/>
          </w:tcPr>
          <w:p>
            <w:pPr>
              <w:spacing w:after="40" w:before="40"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40" w:before="40"/>
            </w:pPr>
            <w:r>
              <w:rPr>
                <w:b/>
                <w:sz w:val="18"/>
              </w:rPr>
              <w:t>Demo Section</w:t>
            </w:r>
          </w:p>
        </w:tc>
        <w:tc>
          <w:tcPr>
            <w:tcW w:type="dxa" w:w="3744"/>
            <w:shd w:val="clear" w:color="auto" w:fill="D9E2F3"/>
          </w:tcPr>
          <w:p>
            <w:pPr>
              <w:spacing w:after="40" w:before="4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296"/>
            <w:shd w:val="clear" w:color="auto" w:fill="D9E2F3"/>
          </w:tcPr>
          <w:p>
            <w:pPr>
              <w:spacing w:after="40" w:before="40"/>
            </w:pPr>
            <w:r>
              <w:rPr>
                <w:b/>
                <w:sz w:val="18"/>
              </w:rPr>
              <w:t>Duration (mins)</w:t>
            </w:r>
          </w:p>
        </w:tc>
        <w:tc>
          <w:tcPr>
            <w:tcW w:type="dxa" w:w="1728"/>
            <w:shd w:val="clear" w:color="auto" w:fill="D9E2F3"/>
          </w:tcPr>
          <w:p>
            <w:pPr>
              <w:spacing w:after="40" w:before="40"/>
            </w:pPr>
            <w:r>
              <w:rPr>
                <w:b/>
                <w:sz w:val="18"/>
              </w:rPr>
              <w:t>Responsible Member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  <w:t>Introduction &amp; Problem Statement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8"/>
              </w:rPr>
              <w:t>Why F1 race data needs visual analysis; the three user scenarios and their questions.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8"/>
                <w:highlight w:val="yellow"/>
              </w:rPr>
              <w:t>[Member 1]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  <w:t>Dataset &amp; Data Preparation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8"/>
              </w:rPr>
              <w:t>6,464 race records across 17 seasons; cleaning, filters and calculated fields used in Tableau.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8"/>
                <w:highlight w:val="yellow"/>
              </w:rPr>
              <w:t>[Member 2]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  <w:t>Dashboard Walkthrough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8"/>
              </w:rPr>
              <w:t>Six linked views: driver leaderboard, team trajectory, tyre strategy, circuit participation, podiums, reliability.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8"/>
                <w:highlight w:val="yellow"/>
              </w:rPr>
              <w:t>[Member 3]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  <w:t>Scenario-Based Live Demo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8"/>
              </w:rPr>
              <w:t>Live filtering for the strategist, broadcast analyst and FIA analyst use cases.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8"/>
                <w:highlight w:val="yellow"/>
              </w:rPr>
              <w:t>[Member 4]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  <w:t>Story Presentation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8"/>
              </w:rPr>
              <w:t>Walk through the Tableau Story and its key observations and recommendations.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8"/>
                <w:highlight w:val="yellow"/>
              </w:rPr>
              <w:t>[Member 5]</w:t>
            </w:r>
          </w:p>
        </w:tc>
      </w:tr>
      <w:tr>
        <w:trPr>
          <w:cantSplit w:val="true"/>
        </w:trPr>
        <w:tc>
          <w:tcPr>
            <w:tcW w:type="dxa" w:w="648"/>
          </w:tcPr>
          <w:p>
            <w:pPr>
              <w:spacing w:after="40" w:before="40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sz w:val="18"/>
              </w:rPr>
              <w:t>Q&amp;A and Closing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>
              <w:rPr>
                <w:sz w:val="18"/>
              </w:rPr>
              <w:t>Answer questions; summarise outcomes and future scope.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>
              <w:rPr>
                <w:sz w:val="18"/>
                <w:highlight w:val="yellow"/>
              </w:rPr>
              <w:t>[Member 6 / Team Leader]</w:t>
            </w:r>
          </w:p>
        </w:tc>
      </w:tr>
    </w:tbl>
    <w:p>
      <w:pPr>
        <w:spacing w:after="0"/>
      </w:pPr>
    </w:p>
    <w:p>
      <w:pPr>
        <w:keepNext/>
        <w:spacing w:before="240" w:after="80"/>
      </w:pPr>
      <w:r>
        <w:rPr>
          <w:b/>
          <w:sz w:val="21"/>
        </w:rPr>
        <w:t>Demo Flow Summary: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20"/>
        <w:gridCol w:w="3456"/>
        <w:gridCol w:w="5328"/>
      </w:tblGrid>
      <w:tr>
        <w:trPr>
          <w:tblHeader w:val="true"/>
          <w:cantSplit w:val="true"/>
        </w:trPr>
        <w:tc>
          <w:tcPr>
            <w:tcW w:type="dxa" w:w="720"/>
            <w:shd w:val="clear" w:color="auto" w:fill="D9E2F3"/>
          </w:tcPr>
          <w:p>
            <w:pPr>
              <w:spacing w:after="40" w:before="4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3456"/>
            <w:shd w:val="clear" w:color="auto" w:fill="D9E2F3"/>
          </w:tcPr>
          <w:p>
            <w:pPr>
              <w:spacing w:after="40" w:before="40"/>
            </w:pPr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5328"/>
            <w:shd w:val="clear" w:color="auto" w:fill="D9E2F3"/>
          </w:tcPr>
          <w:p>
            <w:pPr>
              <w:spacing w:after="40" w:before="40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40"/>
            </w:pPr>
            <w:r>
              <w:rPr>
                <w:sz w:val="18"/>
              </w:rPr>
              <w:t>1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8"/>
              </w:rPr>
              <w:t>Introduction &amp; Problem Statement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>
              <w:rPr>
                <w:sz w:val="18"/>
              </w:rPr>
              <w:t>State the project title, team and the three personas; keep to 2 minutes.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40"/>
            </w:pPr>
            <w:r>
              <w:rPr>
                <w:sz w:val="18"/>
              </w:rPr>
              <w:t>2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8"/>
              </w:rPr>
              <w:t>Solution Overview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>
              <w:rPr>
                <w:sz w:val="18"/>
              </w:rPr>
              <w:t>Show data preparation and dashboard layout; explain the six visualisations and filters.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40"/>
            </w:pPr>
            <w:r>
              <w:rPr>
                <w:sz w:val="18"/>
              </w:rPr>
              <w:t>3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8"/>
              </w:rPr>
              <w:t>Live Feature Demonstration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>
              <w:rPr>
                <w:sz w:val="18"/>
              </w:rPr>
              <w:t>Use filters (season, team, driver, circuit, tyre compound) live; open the Story; keep screenshots as backup.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pPr>
              <w:spacing w:after="40" w:before="40"/>
            </w:pPr>
            <w:r>
              <w:rPr>
                <w:sz w:val="18"/>
              </w:rPr>
              <w:t>4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>
              <w:rPr>
                <w:sz w:val="18"/>
              </w:rPr>
              <w:t>Q&amp;A Session</w:t>
            </w:r>
          </w:p>
        </w:tc>
        <w:tc>
          <w:tcPr>
            <w:tcW w:type="dxa" w:w="5328"/>
          </w:tcPr>
          <w:p>
            <w:pPr>
              <w:spacing w:after="40" w:before="40"/>
            </w:pPr>
            <w:r>
              <w:rPr>
                <w:sz w:val="18"/>
              </w:rPr>
              <w:t>Each member answers questions on their own section; the team leader handles general questions.</w:t>
            </w:r>
          </w:p>
        </w:tc>
      </w:tr>
    </w:tbl>
    <w:p>
      <w:pPr>
        <w:spacing w:after="0"/>
      </w:pPr>
    </w:p>
    <w:sectPr w:rsidR="00FC693F" w:rsidRPr="0006063C" w:rsidSect="00034616">
      <w:pgSz w:w="11909" w:h="16834"/>
      <w:pgMar w:top="864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2A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A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2A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